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DA" w:rsidRDefault="00F03156" w:rsidP="002174DA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  <w:r>
        <w:rPr>
          <w:rFonts w:eastAsia="Calibri" w:cs="Arial"/>
          <w:b/>
          <w:sz w:val="24"/>
          <w:lang w:eastAsia="en-US"/>
        </w:rPr>
        <w:t>Załącznik nr 1 do Uchwały nr 90</w:t>
      </w:r>
      <w:bookmarkStart w:id="0" w:name="_GoBack"/>
      <w:bookmarkEnd w:id="0"/>
      <w:r>
        <w:rPr>
          <w:rFonts w:eastAsia="Calibri" w:cs="Arial"/>
          <w:b/>
          <w:sz w:val="24"/>
          <w:lang w:eastAsia="en-US"/>
        </w:rPr>
        <w:t>/2017r. KMRPOWŚ 2014-2020 z dnia 19.01.2017r.</w:t>
      </w:r>
    </w:p>
    <w:p w:rsidR="002174DA" w:rsidRDefault="002174DA" w:rsidP="002174DA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</w:p>
    <w:p w:rsidR="002174DA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SZCZEGÓŁOWE KRYTERIA WYBORU PROJEKTÓW </w:t>
      </w:r>
    </w:p>
    <w:p w:rsidR="002174DA" w:rsidRPr="004E6D99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W RAMACH </w:t>
      </w:r>
      <w:r>
        <w:rPr>
          <w:rFonts w:eastAsia="Calibri" w:cs="Arial"/>
          <w:b/>
          <w:sz w:val="32"/>
          <w:szCs w:val="32"/>
          <w:lang w:eastAsia="en-US"/>
        </w:rPr>
        <w:t>PODDZIAŁANIA 8.3.6</w:t>
      </w:r>
    </w:p>
    <w:p w:rsidR="002174DA" w:rsidRPr="004E6D99" w:rsidRDefault="002174DA" w:rsidP="002174DA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>REGIONALNEGO PROGRAMU OPERACYJNEGO WOJEWÓDZTWA ŚWIĘTOKRZYSKIEGO NA LATA 2014-2020</w:t>
      </w:r>
    </w:p>
    <w:p w:rsidR="002174DA" w:rsidRDefault="002174DA">
      <w:r>
        <w:br w:type="column"/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1653"/>
        <w:gridCol w:w="1547"/>
        <w:gridCol w:w="4880"/>
        <w:gridCol w:w="2286"/>
        <w:gridCol w:w="68"/>
        <w:gridCol w:w="1850"/>
        <w:gridCol w:w="1697"/>
      </w:tblGrid>
      <w:tr w:rsidR="00DA264C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DA264C" w:rsidRPr="00803E24" w:rsidRDefault="00DA264C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br w:type="page"/>
            </w:r>
            <w:r w:rsidRPr="00803E24">
              <w:rPr>
                <w:rFonts w:asciiTheme="minorHAnsi" w:hAnsiTheme="minorHAnsi"/>
                <w:b/>
                <w:szCs w:val="22"/>
              </w:rPr>
              <w:br w:type="page"/>
            </w:r>
            <w:r w:rsidRPr="00803E24">
              <w:rPr>
                <w:rFonts w:asciiTheme="minorHAnsi" w:hAnsiTheme="minorHAnsi"/>
                <w:b/>
                <w:i/>
                <w:szCs w:val="22"/>
              </w:rPr>
              <w:br w:type="page"/>
            </w:r>
            <w:r w:rsidRPr="00803E24">
              <w:rPr>
                <w:rFonts w:asciiTheme="minorHAnsi" w:hAnsiTheme="minorHAnsi"/>
                <w:b/>
                <w:i/>
                <w:szCs w:val="22"/>
              </w:rPr>
              <w:br w:type="page"/>
            </w:r>
            <w:r w:rsidRPr="00803E24">
              <w:rPr>
                <w:rFonts w:asciiTheme="minorHAnsi" w:hAnsiTheme="minorHAnsi"/>
                <w:b/>
                <w:szCs w:val="22"/>
              </w:rPr>
              <w:t xml:space="preserve">OŚ PRIORYTETOWA 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DA264C" w:rsidRPr="000E4476" w:rsidRDefault="00DA264C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0E4476">
              <w:rPr>
                <w:rFonts w:asciiTheme="minorHAnsi" w:hAnsiTheme="minorHAnsi"/>
                <w:b/>
                <w:sz w:val="24"/>
              </w:rPr>
              <w:t>Oś priorytetowa 8. Rozwój edukacji i aktywne społeczeństwo</w:t>
            </w:r>
          </w:p>
        </w:tc>
      </w:tr>
      <w:tr w:rsidR="00DA264C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DA264C" w:rsidRPr="00803E24" w:rsidRDefault="00DA264C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PRORYTET INWESTYCYJNY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DA264C" w:rsidRPr="000E4476" w:rsidRDefault="00DA264C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0E4476">
              <w:rPr>
                <w:rFonts w:asciiTheme="minorHAnsi" w:hAnsiTheme="minorHAnsi"/>
                <w:b/>
                <w:sz w:val="24"/>
              </w:rPr>
              <w:t xml:space="preserve">10i Ograniczenie i zapobieganie przedwczesnemu kończeniu nauki szkolnej oraz zapewnianie równego dostępu do dobrej jakości wczesnej edukacji elementarnej oraz kształcenia podstawowego, gimnazjalnego i ponadgimnazjalnego, </w:t>
            </w:r>
            <w:r w:rsidR="00EF15AD">
              <w:rPr>
                <w:rFonts w:asciiTheme="minorHAnsi" w:hAnsiTheme="minorHAnsi"/>
                <w:b/>
                <w:sz w:val="24"/>
              </w:rPr>
              <w:br/>
            </w:r>
            <w:r w:rsidRPr="000E4476">
              <w:rPr>
                <w:rFonts w:asciiTheme="minorHAnsi" w:hAnsiTheme="minorHAnsi"/>
                <w:b/>
                <w:sz w:val="24"/>
              </w:rPr>
              <w:t>z uwzględnieniem formalnych, nieformalnych i pozaformalnych ścieżek kształcenia umożliwiających ponowne podjęcie kształcenia i szkolenia</w:t>
            </w:r>
          </w:p>
        </w:tc>
      </w:tr>
      <w:tr w:rsidR="00DA264C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DA264C" w:rsidRPr="00803E24" w:rsidRDefault="00DA264C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DZIAŁANIE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DA264C" w:rsidRPr="000E4476" w:rsidRDefault="00DA264C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0E4476">
              <w:rPr>
                <w:rFonts w:asciiTheme="minorHAnsi" w:hAnsiTheme="minorHAnsi"/>
                <w:b/>
                <w:sz w:val="24"/>
              </w:rPr>
              <w:t>Działanie 8.3 Zwiększenie dostępu do wysokiej jakości edukacji przedszkolnej oraz kształcenia podstawowego, gimnazjalnego i ponadgimnazjalnego</w:t>
            </w:r>
          </w:p>
        </w:tc>
      </w:tr>
      <w:tr w:rsidR="00DA264C" w:rsidRPr="00803E24" w:rsidTr="00373A28">
        <w:trPr>
          <w:trHeight w:val="57"/>
        </w:trPr>
        <w:tc>
          <w:tcPr>
            <w:tcW w:w="809" w:type="pct"/>
            <w:gridSpan w:val="2"/>
            <w:shd w:val="clear" w:color="auto" w:fill="A6A6A6"/>
            <w:vAlign w:val="center"/>
          </w:tcPr>
          <w:p w:rsidR="00DA264C" w:rsidRPr="00803E24" w:rsidRDefault="00DA264C" w:rsidP="00373A2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PODDZIAŁANIE</w:t>
            </w:r>
          </w:p>
        </w:tc>
        <w:tc>
          <w:tcPr>
            <w:tcW w:w="4191" w:type="pct"/>
            <w:gridSpan w:val="6"/>
            <w:shd w:val="clear" w:color="auto" w:fill="D9D9D9"/>
            <w:vAlign w:val="center"/>
          </w:tcPr>
          <w:p w:rsidR="00DA264C" w:rsidRPr="000E4476" w:rsidRDefault="00DA264C" w:rsidP="00373A2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0E4476">
              <w:rPr>
                <w:rFonts w:asciiTheme="minorHAnsi" w:hAnsiTheme="minorHAnsi"/>
                <w:b/>
                <w:sz w:val="24"/>
              </w:rPr>
              <w:t xml:space="preserve">Poddziałanie 8.3.6 </w:t>
            </w:r>
            <w:r w:rsidRPr="000E4476">
              <w:rPr>
                <w:rFonts w:asciiTheme="minorHAnsi" w:hAnsiTheme="minorHAnsi"/>
                <w:sz w:val="24"/>
              </w:rPr>
              <w:t xml:space="preserve"> </w:t>
            </w:r>
            <w:r w:rsidRPr="000E4476">
              <w:rPr>
                <w:rFonts w:asciiTheme="minorHAnsi" w:hAnsiTheme="minorHAnsi"/>
                <w:b/>
                <w:sz w:val="24"/>
              </w:rPr>
              <w:t xml:space="preserve">Wzrost jakości edukacji ogólnej – konkurs dla obszaru ZIT – Upowszechnianie i wzrost jakości edukacji przedszkolnej </w:t>
            </w:r>
            <w:r w:rsidRPr="000E4476">
              <w:rPr>
                <w:rFonts w:asciiTheme="minorHAnsi" w:hAnsiTheme="minorHAnsi"/>
                <w:b/>
                <w:i/>
                <w:sz w:val="24"/>
              </w:rPr>
              <w:t>(projekty konkursowe)</w:t>
            </w:r>
          </w:p>
        </w:tc>
      </w:tr>
      <w:tr w:rsidR="00DA264C" w:rsidRPr="00803E24" w:rsidTr="00373A28">
        <w:trPr>
          <w:trHeight w:val="57"/>
        </w:trPr>
        <w:tc>
          <w:tcPr>
            <w:tcW w:w="5000" w:type="pct"/>
            <w:gridSpan w:val="8"/>
            <w:shd w:val="clear" w:color="auto" w:fill="A6A6A6"/>
            <w:vAlign w:val="center"/>
          </w:tcPr>
          <w:p w:rsidR="00DA264C" w:rsidRPr="00D3568D" w:rsidRDefault="001B026D" w:rsidP="00373A28">
            <w:pPr>
              <w:spacing w:line="240" w:lineRule="auto"/>
              <w:ind w:left="720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026D">
              <w:rPr>
                <w:rFonts w:asciiTheme="minorHAnsi" w:hAnsiTheme="minorHAnsi"/>
                <w:b/>
                <w:sz w:val="28"/>
                <w:szCs w:val="28"/>
              </w:rPr>
              <w:t>KRYTERIA DOSTĘPU</w:t>
            </w:r>
          </w:p>
        </w:tc>
      </w:tr>
      <w:tr w:rsidR="00DA264C" w:rsidRPr="00803E24" w:rsidTr="00373A28">
        <w:trPr>
          <w:trHeight w:val="57"/>
        </w:trPr>
        <w:tc>
          <w:tcPr>
            <w:tcW w:w="247" w:type="pct"/>
            <w:shd w:val="clear" w:color="auto" w:fill="D9D9D9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Lp.</w:t>
            </w:r>
          </w:p>
        </w:tc>
        <w:tc>
          <w:tcPr>
            <w:tcW w:w="1088" w:type="pct"/>
            <w:gridSpan w:val="2"/>
            <w:shd w:val="clear" w:color="auto" w:fill="D9D9D9"/>
            <w:vAlign w:val="center"/>
          </w:tcPr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Nazwa kryterium</w:t>
            </w:r>
          </w:p>
        </w:tc>
        <w:tc>
          <w:tcPr>
            <w:tcW w:w="1659" w:type="pct"/>
            <w:shd w:val="clear" w:color="auto" w:fill="D9D9D9"/>
            <w:vAlign w:val="center"/>
          </w:tcPr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Definicja</w:t>
            </w:r>
          </w:p>
        </w:tc>
        <w:tc>
          <w:tcPr>
            <w:tcW w:w="777" w:type="pct"/>
            <w:shd w:val="clear" w:color="auto" w:fill="D9D9D9"/>
            <w:vAlign w:val="center"/>
          </w:tcPr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Opis znaczenia</w:t>
            </w:r>
          </w:p>
        </w:tc>
        <w:tc>
          <w:tcPr>
            <w:tcW w:w="652" w:type="pct"/>
            <w:gridSpan w:val="2"/>
            <w:shd w:val="clear" w:color="auto" w:fill="D9D9D9"/>
            <w:vAlign w:val="center"/>
          </w:tcPr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Moment oceny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(formalna/</w:t>
            </w:r>
            <w:r w:rsidRPr="00803E24">
              <w:rPr>
                <w:rFonts w:asciiTheme="minorHAnsi" w:hAnsiTheme="minorHAnsi"/>
                <w:b/>
                <w:szCs w:val="22"/>
              </w:rPr>
              <w:br/>
              <w:t>merytoryczna)</w:t>
            </w:r>
          </w:p>
        </w:tc>
        <w:tc>
          <w:tcPr>
            <w:tcW w:w="577" w:type="pct"/>
            <w:shd w:val="clear" w:color="auto" w:fill="D9D9D9"/>
          </w:tcPr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br/>
              <w:t xml:space="preserve">Stosuje się </w:t>
            </w:r>
            <w:r w:rsidRPr="00803E24">
              <w:rPr>
                <w:rFonts w:asciiTheme="minorHAnsi" w:hAnsiTheme="minorHAnsi"/>
                <w:b/>
                <w:szCs w:val="22"/>
              </w:rPr>
              <w:br/>
              <w:t>do typu/typów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projektu/ów (nr)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</w:p>
        </w:tc>
      </w:tr>
      <w:tr w:rsidR="00DA264C" w:rsidRPr="00803E24" w:rsidTr="00373A28">
        <w:trPr>
          <w:trHeight w:val="57"/>
        </w:trPr>
        <w:tc>
          <w:tcPr>
            <w:tcW w:w="247" w:type="pct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03E24">
              <w:rPr>
                <w:rFonts w:asciiTheme="minorHAnsi" w:hAnsiTheme="minorHAnsi"/>
                <w:szCs w:val="22"/>
              </w:rPr>
              <w:t xml:space="preserve">1. </w:t>
            </w:r>
          </w:p>
        </w:tc>
        <w:tc>
          <w:tcPr>
            <w:tcW w:w="1088" w:type="pct"/>
            <w:gridSpan w:val="2"/>
          </w:tcPr>
          <w:p w:rsidR="00DA264C" w:rsidRPr="00803E24" w:rsidRDefault="00DA264C" w:rsidP="00C617CB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Projekt jest skierowany do grup docelowych z terenu Kiel</w:t>
            </w:r>
            <w:r w:rsidR="00EF15AD">
              <w:rPr>
                <w:rFonts w:asciiTheme="minorHAnsi" w:hAnsiTheme="minorHAnsi" w:cs="Arial"/>
                <w:szCs w:val="22"/>
              </w:rPr>
              <w:t xml:space="preserve">eckiego Obszaru Funkcjonalnego, </w:t>
            </w:r>
            <w:r w:rsidRPr="00803E24">
              <w:rPr>
                <w:rFonts w:asciiTheme="minorHAnsi" w:hAnsiTheme="minorHAnsi" w:cs="Arial"/>
                <w:szCs w:val="22"/>
              </w:rPr>
              <w:t xml:space="preserve">które </w:t>
            </w:r>
            <w:r w:rsidR="00EF15AD">
              <w:rPr>
                <w:rFonts w:asciiTheme="minorHAnsi" w:hAnsiTheme="minorHAnsi" w:cs="Arial"/>
                <w:szCs w:val="22"/>
              </w:rPr>
              <w:br/>
            </w:r>
            <w:r w:rsidRPr="00803E24">
              <w:rPr>
                <w:rFonts w:asciiTheme="minorHAnsi" w:hAnsiTheme="minorHAnsi" w:cs="Arial"/>
                <w:szCs w:val="22"/>
              </w:rPr>
              <w:t xml:space="preserve">w przypadku osób fizycznych </w:t>
            </w:r>
            <w:r w:rsidR="00EF15AD">
              <w:rPr>
                <w:rFonts w:asciiTheme="minorHAnsi" w:hAnsiTheme="minorHAnsi" w:cs="Arial"/>
                <w:szCs w:val="22"/>
              </w:rPr>
              <w:t>–</w:t>
            </w:r>
            <w:r w:rsidRPr="00803E24">
              <w:rPr>
                <w:rFonts w:asciiTheme="minorHAnsi" w:hAnsiTheme="minorHAnsi" w:cs="Arial"/>
                <w:szCs w:val="22"/>
              </w:rPr>
              <w:t xml:space="preserve"> uczą się, pracują lub zamieszkują </w:t>
            </w:r>
            <w:r w:rsidR="00C617CB" w:rsidRPr="00803E24">
              <w:rPr>
                <w:rFonts w:asciiTheme="minorHAnsi" w:hAnsiTheme="minorHAnsi" w:cs="Arial"/>
                <w:szCs w:val="22"/>
              </w:rPr>
              <w:t xml:space="preserve">w rozumieniu przepisów Kodeksu Cywilnego </w:t>
            </w:r>
            <w:r w:rsidRPr="00803E24">
              <w:rPr>
                <w:rFonts w:asciiTheme="minorHAnsi" w:hAnsiTheme="minorHAnsi" w:cs="Arial"/>
                <w:szCs w:val="22"/>
              </w:rPr>
              <w:t xml:space="preserve">na obszarze KOF; </w:t>
            </w:r>
            <w:r w:rsidRPr="00062A03">
              <w:rPr>
                <w:rFonts w:ascii="Calibri" w:eastAsia="Calibri" w:hAnsi="Calibri" w:cs="Arial"/>
              </w:rPr>
              <w:t xml:space="preserve">w przypadku podmiotów </w:t>
            </w:r>
            <w:r w:rsidR="00EF15AD">
              <w:rPr>
                <w:rFonts w:ascii="Calibri" w:eastAsia="Calibri" w:hAnsi="Calibri" w:cs="Arial"/>
              </w:rPr>
              <w:t>–</w:t>
            </w:r>
            <w:r w:rsidRPr="00062A03">
              <w:rPr>
                <w:rFonts w:ascii="Calibri" w:eastAsia="Calibri" w:hAnsi="Calibri" w:cs="Arial"/>
              </w:rPr>
              <w:t xml:space="preserve"> posiadają siedzibę, filię, delegaturę, oddział czy inną prawnie dozwoloną jednostkę organizacyjną działalności podmiotu na obszarze</w:t>
            </w:r>
            <w:r w:rsidR="00EF15AD">
              <w:rPr>
                <w:rFonts w:asciiTheme="minorHAnsi" w:hAnsiTheme="minorHAnsi" w:cs="Arial"/>
                <w:szCs w:val="22"/>
              </w:rPr>
              <w:t xml:space="preserve"> KOF</w:t>
            </w:r>
            <w:r w:rsidRPr="00803E24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1659" w:type="pct"/>
          </w:tcPr>
          <w:p w:rsidR="00DA264C" w:rsidRPr="005E3DC8" w:rsidRDefault="00DA264C" w:rsidP="00EF15AD">
            <w:pPr>
              <w:pStyle w:val="Default"/>
              <w:spacing w:after="40"/>
              <w:rPr>
                <w:rFonts w:asciiTheme="minorHAnsi" w:hAnsiTheme="minorHAnsi" w:cs="Arial"/>
                <w:sz w:val="22"/>
                <w:szCs w:val="22"/>
              </w:rPr>
            </w:pPr>
            <w:r w:rsidRPr="005E3DC8">
              <w:rPr>
                <w:rFonts w:asciiTheme="minorHAnsi" w:hAnsiTheme="minorHAnsi" w:cs="Arial"/>
                <w:sz w:val="22"/>
                <w:szCs w:val="22"/>
              </w:rPr>
              <w:t xml:space="preserve">Realizacja dedykowanego wsparcia dla osób/podmiotów z obszaru KOF wynika </w:t>
            </w:r>
            <w:r w:rsidR="00EF15AD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5E3DC8">
              <w:rPr>
                <w:rFonts w:asciiTheme="minorHAnsi" w:hAnsiTheme="minorHAnsi" w:cs="Arial"/>
                <w:sz w:val="22"/>
                <w:szCs w:val="22"/>
              </w:rPr>
              <w:t xml:space="preserve">z terytorialnego rozkładu interwencji wskazanego </w:t>
            </w:r>
            <w:r w:rsidR="00EF15AD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5E3DC8">
              <w:rPr>
                <w:rFonts w:asciiTheme="minorHAnsi" w:hAnsiTheme="minorHAnsi" w:cs="Arial"/>
                <w:sz w:val="22"/>
                <w:szCs w:val="22"/>
              </w:rPr>
              <w:t>w RPOWŚ.</w:t>
            </w:r>
          </w:p>
          <w:p w:rsidR="009A4762" w:rsidRDefault="009A4762" w:rsidP="009A4762">
            <w:pPr>
              <w:pStyle w:val="Default"/>
              <w:spacing w:after="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Obszar KOF obejmuje obszar tworzony przez Miasto Kielce oraz jednostki samorządu terytorialnego – Miasto i Gminę Chęciny, Miasto i Gminę Chmielnik, Miasto i Gminę Daleszyce, Gminę Górno, Gminę Masłów, Gminę  Miedziana Góra, Miasto i Gminę Morawica, Gminę Piekoszów, Gminę Sitkówka-Nowiny, Gminę Strawczyn i Gminę Zagnańsk. </w:t>
            </w:r>
          </w:p>
          <w:p w:rsidR="00DA264C" w:rsidRPr="00803E24" w:rsidRDefault="00DA264C" w:rsidP="00EF15AD">
            <w:pPr>
              <w:pStyle w:val="Default"/>
              <w:spacing w:before="60" w:after="40"/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</w:pPr>
            <w:r w:rsidRPr="005E3DC8">
              <w:rPr>
                <w:rFonts w:asciiTheme="minorHAnsi" w:eastAsia="Times New Roman" w:hAnsiTheme="minorHAnsi" w:cs="Arial"/>
                <w:color w:val="auto"/>
                <w:sz w:val="22"/>
                <w:szCs w:val="22"/>
              </w:rPr>
              <w:t>Kryterium zostanie zweryfikowane na podstawie treści wniosku o dofinansowanie projektu.</w:t>
            </w:r>
          </w:p>
        </w:tc>
        <w:tc>
          <w:tcPr>
            <w:tcW w:w="777" w:type="pct"/>
          </w:tcPr>
          <w:p w:rsidR="00DA264C" w:rsidRPr="00803E24" w:rsidRDefault="00DA264C" w:rsidP="00EF15AD">
            <w:pPr>
              <w:spacing w:after="40"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Weryfikacja  „0-1”.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 xml:space="preserve">Niespełnienie kryterium skutkuje odrzuceniem wniosku. 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gridSpan w:val="2"/>
          </w:tcPr>
          <w:p w:rsidR="00DA264C" w:rsidRPr="00803E24" w:rsidRDefault="00DA264C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>Kryterium weryfikowa</w:t>
            </w:r>
            <w:r w:rsidR="004A3FB7">
              <w:rPr>
                <w:rFonts w:asciiTheme="minorHAnsi" w:hAnsiTheme="minorHAnsi" w:cs="Arial"/>
                <w:color w:val="auto"/>
                <w:sz w:val="22"/>
                <w:szCs w:val="22"/>
              </w:rPr>
              <w:t>ne na etapie oceny formalnej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77" w:type="pct"/>
            <w:vAlign w:val="center"/>
          </w:tcPr>
          <w:p w:rsidR="00DA264C" w:rsidRPr="00803E24" w:rsidRDefault="00DA264C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1 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>–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6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DA264C" w:rsidRPr="00803E24" w:rsidTr="00373A28">
        <w:trPr>
          <w:trHeight w:val="57"/>
        </w:trPr>
        <w:tc>
          <w:tcPr>
            <w:tcW w:w="247" w:type="pct"/>
            <w:vAlign w:val="center"/>
          </w:tcPr>
          <w:p w:rsidR="00DA264C" w:rsidRPr="00803E24" w:rsidRDefault="00DA264C" w:rsidP="00DA264C">
            <w:pPr>
              <w:pStyle w:val="Akapitzlist1"/>
              <w:numPr>
                <w:ilvl w:val="0"/>
                <w:numId w:val="2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DA264C" w:rsidRPr="00FF39CF" w:rsidDel="00342C68" w:rsidRDefault="003D313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3D313C">
              <w:rPr>
                <w:rFonts w:asciiTheme="minorHAnsi" w:hAnsiTheme="minorHAnsi" w:cs="Arial"/>
                <w:szCs w:val="22"/>
              </w:rPr>
              <w:t xml:space="preserve">Projekt realizowany  jest na </w:t>
            </w:r>
            <w:r w:rsidRPr="003D313C">
              <w:rPr>
                <w:rFonts w:asciiTheme="minorHAnsi" w:hAnsiTheme="minorHAnsi" w:cs="Arial"/>
                <w:szCs w:val="22"/>
              </w:rPr>
              <w:lastRenderedPageBreak/>
              <w:t>obszarze, na którym stopień upowszechnienia edukacji przedszkolnej nie przekracza 95%.</w:t>
            </w:r>
          </w:p>
        </w:tc>
        <w:tc>
          <w:tcPr>
            <w:tcW w:w="1659" w:type="pct"/>
          </w:tcPr>
          <w:p w:rsidR="00EF15AD" w:rsidRPr="00FF39CF" w:rsidRDefault="003D313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3D313C">
              <w:rPr>
                <w:rFonts w:asciiTheme="minorHAnsi" w:hAnsiTheme="minorHAnsi" w:cs="Arial"/>
                <w:szCs w:val="22"/>
              </w:rPr>
              <w:lastRenderedPageBreak/>
              <w:t xml:space="preserve">Wnioskodawca może realizować projekt  w ramach </w:t>
            </w:r>
            <w:r w:rsidRPr="003D313C">
              <w:rPr>
                <w:rFonts w:asciiTheme="minorHAnsi" w:hAnsiTheme="minorHAnsi" w:cs="Arial"/>
                <w:szCs w:val="22"/>
              </w:rPr>
              <w:lastRenderedPageBreak/>
              <w:t xml:space="preserve">konkursu jedynie  na obszarach, na których stopień upowszechnienia edukacji przedszkolnej nie przekracza 95% zgodnie z danymi zawartymi </w:t>
            </w:r>
          </w:p>
          <w:p w:rsidR="00DA264C" w:rsidRPr="00FF39CF" w:rsidRDefault="003D313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3D313C">
              <w:rPr>
                <w:rFonts w:asciiTheme="minorHAnsi" w:hAnsiTheme="minorHAnsi" w:cs="Arial"/>
                <w:szCs w:val="22"/>
              </w:rPr>
              <w:t xml:space="preserve">w „Analizie zapotrzebowania na usługi edukacji przedszkolnej na obszarze woj. świętokrzyskiego” (załącznik do regulaminu konkursu).  </w:t>
            </w:r>
          </w:p>
          <w:p w:rsidR="00DA264C" w:rsidRPr="00116488" w:rsidDel="00342C68" w:rsidRDefault="003D313C" w:rsidP="00EF15AD">
            <w:pPr>
              <w:spacing w:line="240" w:lineRule="auto"/>
              <w:jc w:val="left"/>
              <w:rPr>
                <w:rFonts w:asciiTheme="minorHAnsi" w:hAnsiTheme="minorHAnsi" w:cs="Arial"/>
                <w:highlight w:val="yellow"/>
              </w:rPr>
            </w:pPr>
            <w:r w:rsidRPr="003D313C">
              <w:rPr>
                <w:rFonts w:asciiTheme="minorHAnsi" w:hAnsiTheme="minorHAnsi" w:cs="Arial"/>
                <w:szCs w:val="22"/>
              </w:rPr>
              <w:t>Kryterium zostanie zweryfikowane na podstawie treści wniosku o dofinansowanie projektu.</w:t>
            </w:r>
          </w:p>
        </w:tc>
        <w:tc>
          <w:tcPr>
            <w:tcW w:w="777" w:type="pct"/>
          </w:tcPr>
          <w:p w:rsidR="00DA264C" w:rsidRPr="00803E24" w:rsidRDefault="00DA264C" w:rsidP="00EF15AD">
            <w:pPr>
              <w:spacing w:after="40"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lastRenderedPageBreak/>
              <w:t>Weryfikacja  „0-1”.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lastRenderedPageBreak/>
              <w:t xml:space="preserve">Niespełnienie kryterium skutkuje odrzuceniem wniosku. </w:t>
            </w:r>
          </w:p>
          <w:p w:rsidR="00DA264C" w:rsidRPr="00803E24" w:rsidRDefault="00DA264C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gridSpan w:val="2"/>
          </w:tcPr>
          <w:p w:rsidR="00DA264C" w:rsidRPr="00803E24" w:rsidRDefault="00DA264C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 xml:space="preserve">Kryterium 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>weryfikowane na etapie oceny merytorycznej.</w:t>
            </w:r>
          </w:p>
        </w:tc>
        <w:tc>
          <w:tcPr>
            <w:tcW w:w="577" w:type="pct"/>
            <w:vAlign w:val="center"/>
          </w:tcPr>
          <w:p w:rsidR="00DA264C" w:rsidRPr="00803E24" w:rsidRDefault="00DA264C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 xml:space="preserve">1 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>–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6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116FF2" w:rsidRPr="00803E24" w:rsidTr="00373A28">
        <w:trPr>
          <w:trHeight w:val="57"/>
        </w:trPr>
        <w:tc>
          <w:tcPr>
            <w:tcW w:w="247" w:type="pct"/>
            <w:vAlign w:val="center"/>
          </w:tcPr>
          <w:p w:rsidR="00116FF2" w:rsidRPr="00803E24" w:rsidRDefault="00116FF2" w:rsidP="00DA264C">
            <w:pPr>
              <w:pStyle w:val="Akapitzlist1"/>
              <w:numPr>
                <w:ilvl w:val="0"/>
                <w:numId w:val="2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116FF2" w:rsidRDefault="00116FF2" w:rsidP="00EF15AD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Wsparcie w ramach projektu udzielane jest na podstawie  </w:t>
            </w:r>
            <w:r w:rsidR="00122164">
              <w:rPr>
                <w:rFonts w:ascii="Calibri" w:hAnsi="Calibri" w:cs="Garamond"/>
                <w:szCs w:val="22"/>
              </w:rPr>
              <w:t>indywidualnej</w:t>
            </w:r>
            <w:r w:rsidR="00122164" w:rsidRPr="0074693C">
              <w:rPr>
                <w:rFonts w:ascii="Calibri" w:hAnsi="Calibri" w:cs="Garamond"/>
                <w:szCs w:val="22"/>
              </w:rPr>
              <w:t xml:space="preserve"> </w:t>
            </w:r>
            <w:r w:rsidRPr="0074693C">
              <w:rPr>
                <w:rFonts w:ascii="Calibri" w:hAnsi="Calibri" w:cs="Garamond"/>
                <w:szCs w:val="22"/>
              </w:rPr>
              <w:t>analizy zapotrzebowania ośrodka wychowania przedszkolnego wraz z podaniem aktualnych danych źródłowych.</w:t>
            </w:r>
          </w:p>
        </w:tc>
        <w:tc>
          <w:tcPr>
            <w:tcW w:w="1659" w:type="pct"/>
          </w:tcPr>
          <w:p w:rsidR="00965110" w:rsidRPr="00965110" w:rsidRDefault="00116FF2" w:rsidP="00965110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74693C">
              <w:rPr>
                <w:rFonts w:ascii="Calibri" w:hAnsi="Calibri"/>
                <w:szCs w:val="22"/>
              </w:rPr>
              <w:t xml:space="preserve">Diagnoza </w:t>
            </w:r>
            <w:r w:rsidRPr="0074693C">
              <w:rPr>
                <w:rFonts w:ascii="Calibri" w:hAnsi="Calibri" w:cs="Garamond"/>
                <w:szCs w:val="22"/>
              </w:rPr>
              <w:t>sytuacji ośrodka wychowania przedszkolnego, służy do identyfikacji zarówno je</w:t>
            </w:r>
            <w:r w:rsidR="00073DFC">
              <w:rPr>
                <w:rFonts w:ascii="Calibri" w:hAnsi="Calibri" w:cs="Garamond"/>
                <w:szCs w:val="22"/>
              </w:rPr>
              <w:t>j</w:t>
            </w:r>
            <w:r>
              <w:rPr>
                <w:rFonts w:ascii="Calibri" w:hAnsi="Calibri" w:cs="Garamond"/>
                <w:szCs w:val="22"/>
              </w:rPr>
              <w:t xml:space="preserve"> </w:t>
            </w:r>
            <w:r w:rsidRPr="0074693C">
              <w:rPr>
                <w:rFonts w:ascii="Calibri" w:hAnsi="Calibri" w:cs="Garamond"/>
                <w:szCs w:val="22"/>
              </w:rPr>
              <w:t>problemów jak i  potencjał</w:t>
            </w:r>
            <w:r>
              <w:rPr>
                <w:rFonts w:ascii="Calibri" w:hAnsi="Calibri" w:cs="Garamond"/>
                <w:szCs w:val="22"/>
              </w:rPr>
              <w:t>ów</w:t>
            </w:r>
            <w:r w:rsidRPr="0074693C">
              <w:rPr>
                <w:rFonts w:ascii="Calibri" w:hAnsi="Calibri" w:cs="Garamond"/>
                <w:szCs w:val="22"/>
              </w:rPr>
              <w:t>. P</w:t>
            </w:r>
            <w:r w:rsidRPr="0074693C">
              <w:rPr>
                <w:rFonts w:ascii="Calibri" w:hAnsi="Calibri"/>
                <w:szCs w:val="22"/>
              </w:rPr>
              <w:t>owinna być przygotowana</w:t>
            </w:r>
            <w:r>
              <w:rPr>
                <w:rFonts w:ascii="Calibri" w:hAnsi="Calibri"/>
                <w:szCs w:val="22"/>
              </w:rPr>
              <w:t xml:space="preserve">, </w:t>
            </w:r>
            <w:r w:rsidRPr="0074693C">
              <w:rPr>
                <w:rFonts w:ascii="Calibri" w:hAnsi="Calibri"/>
                <w:szCs w:val="22"/>
              </w:rPr>
              <w:t>i przeprowadzona przez OWP</w:t>
            </w:r>
            <w:r>
              <w:rPr>
                <w:rFonts w:ascii="Calibri" w:hAnsi="Calibri"/>
                <w:szCs w:val="22"/>
              </w:rPr>
              <w:t>, organ prowadzący OWP</w:t>
            </w:r>
            <w:r w:rsidRPr="0074693C">
              <w:rPr>
                <w:rFonts w:ascii="Calibri" w:hAnsi="Calibri"/>
                <w:szCs w:val="22"/>
              </w:rPr>
              <w:t xml:space="preserve"> lub inny podmiot prowadzący działalność o charakterze edukacyjnym lub badawczym. Istnieje konieczność zatwierdzenia diagnozy przez organ prowadzący bądź osobę upoważnioną do podejmowania decyzji  przed złożeniem wniosku o dofinansowanie projektu</w:t>
            </w:r>
            <w:r w:rsidR="002644DC">
              <w:rPr>
                <w:rFonts w:ascii="Calibri" w:hAnsi="Calibri" w:cs="Arial"/>
                <w:color w:val="000000"/>
                <w:szCs w:val="22"/>
              </w:rPr>
              <w:t xml:space="preserve">. </w:t>
            </w:r>
            <w:r w:rsidR="00965110" w:rsidRPr="00965110">
              <w:rPr>
                <w:rFonts w:ascii="Calibri" w:hAnsi="Calibri" w:cs="Arial"/>
                <w:color w:val="000000"/>
                <w:szCs w:val="22"/>
              </w:rPr>
              <w:t>Indywidualn</w:t>
            </w:r>
            <w:r w:rsidR="00965110">
              <w:rPr>
                <w:rFonts w:ascii="Calibri" w:hAnsi="Calibri" w:cs="Arial"/>
                <w:color w:val="000000"/>
                <w:szCs w:val="22"/>
              </w:rPr>
              <w:t>a analiza  danego</w:t>
            </w:r>
            <w:r w:rsidR="00965110" w:rsidRPr="00965110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="00965110">
              <w:rPr>
                <w:rFonts w:ascii="Calibri" w:hAnsi="Calibri" w:cs="Arial"/>
                <w:color w:val="000000"/>
                <w:szCs w:val="22"/>
              </w:rPr>
              <w:t>OWP</w:t>
            </w:r>
            <w:r w:rsidR="00965110" w:rsidRPr="00965110">
              <w:rPr>
                <w:rFonts w:ascii="Calibri" w:hAnsi="Calibri" w:cs="Arial"/>
                <w:color w:val="000000"/>
                <w:szCs w:val="22"/>
              </w:rPr>
              <w:t xml:space="preserve"> może być sporządzona w formie odrębnego dokumentu lub być częścią dokumentu zawierającego więcej niż jedną indywidualną analizę.  </w:t>
            </w:r>
          </w:p>
          <w:p w:rsidR="002644DC" w:rsidRDefault="002644DC" w:rsidP="00EF15AD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Wynikające z analizy wnioski muszą zostać przedstawione w treści wniosku o dofinansowanie, ponieważ stanowią podstawę do określenia celów, zadań oraz sposobu ich osiągania w konkretnym projekcie.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  <w:p w:rsidR="00116FF2" w:rsidRDefault="00116FF2" w:rsidP="00EF15AD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/>
                <w:szCs w:val="22"/>
              </w:rPr>
              <w:t xml:space="preserve"> Analiza musi</w:t>
            </w:r>
            <w:r w:rsidRPr="0074693C">
              <w:rPr>
                <w:rFonts w:ascii="Calibri" w:hAnsi="Calibri" w:cs="Garamond"/>
                <w:szCs w:val="22"/>
              </w:rPr>
              <w:t xml:space="preserve"> zawierać:</w:t>
            </w:r>
          </w:p>
          <w:p w:rsidR="00116FF2" w:rsidRDefault="00116FF2" w:rsidP="00EF15AD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 xml:space="preserve">a) </w:t>
            </w:r>
            <w:r w:rsidRPr="0074693C">
              <w:rPr>
                <w:rFonts w:ascii="Calibri" w:hAnsi="Calibri" w:cs="Garamond"/>
                <w:szCs w:val="22"/>
              </w:rPr>
              <w:t>potrzeby dzieci w zakresie ich lepszego przygotowania do dalszych etapów kształcenia</w:t>
            </w:r>
            <w:r>
              <w:rPr>
                <w:rFonts w:ascii="Calibri" w:hAnsi="Calibri" w:cs="Garamond"/>
                <w:szCs w:val="22"/>
              </w:rPr>
              <w:t>,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</w:p>
          <w:p w:rsidR="00116FF2" w:rsidRDefault="00116FF2" w:rsidP="00EF15AD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 xml:space="preserve">b) </w:t>
            </w:r>
            <w:r w:rsidRPr="0074693C">
              <w:rPr>
                <w:rFonts w:ascii="Calibri" w:hAnsi="Calibri" w:cs="Garamond"/>
                <w:szCs w:val="22"/>
              </w:rPr>
              <w:t>potrzeby nauczycieli w zakresie doskonalenia kompetencji zawodowych</w:t>
            </w:r>
            <w:r>
              <w:rPr>
                <w:rFonts w:ascii="Calibri" w:hAnsi="Calibri" w:cs="Garamond"/>
                <w:szCs w:val="22"/>
              </w:rPr>
              <w:t xml:space="preserve"> np. w zakresie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 xml:space="preserve">pedagogiki </w:t>
            </w:r>
            <w:r>
              <w:rPr>
                <w:rFonts w:ascii="Calibri" w:hAnsi="Calibri" w:cs="Garamond"/>
                <w:szCs w:val="22"/>
              </w:rPr>
              <w:lastRenderedPageBreak/>
              <w:t>specjalnej (jeśli dotyczy),</w:t>
            </w:r>
          </w:p>
          <w:p w:rsidR="00116FF2" w:rsidRDefault="00116FF2" w:rsidP="00EF15AD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oraz  </w:t>
            </w:r>
          </w:p>
          <w:p w:rsidR="00116FF2" w:rsidRDefault="00116FF2" w:rsidP="00EF15AD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 xml:space="preserve">c) </w:t>
            </w:r>
            <w:r w:rsidRPr="0074693C">
              <w:rPr>
                <w:rFonts w:ascii="Calibri" w:hAnsi="Calibri" w:cs="Garamond"/>
                <w:szCs w:val="22"/>
              </w:rPr>
              <w:t>potrzeby OWP dotyczące w</w:t>
            </w:r>
            <w:r>
              <w:rPr>
                <w:rFonts w:ascii="Calibri" w:hAnsi="Calibri" w:cs="Garamond"/>
                <w:szCs w:val="22"/>
              </w:rPr>
              <w:t>yposażenia (jeśli dotyczy).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</w:p>
          <w:p w:rsidR="00116FF2" w:rsidRPr="0074693C" w:rsidRDefault="00116FF2" w:rsidP="00EF15AD">
            <w:pPr>
              <w:spacing w:before="60"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777" w:type="pct"/>
          </w:tcPr>
          <w:p w:rsidR="00116FF2" w:rsidRPr="00803E24" w:rsidRDefault="00116FF2" w:rsidP="00EF15AD">
            <w:pPr>
              <w:spacing w:after="40"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lastRenderedPageBreak/>
              <w:t>Weryfikacja  „0-1”.</w:t>
            </w:r>
          </w:p>
          <w:p w:rsidR="00116FF2" w:rsidRPr="00803E24" w:rsidRDefault="00116FF2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 xml:space="preserve">Niespełnienie kryterium skutkuje odrzuceniem wniosku. </w:t>
            </w:r>
          </w:p>
          <w:p w:rsidR="00116FF2" w:rsidRPr="00803E24" w:rsidRDefault="00116FF2" w:rsidP="00EF15AD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gridSpan w:val="2"/>
          </w:tcPr>
          <w:p w:rsidR="00116FF2" w:rsidRPr="00803E24" w:rsidRDefault="00116FF2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>Kryterium weryfikowane na etapie oceny merytorycznej.</w:t>
            </w:r>
          </w:p>
        </w:tc>
        <w:tc>
          <w:tcPr>
            <w:tcW w:w="577" w:type="pct"/>
            <w:vAlign w:val="center"/>
          </w:tcPr>
          <w:p w:rsidR="00116FF2" w:rsidRPr="00803E24" w:rsidRDefault="00116FF2" w:rsidP="00EF15A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1 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>–</w:t>
            </w:r>
            <w:r w:rsidRPr="00803E2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6</w:t>
            </w:r>
            <w:r w:rsidR="00EF15A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B03FCA" w:rsidRPr="00803E24" w:rsidTr="00373A28">
        <w:trPr>
          <w:trHeight w:val="57"/>
        </w:trPr>
        <w:tc>
          <w:tcPr>
            <w:tcW w:w="247" w:type="pct"/>
            <w:vAlign w:val="center"/>
          </w:tcPr>
          <w:p w:rsidR="00B03FCA" w:rsidRPr="00803E24" w:rsidRDefault="00B03FCA" w:rsidP="00B03FCA">
            <w:pPr>
              <w:pStyle w:val="Akapitzlist1"/>
              <w:numPr>
                <w:ilvl w:val="0"/>
                <w:numId w:val="2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B03FCA" w:rsidRPr="00273A48" w:rsidRDefault="00B03FCA" w:rsidP="00B03FC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73A48">
              <w:rPr>
                <w:rFonts w:asciiTheme="minorHAnsi" w:hAnsiTheme="minorHAnsi" w:cstheme="minorHAnsi"/>
              </w:rPr>
              <w:t>Projekt realizowany jest w OWP znajdującym się na obszarze gminy, na terenie której średni wynik uczniów wszystkich szkół w 2016 roku był niższy niż średnia dla województwa świętokrzyskiego.</w:t>
            </w:r>
          </w:p>
          <w:p w:rsidR="00B03FCA" w:rsidRPr="0074693C" w:rsidRDefault="00B03FCA" w:rsidP="00B03FCA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1659" w:type="pct"/>
          </w:tcPr>
          <w:p w:rsidR="00B03FCA" w:rsidRPr="00273A48" w:rsidRDefault="00B03FCA" w:rsidP="00B03FC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73A48">
              <w:rPr>
                <w:rFonts w:asciiTheme="minorHAnsi" w:hAnsiTheme="minorHAnsi" w:cstheme="minorHAnsi"/>
              </w:rPr>
              <w:t xml:space="preserve">W zakresie rozszerzenia oferty związanej z rozwijaniem  kompetencji kluczowych  projekt może być realizowany wyłącznie  w OWP znajdującym się na obszarze gminy, na terenie której średni wynik uczniów wszystkich szkół gminy ze sprawdzianu szóstoklasisty w 2016 roku jest  na  poziomie niższym niż średnia dla województwa świętokrzyskiego. </w:t>
            </w:r>
          </w:p>
          <w:p w:rsidR="00B03FCA" w:rsidRPr="00273A48" w:rsidRDefault="00B03FCA" w:rsidP="00B03FCA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</w:rPr>
            </w:pPr>
            <w:r w:rsidRPr="00273A48">
              <w:rPr>
                <w:rFonts w:asciiTheme="minorHAnsi" w:hAnsiTheme="minorHAnsi" w:cstheme="minorHAnsi"/>
              </w:rPr>
              <w:t xml:space="preserve">Pozytywna weryfikacja kryterium nastąpi wówczas, gdy średni wynik będzie niższy niż średnia  dla województwa wskazana w </w:t>
            </w:r>
            <w:r w:rsidRPr="00273A48">
              <w:rPr>
                <w:rFonts w:asciiTheme="minorHAnsi" w:hAnsiTheme="minorHAnsi" w:cstheme="minorHAnsi"/>
                <w:i/>
              </w:rPr>
              <w:t>Zestawieniu zbiorczym gminami</w:t>
            </w:r>
            <w:r w:rsidRPr="00273A48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Pr="00273A48">
                <w:rPr>
                  <w:rStyle w:val="Hipercze"/>
                  <w:rFonts w:asciiTheme="minorHAnsi" w:hAnsiTheme="minorHAnsi" w:cstheme="minorHAnsi"/>
                </w:rPr>
                <w:t>http://komisja.pl/pobierz/sprawdzian/raporty/2016/srednie_wyniki_gminy.pdf</w:t>
              </w:r>
            </w:hyperlink>
            <w:r w:rsidRPr="00273A48">
              <w:rPr>
                <w:rFonts w:asciiTheme="minorHAnsi" w:hAnsiTheme="minorHAnsi" w:cstheme="minorHAnsi"/>
              </w:rPr>
              <w:t>), - dane OKE  Łódź, tj.:</w:t>
            </w:r>
          </w:p>
          <w:p w:rsidR="00B03FCA" w:rsidRPr="009E4DBD" w:rsidRDefault="00B03FCA" w:rsidP="00B03FC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176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 części I (≤ 61%)</w:t>
            </w:r>
          </w:p>
          <w:p w:rsidR="00B03FCA" w:rsidRPr="00273A48" w:rsidRDefault="00B03FCA" w:rsidP="00B03FCA">
            <w:pPr>
              <w:autoSpaceDE w:val="0"/>
              <w:autoSpaceDN w:val="0"/>
              <w:spacing w:line="240" w:lineRule="auto"/>
              <w:ind w:lef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              </w:t>
            </w:r>
          </w:p>
          <w:p w:rsidR="00B03FCA" w:rsidRPr="009E4DBD" w:rsidRDefault="00B03FCA" w:rsidP="00B03FCA">
            <w:pPr>
              <w:pStyle w:val="Akapitzlist"/>
              <w:autoSpaceDE w:val="0"/>
              <w:autoSpaceDN w:val="0"/>
              <w:spacing w:line="240" w:lineRule="auto"/>
              <w:ind w:left="176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lub</w:t>
            </w:r>
          </w:p>
          <w:p w:rsidR="00B03FCA" w:rsidRPr="009E4DBD" w:rsidRDefault="00B03FCA" w:rsidP="00B03FC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176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 części II (≤ 69% dla j. angielskiego, </w:t>
            </w: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br/>
              <w:t>    </w:t>
            </w:r>
            <w:r w:rsidR="008E0C6A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                         ≤ </w:t>
            </w:r>
            <w:r w:rsidR="00FF6479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61% </w:t>
            </w: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dla j. niemieckiego),</w:t>
            </w:r>
          </w:p>
          <w:p w:rsidR="00B03FCA" w:rsidRPr="009E4DBD" w:rsidRDefault="00B03FCA" w:rsidP="00B03FCA">
            <w:pPr>
              <w:pStyle w:val="Akapitzlist"/>
              <w:autoSpaceDE w:val="0"/>
              <w:autoSpaceDN w:val="0"/>
              <w:spacing w:line="240" w:lineRule="auto"/>
              <w:ind w:left="176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lub</w:t>
            </w:r>
          </w:p>
          <w:p w:rsidR="00B03FCA" w:rsidRPr="009E4DBD" w:rsidRDefault="00B03FCA" w:rsidP="00B03FC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before="60" w:line="240" w:lineRule="auto"/>
              <w:ind w:left="176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odnieść wynik z egzaminu w ramach konkretnego przedmiotu (matematyka lub język obcy) do wskazanych średnich dla województwa z tych przedmiotów:</w:t>
            </w:r>
          </w:p>
          <w:p w:rsidR="00B03FCA" w:rsidRPr="009E4DBD" w:rsidRDefault="00B03FCA" w:rsidP="00B03FC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before="60" w:line="240" w:lineRule="auto"/>
              <w:ind w:left="176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≤ 53% dla matematyki, </w:t>
            </w:r>
          </w:p>
          <w:p w:rsidR="00B03FCA" w:rsidRPr="009E4DBD" w:rsidRDefault="00B03FCA" w:rsidP="00B03FC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before="60" w:line="240" w:lineRule="auto"/>
              <w:ind w:left="176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≤ 69% dla j. angielskiego, </w:t>
            </w:r>
          </w:p>
          <w:p w:rsidR="00B03FCA" w:rsidRPr="0074693C" w:rsidRDefault="00B85D40" w:rsidP="00B85D4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176" w:firstLine="0"/>
              <w:rPr>
                <w:rFonts w:ascii="Calibri" w:hAnsi="Calibri" w:cs="Arial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≤ 61% </w:t>
            </w:r>
            <w:r w:rsidR="00B03FCA"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dla j. niemieckiego</w:t>
            </w:r>
            <w:r w:rsidR="008014C5"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  <w:r w:rsidR="00B03FCA"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br/>
              <w:t>                           </w:t>
            </w:r>
            <w:r w:rsidR="00B03FCA" w:rsidRPr="009E4DBD">
              <w:rPr>
                <w:rFonts w:asciiTheme="minorHAnsi" w:eastAsia="Times New Roman" w:hAnsiTheme="minorHAnsi" w:cstheme="minorHAnsi"/>
                <w:sz w:val="22"/>
                <w:lang w:eastAsia="pl-PL"/>
              </w:rPr>
              <w:br/>
            </w:r>
            <w:r w:rsidR="00B03FCA" w:rsidRPr="00023A3E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777" w:type="pct"/>
          </w:tcPr>
          <w:p w:rsidR="00B03FCA" w:rsidRPr="00803E24" w:rsidRDefault="00B03FCA" w:rsidP="00B03FCA">
            <w:pPr>
              <w:spacing w:after="40"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lastRenderedPageBreak/>
              <w:t>Weryfikacja  „0-1”.</w:t>
            </w:r>
          </w:p>
          <w:p w:rsidR="00B03FCA" w:rsidRPr="00803E24" w:rsidRDefault="00B03FCA" w:rsidP="00B03FCA">
            <w:pPr>
              <w:spacing w:after="40"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Niespełnienie kryterium skutkuje odrzuceniem wniosku</w:t>
            </w:r>
          </w:p>
        </w:tc>
        <w:tc>
          <w:tcPr>
            <w:tcW w:w="652" w:type="pct"/>
            <w:gridSpan w:val="2"/>
          </w:tcPr>
          <w:p w:rsidR="00B03FCA" w:rsidRPr="00803E24" w:rsidRDefault="00B03FCA" w:rsidP="00B03F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Kryterium weryfikowane na etapie oceny merytorycznej.</w:t>
            </w:r>
          </w:p>
        </w:tc>
        <w:tc>
          <w:tcPr>
            <w:tcW w:w="577" w:type="pct"/>
            <w:vAlign w:val="center"/>
          </w:tcPr>
          <w:p w:rsidR="00B03FCA" w:rsidRPr="00803E24" w:rsidRDefault="00B03FCA" w:rsidP="00B03F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4</w:t>
            </w:r>
          </w:p>
        </w:tc>
      </w:tr>
      <w:tr w:rsidR="00DA264C" w:rsidRPr="00803E24" w:rsidTr="00373A28">
        <w:trPr>
          <w:trHeight w:val="57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DA264C" w:rsidRPr="006C7C11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803E24">
              <w:rPr>
                <w:rFonts w:asciiTheme="minorHAnsi" w:hAnsiTheme="minorHAnsi"/>
                <w:szCs w:val="22"/>
              </w:rPr>
              <w:br w:type="page"/>
            </w:r>
            <w:r w:rsidR="001B026D" w:rsidRPr="006C7C11">
              <w:rPr>
                <w:rFonts w:asciiTheme="minorHAnsi" w:hAnsiTheme="minorHAnsi"/>
                <w:b/>
                <w:sz w:val="32"/>
                <w:szCs w:val="32"/>
              </w:rPr>
              <w:t xml:space="preserve">KRYTERIA PREMIUJĄCE - </w:t>
            </w:r>
            <w:r w:rsidR="001B026D" w:rsidRPr="00102682">
              <w:rPr>
                <w:rFonts w:asciiTheme="minorHAnsi" w:hAnsiTheme="minorHAnsi"/>
                <w:b/>
                <w:sz w:val="24"/>
              </w:rPr>
              <w:t>weryfikowane na etapie oceny merytorycznej</w:t>
            </w:r>
          </w:p>
        </w:tc>
      </w:tr>
      <w:tr w:rsidR="00DA264C" w:rsidRPr="00803E24" w:rsidTr="00373A28">
        <w:trPr>
          <w:trHeight w:val="57"/>
        </w:trPr>
        <w:tc>
          <w:tcPr>
            <w:tcW w:w="247" w:type="pct"/>
            <w:shd w:val="clear" w:color="auto" w:fill="BFBFBF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Lp.</w:t>
            </w:r>
          </w:p>
        </w:tc>
        <w:tc>
          <w:tcPr>
            <w:tcW w:w="1088" w:type="pct"/>
            <w:gridSpan w:val="2"/>
            <w:shd w:val="clear" w:color="auto" w:fill="BFBFBF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Nazwa kryterium</w:t>
            </w:r>
          </w:p>
        </w:tc>
        <w:tc>
          <w:tcPr>
            <w:tcW w:w="1659" w:type="pct"/>
            <w:shd w:val="clear" w:color="auto" w:fill="BFBFBF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Definicja</w:t>
            </w:r>
          </w:p>
        </w:tc>
        <w:tc>
          <w:tcPr>
            <w:tcW w:w="800" w:type="pct"/>
            <w:gridSpan w:val="2"/>
            <w:shd w:val="clear" w:color="auto" w:fill="BFBFBF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 xml:space="preserve">Opis znaczenia </w:t>
            </w:r>
          </w:p>
        </w:tc>
        <w:tc>
          <w:tcPr>
            <w:tcW w:w="629" w:type="pct"/>
            <w:shd w:val="clear" w:color="auto" w:fill="BFBFBF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Waga punktowa</w:t>
            </w:r>
          </w:p>
        </w:tc>
        <w:tc>
          <w:tcPr>
            <w:tcW w:w="577" w:type="pct"/>
            <w:shd w:val="clear" w:color="auto" w:fill="BFBFBF"/>
            <w:vAlign w:val="center"/>
          </w:tcPr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 xml:space="preserve">Stosuje się </w:t>
            </w:r>
            <w:r w:rsidRPr="00803E24">
              <w:rPr>
                <w:rFonts w:asciiTheme="minorHAnsi" w:hAnsiTheme="minorHAnsi"/>
                <w:b/>
                <w:szCs w:val="22"/>
              </w:rPr>
              <w:br/>
              <w:t>do typu/typów</w:t>
            </w:r>
          </w:p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03E24">
              <w:rPr>
                <w:rFonts w:asciiTheme="minorHAnsi" w:hAnsiTheme="minorHAnsi"/>
                <w:b/>
                <w:szCs w:val="22"/>
              </w:rPr>
              <w:t>projektu/ów  (nr)</w:t>
            </w:r>
          </w:p>
          <w:p w:rsidR="00DA264C" w:rsidRPr="00803E24" w:rsidRDefault="00DA264C" w:rsidP="00373A28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7541F" w:rsidRPr="00803E24" w:rsidTr="00373A28">
        <w:trPr>
          <w:trHeight w:val="57"/>
        </w:trPr>
        <w:tc>
          <w:tcPr>
            <w:tcW w:w="247" w:type="pct"/>
            <w:vAlign w:val="center"/>
          </w:tcPr>
          <w:p w:rsidR="0047541F" w:rsidRPr="00803E24" w:rsidRDefault="0047541F" w:rsidP="00DA264C">
            <w:pPr>
              <w:pStyle w:val="Akapitzlist1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47541F" w:rsidRPr="00803E24" w:rsidRDefault="0047541F" w:rsidP="005C2FF9">
            <w:pPr>
              <w:spacing w:line="240" w:lineRule="auto"/>
              <w:jc w:val="left"/>
              <w:rPr>
                <w:rFonts w:asciiTheme="minorHAnsi" w:eastAsia="Calibri" w:hAnsiTheme="minorHAns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kieruje wsparcie do </w:t>
            </w:r>
            <w:r>
              <w:rPr>
                <w:rFonts w:ascii="Calibri" w:eastAsia="Calibri" w:hAnsi="Calibri" w:cs="Arial"/>
                <w:szCs w:val="22"/>
              </w:rPr>
              <w:t>OWP</w:t>
            </w:r>
            <w:r w:rsidRPr="0074693C">
              <w:rPr>
                <w:rFonts w:ascii="Calibri" w:eastAsia="Calibri" w:hAnsi="Calibri" w:cs="Arial"/>
                <w:szCs w:val="22"/>
              </w:rPr>
              <w:t>, które nie korzystały ze środków EFS dostępnych w latach 2007-2013 w ramach Poddziałania 9.1.1 POKL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5C2FF9">
              <w:rPr>
                <w:rFonts w:ascii="Calibri" w:eastAsia="Calibri" w:hAnsi="Calibri" w:cs="Arial"/>
                <w:szCs w:val="22"/>
              </w:rPr>
              <w:t>i</w:t>
            </w:r>
            <w:r>
              <w:rPr>
                <w:rFonts w:ascii="Calibri" w:eastAsia="Calibri" w:hAnsi="Calibri" w:cs="Arial"/>
                <w:szCs w:val="22"/>
              </w:rPr>
              <w:br/>
              <w:t>w latach 2014-2016 w ramach Poddziałania 8.3.1/8.3.6.</w:t>
            </w:r>
          </w:p>
        </w:tc>
        <w:tc>
          <w:tcPr>
            <w:tcW w:w="1659" w:type="pct"/>
          </w:tcPr>
          <w:p w:rsidR="0047541F" w:rsidRDefault="0047541F" w:rsidP="00373A28">
            <w:pPr>
              <w:spacing w:after="60"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Celem kryterium jest zmniejszeni</w:t>
            </w:r>
            <w:r>
              <w:rPr>
                <w:rFonts w:ascii="Calibri" w:eastAsia="Calibri" w:hAnsi="Calibri" w:cs="Arial"/>
                <w:szCs w:val="22"/>
              </w:rPr>
              <w:t>e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nierówności w stopniu upowszechnienia edukacji przedszkolnej.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szCs w:val="22"/>
              </w:rPr>
              <w:t xml:space="preserve">Premiowane będą projekty, </w:t>
            </w:r>
            <w:r w:rsidR="00656444">
              <w:rPr>
                <w:rFonts w:ascii="Calibri" w:eastAsia="Calibri" w:hAnsi="Calibri" w:cs="Arial"/>
                <w:szCs w:val="22"/>
              </w:rPr>
              <w:t xml:space="preserve">w których 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656444">
              <w:rPr>
                <w:rFonts w:ascii="Calibri" w:eastAsia="Calibri" w:hAnsi="Calibri" w:cs="Arial"/>
                <w:szCs w:val="22"/>
              </w:rPr>
              <w:t>wsparcie zostanie skierowane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Pr="0074693C">
              <w:rPr>
                <w:rFonts w:ascii="Calibri" w:eastAsia="Calibri" w:hAnsi="Calibri" w:cs="Arial"/>
                <w:szCs w:val="22"/>
              </w:rPr>
              <w:t>do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Pr="0074693C">
              <w:rPr>
                <w:rFonts w:ascii="Calibri" w:eastAsia="Calibri" w:hAnsi="Calibri" w:cs="Arial"/>
                <w:szCs w:val="22"/>
              </w:rPr>
              <w:t>ośrodków wychowania przedszkolnego z terenu woj</w:t>
            </w:r>
            <w:r>
              <w:rPr>
                <w:rFonts w:ascii="Calibri" w:eastAsia="Calibri" w:hAnsi="Calibri" w:cs="Arial"/>
                <w:szCs w:val="22"/>
              </w:rPr>
              <w:t>ewództwa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świętokrzyskiego, któr</w:t>
            </w:r>
            <w:r>
              <w:rPr>
                <w:rFonts w:ascii="Calibri" w:eastAsia="Calibri" w:hAnsi="Calibri" w:cs="Arial"/>
                <w:szCs w:val="22"/>
              </w:rPr>
              <w:t>e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nie korzysta</w:t>
            </w:r>
            <w:r>
              <w:rPr>
                <w:rFonts w:ascii="Calibri" w:eastAsia="Calibri" w:hAnsi="Calibri" w:cs="Arial"/>
                <w:szCs w:val="22"/>
              </w:rPr>
              <w:t xml:space="preserve">ły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ze środków </w:t>
            </w:r>
            <w:r w:rsidRPr="00A64BEB">
              <w:rPr>
                <w:rFonts w:ascii="Calibri" w:eastAsia="Calibri" w:hAnsi="Calibri" w:cs="Arial"/>
                <w:szCs w:val="22"/>
              </w:rPr>
              <w:t xml:space="preserve">EFS dostępnych w latach 2007-2013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w ramach konkursów z Poddziałania 9.1.1 POKL </w:t>
            </w:r>
            <w:r w:rsidR="005C2FF9">
              <w:rPr>
                <w:rFonts w:ascii="Calibri" w:eastAsia="Calibri" w:hAnsi="Calibri" w:cs="Arial"/>
                <w:szCs w:val="22"/>
              </w:rPr>
              <w:t>i</w:t>
            </w:r>
            <w:r>
              <w:rPr>
                <w:rFonts w:ascii="Calibri" w:eastAsia="Calibri" w:hAnsi="Calibri" w:cs="Arial"/>
                <w:szCs w:val="22"/>
              </w:rPr>
              <w:t xml:space="preserve"> w latach 2014-2016 w ramach</w:t>
            </w:r>
            <w:r w:rsidR="005C2FF9">
              <w:rPr>
                <w:rFonts w:ascii="Calibri" w:eastAsia="Calibri" w:hAnsi="Calibri" w:cs="Arial"/>
                <w:szCs w:val="22"/>
              </w:rPr>
              <w:t xml:space="preserve"> konkursów z </w:t>
            </w:r>
            <w:r>
              <w:rPr>
                <w:rFonts w:ascii="Calibri" w:eastAsia="Calibri" w:hAnsi="Calibri" w:cs="Arial"/>
                <w:szCs w:val="22"/>
              </w:rPr>
              <w:t xml:space="preserve">Poddziałania 8.3.1/8.3.6 i przyczynią się do zmniejszenia zróżnicowania </w:t>
            </w:r>
            <w:r w:rsidR="00571F9D">
              <w:rPr>
                <w:rFonts w:ascii="Calibri" w:eastAsia="Calibri" w:hAnsi="Calibri" w:cs="Arial"/>
                <w:szCs w:val="22"/>
              </w:rPr>
              <w:t>w edukacji przedszkolnej.</w:t>
            </w:r>
          </w:p>
          <w:p w:rsidR="0047541F" w:rsidRPr="00803E24" w:rsidRDefault="0047541F" w:rsidP="00373A28">
            <w:pPr>
              <w:spacing w:line="240" w:lineRule="auto"/>
              <w:jc w:val="left"/>
              <w:rPr>
                <w:rFonts w:asciiTheme="minorHAnsi" w:eastAsia="Calibri" w:hAnsiTheme="minorHAns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Kryterium zostanie zweryfikowane na podstawie treści wniosku o dofinansowanie projektu. </w:t>
            </w:r>
          </w:p>
        </w:tc>
        <w:tc>
          <w:tcPr>
            <w:tcW w:w="800" w:type="pct"/>
            <w:gridSpan w:val="2"/>
            <w:vMerge w:val="restart"/>
          </w:tcPr>
          <w:p w:rsidR="0082763E" w:rsidRDefault="0047541F">
            <w:pPr>
              <w:spacing w:line="240" w:lineRule="auto"/>
              <w:jc w:val="left"/>
              <w:rPr>
                <w:rFonts w:asciiTheme="minorHAnsi" w:eastAsia="Calibri" w:hAnsiTheme="minorHAnsi" w:cs="Arial"/>
              </w:rPr>
            </w:pPr>
            <w:r w:rsidRPr="0047541F">
              <w:rPr>
                <w:rFonts w:asciiTheme="minorHAnsi" w:eastAsia="Calibri" w:hAnsiTheme="minorHAnsi" w:cs="Arial"/>
              </w:rPr>
              <w:t xml:space="preserve">Projekty, które otrzymały minimum punktowe od obydwu oceniających  podczas oceny spełniania ogólnych kryteriów merytorycznych oraz spełniają kryteria premiujące otrzymują </w:t>
            </w:r>
            <w:r w:rsidR="00B85D40">
              <w:rPr>
                <w:rFonts w:asciiTheme="minorHAnsi" w:eastAsia="Calibri" w:hAnsiTheme="minorHAnsi" w:cs="Arial"/>
              </w:rPr>
              <w:t xml:space="preserve">premię punktową (maksymalnie 25 </w:t>
            </w:r>
            <w:r w:rsidRPr="0047541F">
              <w:rPr>
                <w:rFonts w:asciiTheme="minorHAnsi" w:eastAsia="Calibri" w:hAnsiTheme="minorHAnsi" w:cs="Arial"/>
              </w:rPr>
              <w:t>punktów).</w:t>
            </w:r>
          </w:p>
          <w:p w:rsidR="0082763E" w:rsidRDefault="0047541F">
            <w:pPr>
              <w:spacing w:line="240" w:lineRule="auto"/>
              <w:jc w:val="left"/>
              <w:rPr>
                <w:rFonts w:asciiTheme="minorHAnsi" w:eastAsia="Calibri" w:hAnsiTheme="minorHAnsi" w:cs="Arial"/>
                <w:sz w:val="24"/>
              </w:rPr>
            </w:pPr>
            <w:r w:rsidRPr="0047541F">
              <w:rPr>
                <w:rFonts w:asciiTheme="minorHAnsi" w:eastAsia="Calibri" w:hAnsiTheme="minorHAnsi" w:cs="Arial"/>
              </w:rPr>
              <w:t xml:space="preserve">Ocena spełniania kryterium premiującego jest dokonywana poprzez przyznanie liczby punktów w zakresie określonym dla tego kryterium. Przyznanie określonej dla danego kryterium premiującego liczby </w:t>
            </w:r>
            <w:r w:rsidRPr="0047541F">
              <w:rPr>
                <w:rFonts w:asciiTheme="minorHAnsi" w:eastAsia="Calibri" w:hAnsiTheme="minorHAnsi" w:cs="Arial"/>
              </w:rPr>
              <w:lastRenderedPageBreak/>
              <w:t>punktów oznacza spełnienie kryterium. Nieprzyznanie punktów oznacza niespełnienie kryterium.</w:t>
            </w:r>
          </w:p>
          <w:p w:rsidR="0082763E" w:rsidRDefault="0047541F">
            <w:pPr>
              <w:spacing w:line="240" w:lineRule="auto"/>
              <w:jc w:val="left"/>
              <w:rPr>
                <w:rFonts w:asciiTheme="minorHAnsi" w:eastAsia="Calibri" w:hAnsiTheme="minorHAnsi" w:cs="Arial"/>
                <w:sz w:val="24"/>
              </w:rPr>
            </w:pPr>
            <w:r w:rsidRPr="0047541F">
              <w:rPr>
                <w:rFonts w:asciiTheme="minorHAnsi" w:eastAsia="Calibri" w:hAnsiTheme="minorHAnsi" w:cs="Arial"/>
              </w:rPr>
              <w:t>Projekty, które nie spełniają kryteriów premiujących nie tracą punktów uzyskanych</w:t>
            </w:r>
            <w:r w:rsidRPr="0047541F">
              <w:rPr>
                <w:rFonts w:asciiTheme="minorHAnsi" w:eastAsia="Calibri" w:hAnsiTheme="minorHAnsi" w:cs="Arial"/>
              </w:rPr>
              <w:br/>
              <w:t xml:space="preserve"> w ramach oceny merytorycznej.</w:t>
            </w:r>
          </w:p>
        </w:tc>
        <w:tc>
          <w:tcPr>
            <w:tcW w:w="629" w:type="pct"/>
            <w:vAlign w:val="center"/>
          </w:tcPr>
          <w:p w:rsidR="0082763E" w:rsidRDefault="00C617CB">
            <w:pPr>
              <w:spacing w:line="240" w:lineRule="auto"/>
              <w:jc w:val="left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="Calibri" w:eastAsia="Calibri" w:hAnsi="Calibri"/>
                <w:szCs w:val="22"/>
              </w:rPr>
              <w:lastRenderedPageBreak/>
              <w:t>20</w:t>
            </w:r>
          </w:p>
        </w:tc>
        <w:tc>
          <w:tcPr>
            <w:tcW w:w="577" w:type="pct"/>
            <w:vAlign w:val="center"/>
          </w:tcPr>
          <w:p w:rsidR="0082763E" w:rsidRDefault="0047541F">
            <w:pPr>
              <w:spacing w:line="240" w:lineRule="auto"/>
              <w:jc w:val="left"/>
              <w:rPr>
                <w:rFonts w:asciiTheme="minorHAnsi" w:eastAsia="Calibri" w:hAnsiTheme="minorHAnsi" w:cs="Arial"/>
                <w:sz w:val="24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>
              <w:rPr>
                <w:rFonts w:ascii="Calibri" w:eastAsia="Calibri" w:hAnsi="Calibri" w:cs="Arial"/>
                <w:szCs w:val="22"/>
              </w:rPr>
              <w:t xml:space="preserve"> –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6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47541F" w:rsidRPr="00803E24" w:rsidTr="00373A28">
        <w:trPr>
          <w:trHeight w:val="57"/>
        </w:trPr>
        <w:tc>
          <w:tcPr>
            <w:tcW w:w="247" w:type="pct"/>
            <w:vAlign w:val="center"/>
          </w:tcPr>
          <w:p w:rsidR="0047541F" w:rsidRPr="00803E24" w:rsidRDefault="0047541F" w:rsidP="00DA264C">
            <w:pPr>
              <w:pStyle w:val="Akapitzlist1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8" w:type="pct"/>
            <w:gridSpan w:val="2"/>
          </w:tcPr>
          <w:p w:rsidR="0047541F" w:rsidRPr="00803E24" w:rsidRDefault="0047541F" w:rsidP="00373A2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zakłada działania na rzecz doskonalenia </w:t>
            </w:r>
            <w:r>
              <w:rPr>
                <w:rFonts w:ascii="Calibri" w:eastAsia="Calibri" w:hAnsi="Calibri" w:cs="Arial"/>
                <w:szCs w:val="22"/>
              </w:rPr>
              <w:t xml:space="preserve">umiejętności, </w:t>
            </w:r>
            <w:r w:rsidRPr="0074693C">
              <w:rPr>
                <w:rFonts w:ascii="Calibri" w:eastAsia="Calibri" w:hAnsi="Calibri" w:cs="Arial"/>
                <w:szCs w:val="22"/>
              </w:rPr>
              <w:t>kompetencji lub kwalifikacji nauczycieli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w zakresie pedagogiki  specjalnej.</w:t>
            </w:r>
          </w:p>
        </w:tc>
        <w:tc>
          <w:tcPr>
            <w:tcW w:w="1659" w:type="pct"/>
          </w:tcPr>
          <w:p w:rsidR="0047541F" w:rsidRPr="0074693C" w:rsidRDefault="0047541F" w:rsidP="00373A28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 xml:space="preserve">Projektodawca zakłada działania, które wpłyną na podwyższenie </w:t>
            </w:r>
            <w:r>
              <w:rPr>
                <w:rFonts w:ascii="Calibri" w:eastAsia="Calibri" w:hAnsi="Calibri"/>
                <w:szCs w:val="22"/>
              </w:rPr>
              <w:t xml:space="preserve">umiejętności, </w:t>
            </w:r>
            <w:r w:rsidRPr="0074693C">
              <w:rPr>
                <w:rFonts w:ascii="Calibri" w:eastAsia="Calibri" w:hAnsi="Calibri"/>
                <w:szCs w:val="22"/>
              </w:rPr>
              <w:t>kompetencji lub kwalifikacji nauczycieli w zakresie pedagogiki specjalnej</w:t>
            </w:r>
            <w:r>
              <w:rPr>
                <w:rFonts w:ascii="Calibri" w:eastAsia="Calibri" w:hAnsi="Calibri"/>
                <w:szCs w:val="22"/>
              </w:rPr>
              <w:t>, a</w:t>
            </w:r>
            <w:r w:rsidRPr="0074693C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>n</w:t>
            </w:r>
            <w:r w:rsidRPr="0074693C">
              <w:rPr>
                <w:rFonts w:ascii="Calibri" w:eastAsia="Calibri" w:hAnsi="Calibri"/>
                <w:szCs w:val="22"/>
              </w:rPr>
              <w:t xml:space="preserve">abyte umiejętności  pozwolą </w:t>
            </w:r>
            <w:r>
              <w:rPr>
                <w:rFonts w:ascii="Calibri" w:eastAsia="Calibri" w:hAnsi="Calibri"/>
                <w:szCs w:val="22"/>
              </w:rPr>
              <w:t xml:space="preserve">na zwiększenie wysokiej jakości pracy z </w:t>
            </w:r>
            <w:r w:rsidRPr="0074693C">
              <w:rPr>
                <w:rFonts w:ascii="Calibri" w:eastAsia="Calibri" w:hAnsi="Calibri"/>
                <w:szCs w:val="22"/>
              </w:rPr>
              <w:t>dzie</w:t>
            </w:r>
            <w:r>
              <w:rPr>
                <w:rFonts w:ascii="Calibri" w:eastAsia="Calibri" w:hAnsi="Calibri"/>
                <w:szCs w:val="22"/>
              </w:rPr>
              <w:t>ćmi</w:t>
            </w:r>
            <w:r w:rsidRPr="0074693C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 xml:space="preserve">o specjalnych potrzebach edukacyjnych </w:t>
            </w:r>
            <w:r w:rsidRPr="0074693C">
              <w:rPr>
                <w:rFonts w:ascii="Calibri" w:eastAsia="Calibri" w:hAnsi="Calibri"/>
                <w:szCs w:val="22"/>
              </w:rPr>
              <w:t>w zakresie edukacji</w:t>
            </w:r>
            <w:r>
              <w:rPr>
                <w:rFonts w:ascii="Calibri" w:eastAsia="Calibri" w:hAnsi="Calibri"/>
                <w:szCs w:val="22"/>
              </w:rPr>
              <w:t xml:space="preserve"> przedszkolnej</w:t>
            </w:r>
            <w:r w:rsidRPr="0074693C">
              <w:rPr>
                <w:rFonts w:ascii="Calibri" w:eastAsia="Calibri" w:hAnsi="Calibri"/>
                <w:szCs w:val="22"/>
              </w:rPr>
              <w:t>.</w:t>
            </w:r>
            <w:r>
              <w:rPr>
                <w:rFonts w:ascii="Calibri" w:eastAsia="Calibri" w:hAnsi="Calibri"/>
                <w:szCs w:val="22"/>
              </w:rPr>
              <w:t xml:space="preserve"> Działania związane z  podnoszeniem kompetencji nauczycieli powinny wynikać z analizy zapotrzebowania OWP i  </w:t>
            </w:r>
            <w:r>
              <w:rPr>
                <w:rFonts w:ascii="Calibri" w:eastAsia="Calibri" w:hAnsi="Calibri"/>
                <w:szCs w:val="22"/>
              </w:rPr>
              <w:lastRenderedPageBreak/>
              <w:t>przyczyni</w:t>
            </w:r>
            <w:r w:rsidR="001D52C7">
              <w:rPr>
                <w:rFonts w:ascii="Calibri" w:eastAsia="Calibri" w:hAnsi="Calibri"/>
                <w:szCs w:val="22"/>
              </w:rPr>
              <w:t>a</w:t>
            </w:r>
            <w:r>
              <w:rPr>
                <w:rFonts w:ascii="Calibri" w:eastAsia="Calibri" w:hAnsi="Calibri"/>
                <w:szCs w:val="22"/>
              </w:rPr>
              <w:t xml:space="preserve">ć się do doskonalenia </w:t>
            </w:r>
            <w:r w:rsidRPr="00FA327B">
              <w:rPr>
                <w:rFonts w:ascii="Calibri" w:eastAsia="Calibri" w:hAnsi="Calibri"/>
                <w:szCs w:val="22"/>
              </w:rPr>
              <w:t>metod</w:t>
            </w:r>
            <w:r>
              <w:rPr>
                <w:rFonts w:ascii="Calibri" w:eastAsia="Calibri" w:hAnsi="Calibri"/>
                <w:szCs w:val="22"/>
              </w:rPr>
              <w:t xml:space="preserve"> </w:t>
            </w:r>
            <w:r w:rsidRPr="00FA327B">
              <w:rPr>
                <w:rFonts w:ascii="Calibri" w:eastAsia="Calibri" w:hAnsi="Calibri"/>
                <w:szCs w:val="22"/>
              </w:rPr>
              <w:t xml:space="preserve">nauczania i wychowania </w:t>
            </w:r>
            <w:r>
              <w:rPr>
                <w:rFonts w:ascii="Calibri" w:eastAsia="Calibri" w:hAnsi="Calibri"/>
                <w:szCs w:val="22"/>
              </w:rPr>
              <w:t>w trakcie trwania projektu i/lub po jego zakończeniu.</w:t>
            </w:r>
          </w:p>
          <w:p w:rsidR="0047541F" w:rsidRPr="00803E24" w:rsidRDefault="0047541F" w:rsidP="00373A28">
            <w:pPr>
              <w:spacing w:line="240" w:lineRule="auto"/>
              <w:jc w:val="left"/>
              <w:rPr>
                <w:rFonts w:asciiTheme="minorHAnsi" w:eastAsia="Calibri" w:hAnsiTheme="minorHAnsi" w:cs="Arial"/>
              </w:rPr>
            </w:pPr>
            <w:r w:rsidRPr="0074693C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800" w:type="pct"/>
            <w:gridSpan w:val="2"/>
            <w:vMerge/>
          </w:tcPr>
          <w:p w:rsidR="0047541F" w:rsidRPr="00803E24" w:rsidRDefault="0047541F" w:rsidP="00373A28">
            <w:pPr>
              <w:spacing w:after="120" w:line="240" w:lineRule="auto"/>
              <w:jc w:val="center"/>
              <w:rPr>
                <w:rFonts w:asciiTheme="minorHAnsi" w:eastAsia="Calibri" w:hAnsiTheme="minorHAnsi" w:cs="Arial"/>
              </w:rPr>
            </w:pPr>
          </w:p>
        </w:tc>
        <w:tc>
          <w:tcPr>
            <w:tcW w:w="629" w:type="pct"/>
            <w:vAlign w:val="center"/>
          </w:tcPr>
          <w:p w:rsidR="00102682" w:rsidRDefault="00C617CB">
            <w:pPr>
              <w:spacing w:line="240" w:lineRule="auto"/>
              <w:jc w:val="left"/>
              <w:rPr>
                <w:rFonts w:asciiTheme="minorHAnsi" w:hAnsi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="Calibri" w:eastAsia="Calibri" w:hAnsi="Calibri"/>
                <w:szCs w:val="22"/>
              </w:rPr>
              <w:t>5</w:t>
            </w:r>
          </w:p>
        </w:tc>
        <w:tc>
          <w:tcPr>
            <w:tcW w:w="577" w:type="pct"/>
            <w:vAlign w:val="center"/>
          </w:tcPr>
          <w:p w:rsidR="00102682" w:rsidRDefault="0047541F">
            <w:pPr>
              <w:spacing w:line="240" w:lineRule="auto"/>
              <w:jc w:val="left"/>
              <w:rPr>
                <w:rFonts w:asciiTheme="minorHAnsi" w:hAnsiTheme="minorHAnsi" w:cs="Arial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6</w:t>
            </w:r>
          </w:p>
        </w:tc>
      </w:tr>
    </w:tbl>
    <w:p w:rsidR="005C1914" w:rsidRDefault="005C1914" w:rsidP="005C1914">
      <w:pPr>
        <w:tabs>
          <w:tab w:val="left" w:pos="4125"/>
        </w:tabs>
      </w:pPr>
    </w:p>
    <w:p w:rsidR="005C1914" w:rsidRDefault="005C1914" w:rsidP="005C1914">
      <w:pPr>
        <w:tabs>
          <w:tab w:val="left" w:pos="4125"/>
        </w:tabs>
      </w:pPr>
    </w:p>
    <w:p w:rsidR="005C1914" w:rsidRDefault="005C1914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B85D40" w:rsidRDefault="00B85D40" w:rsidP="005C1914">
      <w:pPr>
        <w:tabs>
          <w:tab w:val="left" w:pos="4125"/>
        </w:tabs>
      </w:pPr>
    </w:p>
    <w:p w:rsidR="00C30DAE" w:rsidRDefault="00C30DAE" w:rsidP="002261EB"/>
    <w:sectPr w:rsidR="00C30DAE" w:rsidSect="00DA2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1F" w:rsidRDefault="005B4C1F" w:rsidP="002174DA">
      <w:pPr>
        <w:spacing w:line="240" w:lineRule="auto"/>
      </w:pPr>
      <w:r>
        <w:separator/>
      </w:r>
    </w:p>
  </w:endnote>
  <w:endnote w:type="continuationSeparator" w:id="0">
    <w:p w:rsidR="005B4C1F" w:rsidRDefault="005B4C1F" w:rsidP="00217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1F" w:rsidRDefault="005B4C1F" w:rsidP="002174DA">
      <w:pPr>
        <w:spacing w:line="240" w:lineRule="auto"/>
      </w:pPr>
      <w:r>
        <w:separator/>
      </w:r>
    </w:p>
  </w:footnote>
  <w:footnote w:type="continuationSeparator" w:id="0">
    <w:p w:rsidR="005B4C1F" w:rsidRDefault="005B4C1F" w:rsidP="002174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0130"/>
    <w:multiLevelType w:val="hybridMultilevel"/>
    <w:tmpl w:val="62A24214"/>
    <w:lvl w:ilvl="0" w:tplc="E0F49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A246633"/>
    <w:multiLevelType w:val="hybridMultilevel"/>
    <w:tmpl w:val="1A42CBF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312BB8"/>
    <w:multiLevelType w:val="hybridMultilevel"/>
    <w:tmpl w:val="F86A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91434"/>
    <w:multiLevelType w:val="hybridMultilevel"/>
    <w:tmpl w:val="EF4267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 w15:restartNumberingAfterBreak="0">
    <w:nsid w:val="4EA96CA1"/>
    <w:multiLevelType w:val="hybridMultilevel"/>
    <w:tmpl w:val="30906804"/>
    <w:lvl w:ilvl="0" w:tplc="D4D8FFDE">
      <w:start w:val="1"/>
      <w:numFmt w:val="bullet"/>
      <w:lvlText w:val="-"/>
      <w:lvlJc w:val="left"/>
      <w:pPr>
        <w:ind w:left="1575" w:hanging="360"/>
      </w:pPr>
      <w:rPr>
        <w:rFonts w:ascii="Simplified Arabic Fixed" w:hAnsi="Simplified Arabic Fixed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37559A"/>
    <w:multiLevelType w:val="hybridMultilevel"/>
    <w:tmpl w:val="6928A458"/>
    <w:lvl w:ilvl="0" w:tplc="E0F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F44C2"/>
    <w:multiLevelType w:val="hybridMultilevel"/>
    <w:tmpl w:val="EF4267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 w15:restartNumberingAfterBreak="0">
    <w:nsid w:val="64D456E9"/>
    <w:multiLevelType w:val="hybridMultilevel"/>
    <w:tmpl w:val="EF4267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 w15:restartNumberingAfterBreak="0">
    <w:nsid w:val="732E0085"/>
    <w:multiLevelType w:val="hybridMultilevel"/>
    <w:tmpl w:val="F86A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D3FA6"/>
    <w:multiLevelType w:val="hybridMultilevel"/>
    <w:tmpl w:val="B968571C"/>
    <w:lvl w:ilvl="0" w:tplc="51FEF8EC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64C"/>
    <w:rsid w:val="0000778F"/>
    <w:rsid w:val="0001240B"/>
    <w:rsid w:val="00012449"/>
    <w:rsid w:val="00023A3E"/>
    <w:rsid w:val="0003266A"/>
    <w:rsid w:val="00047C2E"/>
    <w:rsid w:val="00073DFC"/>
    <w:rsid w:val="0008289D"/>
    <w:rsid w:val="000909A9"/>
    <w:rsid w:val="000A2473"/>
    <w:rsid w:val="000B21BD"/>
    <w:rsid w:val="000F5FFB"/>
    <w:rsid w:val="00100871"/>
    <w:rsid w:val="00101D64"/>
    <w:rsid w:val="00102682"/>
    <w:rsid w:val="001102AB"/>
    <w:rsid w:val="00116488"/>
    <w:rsid w:val="00116FF2"/>
    <w:rsid w:val="00122164"/>
    <w:rsid w:val="0013395B"/>
    <w:rsid w:val="00136A09"/>
    <w:rsid w:val="001406D9"/>
    <w:rsid w:val="0014426B"/>
    <w:rsid w:val="001528E1"/>
    <w:rsid w:val="001608B7"/>
    <w:rsid w:val="0016227F"/>
    <w:rsid w:val="001A015C"/>
    <w:rsid w:val="001B026D"/>
    <w:rsid w:val="001C6A8B"/>
    <w:rsid w:val="001D0DF8"/>
    <w:rsid w:val="001D52C7"/>
    <w:rsid w:val="001D5674"/>
    <w:rsid w:val="001E3226"/>
    <w:rsid w:val="002021C3"/>
    <w:rsid w:val="00207835"/>
    <w:rsid w:val="00214EDA"/>
    <w:rsid w:val="002174DA"/>
    <w:rsid w:val="00217840"/>
    <w:rsid w:val="002261EB"/>
    <w:rsid w:val="00226CCD"/>
    <w:rsid w:val="002644DC"/>
    <w:rsid w:val="00285310"/>
    <w:rsid w:val="00291EF1"/>
    <w:rsid w:val="0029590F"/>
    <w:rsid w:val="00297068"/>
    <w:rsid w:val="002B42A6"/>
    <w:rsid w:val="002C66F1"/>
    <w:rsid w:val="002D35D5"/>
    <w:rsid w:val="002E1867"/>
    <w:rsid w:val="002F5F9A"/>
    <w:rsid w:val="00305A03"/>
    <w:rsid w:val="00315998"/>
    <w:rsid w:val="003214ED"/>
    <w:rsid w:val="003336C1"/>
    <w:rsid w:val="00354381"/>
    <w:rsid w:val="00365753"/>
    <w:rsid w:val="003735F2"/>
    <w:rsid w:val="00373A28"/>
    <w:rsid w:val="00382FDF"/>
    <w:rsid w:val="003A23B4"/>
    <w:rsid w:val="003D313C"/>
    <w:rsid w:val="003E032C"/>
    <w:rsid w:val="00400A08"/>
    <w:rsid w:val="0040772B"/>
    <w:rsid w:val="0047541F"/>
    <w:rsid w:val="004929A7"/>
    <w:rsid w:val="00492D9E"/>
    <w:rsid w:val="004A3FB7"/>
    <w:rsid w:val="004D235B"/>
    <w:rsid w:val="004D3935"/>
    <w:rsid w:val="004F70D2"/>
    <w:rsid w:val="00503786"/>
    <w:rsid w:val="00513532"/>
    <w:rsid w:val="00516B68"/>
    <w:rsid w:val="00524847"/>
    <w:rsid w:val="00571F9D"/>
    <w:rsid w:val="00571FA0"/>
    <w:rsid w:val="005948EE"/>
    <w:rsid w:val="005B4C1F"/>
    <w:rsid w:val="005B5FE8"/>
    <w:rsid w:val="005C1914"/>
    <w:rsid w:val="005C2FF9"/>
    <w:rsid w:val="00614585"/>
    <w:rsid w:val="00622F9D"/>
    <w:rsid w:val="006506AA"/>
    <w:rsid w:val="00656444"/>
    <w:rsid w:val="00671802"/>
    <w:rsid w:val="00692152"/>
    <w:rsid w:val="0069400B"/>
    <w:rsid w:val="006C7C11"/>
    <w:rsid w:val="006F1C08"/>
    <w:rsid w:val="007021F4"/>
    <w:rsid w:val="0071368F"/>
    <w:rsid w:val="007201EB"/>
    <w:rsid w:val="00733BCF"/>
    <w:rsid w:val="00755569"/>
    <w:rsid w:val="00757F37"/>
    <w:rsid w:val="00774CE3"/>
    <w:rsid w:val="00780166"/>
    <w:rsid w:val="007C4DB7"/>
    <w:rsid w:val="007D3DBC"/>
    <w:rsid w:val="007D4471"/>
    <w:rsid w:val="007E71B1"/>
    <w:rsid w:val="007F577E"/>
    <w:rsid w:val="008014C5"/>
    <w:rsid w:val="00811374"/>
    <w:rsid w:val="0082218F"/>
    <w:rsid w:val="0082763E"/>
    <w:rsid w:val="00831DE0"/>
    <w:rsid w:val="00861F58"/>
    <w:rsid w:val="008A5D8C"/>
    <w:rsid w:val="008E0C6A"/>
    <w:rsid w:val="008E2FD5"/>
    <w:rsid w:val="0096477F"/>
    <w:rsid w:val="00965110"/>
    <w:rsid w:val="0098215F"/>
    <w:rsid w:val="009A4762"/>
    <w:rsid w:val="009B7B73"/>
    <w:rsid w:val="009D2297"/>
    <w:rsid w:val="009E4DBD"/>
    <w:rsid w:val="009E6DE1"/>
    <w:rsid w:val="009E7EDF"/>
    <w:rsid w:val="00A20894"/>
    <w:rsid w:val="00A258CD"/>
    <w:rsid w:val="00A62C89"/>
    <w:rsid w:val="00A660D5"/>
    <w:rsid w:val="00AA385B"/>
    <w:rsid w:val="00AD5D70"/>
    <w:rsid w:val="00B02AF4"/>
    <w:rsid w:val="00B03FCA"/>
    <w:rsid w:val="00B10226"/>
    <w:rsid w:val="00B460D2"/>
    <w:rsid w:val="00B75AA7"/>
    <w:rsid w:val="00B85D40"/>
    <w:rsid w:val="00B90855"/>
    <w:rsid w:val="00B9721E"/>
    <w:rsid w:val="00BC37CF"/>
    <w:rsid w:val="00BD18F4"/>
    <w:rsid w:val="00C05973"/>
    <w:rsid w:val="00C23250"/>
    <w:rsid w:val="00C30DAE"/>
    <w:rsid w:val="00C433ED"/>
    <w:rsid w:val="00C617CB"/>
    <w:rsid w:val="00C65869"/>
    <w:rsid w:val="00C73EF4"/>
    <w:rsid w:val="00CA1F7A"/>
    <w:rsid w:val="00CA2AED"/>
    <w:rsid w:val="00CE23FA"/>
    <w:rsid w:val="00CE74AA"/>
    <w:rsid w:val="00CE7763"/>
    <w:rsid w:val="00CF55E0"/>
    <w:rsid w:val="00D068C5"/>
    <w:rsid w:val="00D242EA"/>
    <w:rsid w:val="00D3568D"/>
    <w:rsid w:val="00D55224"/>
    <w:rsid w:val="00D5572B"/>
    <w:rsid w:val="00D75ABD"/>
    <w:rsid w:val="00D8149C"/>
    <w:rsid w:val="00D930F1"/>
    <w:rsid w:val="00DA264C"/>
    <w:rsid w:val="00DF62F3"/>
    <w:rsid w:val="00E22557"/>
    <w:rsid w:val="00E23970"/>
    <w:rsid w:val="00E62E6E"/>
    <w:rsid w:val="00E71147"/>
    <w:rsid w:val="00E9346B"/>
    <w:rsid w:val="00EA14B1"/>
    <w:rsid w:val="00EB4621"/>
    <w:rsid w:val="00EB7FF7"/>
    <w:rsid w:val="00EC0027"/>
    <w:rsid w:val="00EF15AD"/>
    <w:rsid w:val="00EF3DA6"/>
    <w:rsid w:val="00EF6BA4"/>
    <w:rsid w:val="00F011BA"/>
    <w:rsid w:val="00F0174C"/>
    <w:rsid w:val="00F03156"/>
    <w:rsid w:val="00F6579C"/>
    <w:rsid w:val="00F7197E"/>
    <w:rsid w:val="00FA3C04"/>
    <w:rsid w:val="00FB2B77"/>
    <w:rsid w:val="00FC6B41"/>
    <w:rsid w:val="00FF39CF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0E882-0B51-4B43-B50C-760CFAF7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64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26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paragraph" w:customStyle="1" w:styleId="Akapitzlist1">
    <w:name w:val="Akapit z listą1"/>
    <w:aliases w:val="Akapit z listą BS"/>
    <w:basedOn w:val="Normalny"/>
    <w:link w:val="AkapitzlistZnak"/>
    <w:uiPriority w:val="34"/>
    <w:qFormat/>
    <w:rsid w:val="00DA264C"/>
    <w:pPr>
      <w:ind w:left="720"/>
      <w:contextualSpacing/>
      <w:jc w:val="left"/>
    </w:pPr>
    <w:rPr>
      <w:rFonts w:ascii="Times New Roman" w:eastAsia="Calibri" w:hAnsi="Times New Roman"/>
      <w:sz w:val="24"/>
      <w:lang w:eastAsia="en-US"/>
    </w:rPr>
  </w:style>
  <w:style w:type="character" w:customStyle="1" w:styleId="AkapitzlistZnak">
    <w:name w:val="Akapit z listą Znak"/>
    <w:aliases w:val="Akapit z listą BS Znak"/>
    <w:link w:val="Akapitzlist1"/>
    <w:uiPriority w:val="34"/>
    <w:locked/>
    <w:rsid w:val="00DA264C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30DAE"/>
    <w:pPr>
      <w:ind w:left="720"/>
      <w:contextualSpacing/>
      <w:jc w:val="left"/>
    </w:pPr>
    <w:rPr>
      <w:rFonts w:ascii="Times New Roman" w:eastAsia="Calibri" w:hAnsi="Times New Roman"/>
      <w:sz w:val="24"/>
      <w:lang w:eastAsia="en-US"/>
    </w:rPr>
  </w:style>
  <w:style w:type="character" w:styleId="Odwoaniedokomentarza">
    <w:name w:val="annotation reference"/>
    <w:uiPriority w:val="99"/>
    <w:semiHidden/>
    <w:rsid w:val="00C30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0DAE"/>
    <w:pPr>
      <w:spacing w:line="240" w:lineRule="auto"/>
    </w:pPr>
    <w:rPr>
      <w:sz w:val="16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DAE"/>
    <w:rPr>
      <w:rFonts w:ascii="Arial" w:eastAsia="Times New Roman" w:hAnsi="Arial" w:cs="Times New Roman"/>
      <w:sz w:val="1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D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DAE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C04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C0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74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4DA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4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4DA"/>
    <w:rPr>
      <w:rFonts w:ascii="Arial" w:eastAsia="Times New Roman" w:hAnsi="Arial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03F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misja.pl/pobierz/sprawdzian/raporty/2016/srednie_wyniki_gmin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Chmielewska-Biskup, Iwona</cp:lastModifiedBy>
  <cp:revision>49</cp:revision>
  <cp:lastPrinted>2017-01-17T08:16:00Z</cp:lastPrinted>
  <dcterms:created xsi:type="dcterms:W3CDTF">2017-01-13T13:21:00Z</dcterms:created>
  <dcterms:modified xsi:type="dcterms:W3CDTF">2017-01-20T09:09:00Z</dcterms:modified>
</cp:coreProperties>
</file>