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55A0D" w14:textId="16814222" w:rsidR="004422BC" w:rsidRPr="004422BC" w:rsidRDefault="004422BC" w:rsidP="004422BC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4422BC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Zmiana składu Komitetu Monitorującego </w:t>
      </w:r>
      <w:r w:rsidR="007B07BD">
        <w:rPr>
          <w:rFonts w:ascii="Times New Roman" w:eastAsia="Calibri" w:hAnsi="Times New Roman" w:cs="Times New Roman"/>
          <w:b/>
          <w:bCs/>
          <w:sz w:val="32"/>
          <w:szCs w:val="32"/>
        </w:rPr>
        <w:t>Regionalny Program Operacyjny Województwa</w:t>
      </w:r>
      <w:r w:rsidRPr="004422BC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Świętokrzyskiego </w:t>
      </w:r>
      <w:r w:rsidR="007B07BD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na lata </w:t>
      </w:r>
      <w:r w:rsidRPr="004422BC">
        <w:rPr>
          <w:rFonts w:ascii="Times New Roman" w:eastAsia="Calibri" w:hAnsi="Times New Roman" w:cs="Times New Roman"/>
          <w:b/>
          <w:bCs/>
          <w:sz w:val="32"/>
          <w:szCs w:val="32"/>
        </w:rPr>
        <w:t>20</w:t>
      </w:r>
      <w:r w:rsidR="007B07BD">
        <w:rPr>
          <w:rFonts w:ascii="Times New Roman" w:eastAsia="Calibri" w:hAnsi="Times New Roman" w:cs="Times New Roman"/>
          <w:b/>
          <w:bCs/>
          <w:sz w:val="32"/>
          <w:szCs w:val="32"/>
        </w:rPr>
        <w:t>14-2020</w:t>
      </w:r>
    </w:p>
    <w:p w14:paraId="1CCC8F6C" w14:textId="77777777" w:rsidR="004422BC" w:rsidRPr="004422BC" w:rsidRDefault="004422BC" w:rsidP="004422B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EA6EEE2" w14:textId="791458F9" w:rsidR="004422BC" w:rsidRPr="004422BC" w:rsidRDefault="004422BC" w:rsidP="004422BC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422BC">
        <w:rPr>
          <w:rFonts w:ascii="Times New Roman" w:eastAsia="Calibri" w:hAnsi="Times New Roman" w:cs="Times New Roman"/>
          <w:b/>
          <w:bCs/>
          <w:sz w:val="24"/>
          <w:szCs w:val="24"/>
        </w:rPr>
        <w:t>Zarząd Województwa Świętokrzyskiego w dniu</w:t>
      </w:r>
      <w:r w:rsidR="009E087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8 listopada</w:t>
      </w:r>
      <w:r w:rsidRPr="004422B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2023 r. podjął </w:t>
      </w:r>
      <w:r w:rsidRPr="004422BC">
        <w:rPr>
          <w:rFonts w:ascii="Calibri" w:eastAsia="Calibri" w:hAnsi="Calibri" w:cs="Calibri"/>
        </w:rPr>
        <w:t> </w:t>
      </w:r>
      <w:r w:rsidRPr="004422B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Uchwałę </w:t>
      </w:r>
      <w:r w:rsidR="00F64E0F">
        <w:rPr>
          <w:rFonts w:ascii="Times New Roman" w:eastAsia="Calibri" w:hAnsi="Times New Roman" w:cs="Times New Roman"/>
          <w:b/>
          <w:bCs/>
          <w:sz w:val="24"/>
          <w:szCs w:val="24"/>
        </w:rPr>
        <w:br/>
      </w:r>
      <w:r w:rsidRPr="004422B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nr </w:t>
      </w:r>
      <w:r w:rsidR="009E0876">
        <w:rPr>
          <w:rFonts w:ascii="Times New Roman" w:eastAsia="Calibri" w:hAnsi="Times New Roman" w:cs="Times New Roman"/>
          <w:b/>
          <w:bCs/>
          <w:sz w:val="24"/>
          <w:szCs w:val="24"/>
        </w:rPr>
        <w:t>8070</w:t>
      </w:r>
      <w:r w:rsidRPr="004422B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/23 w sprawie zmiany Uchwały Nr </w:t>
      </w:r>
      <w:r w:rsidR="007B07BD">
        <w:rPr>
          <w:rFonts w:ascii="Times New Roman" w:eastAsia="Calibri" w:hAnsi="Times New Roman" w:cs="Times New Roman"/>
          <w:b/>
          <w:bCs/>
          <w:sz w:val="24"/>
          <w:szCs w:val="24"/>
        </w:rPr>
        <w:t>339/15</w:t>
      </w:r>
      <w:r w:rsidRPr="004422B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Zarządu Województwa Świętokrzyskiego z dnia </w:t>
      </w:r>
      <w:r w:rsidR="007B07BD">
        <w:rPr>
          <w:rFonts w:ascii="Times New Roman" w:eastAsia="Calibri" w:hAnsi="Times New Roman" w:cs="Times New Roman"/>
          <w:b/>
          <w:bCs/>
          <w:sz w:val="24"/>
          <w:szCs w:val="24"/>
        </w:rPr>
        <w:t>20 kwietnia 2015</w:t>
      </w:r>
      <w:r w:rsidRPr="004422B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r. w sprawie powołania Komitetu Monitorującego </w:t>
      </w:r>
      <w:r w:rsidR="007B07B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Regionalny Program Operacyjny Województwa </w:t>
      </w:r>
      <w:r w:rsidRPr="004422B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Świętokrzyskiego </w:t>
      </w:r>
      <w:r w:rsidR="00E420EB">
        <w:rPr>
          <w:rFonts w:ascii="Times New Roman" w:eastAsia="Calibri" w:hAnsi="Times New Roman" w:cs="Times New Roman"/>
          <w:b/>
          <w:bCs/>
          <w:sz w:val="24"/>
          <w:szCs w:val="24"/>
        </w:rPr>
        <w:br/>
      </w:r>
      <w:r w:rsidR="007B07B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na lata </w:t>
      </w:r>
      <w:r w:rsidRPr="004422BC">
        <w:rPr>
          <w:rFonts w:ascii="Times New Roman" w:eastAsia="Calibri" w:hAnsi="Times New Roman" w:cs="Times New Roman"/>
          <w:b/>
          <w:bCs/>
          <w:sz w:val="24"/>
          <w:szCs w:val="24"/>
        </w:rPr>
        <w:t>20</w:t>
      </w:r>
      <w:r w:rsidR="007B07BD">
        <w:rPr>
          <w:rFonts w:ascii="Times New Roman" w:eastAsia="Calibri" w:hAnsi="Times New Roman" w:cs="Times New Roman"/>
          <w:b/>
          <w:bCs/>
          <w:sz w:val="24"/>
          <w:szCs w:val="24"/>
        </w:rPr>
        <w:t>14-2020</w:t>
      </w:r>
      <w:r w:rsidRPr="004422BC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="00FD1BE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14:paraId="15274D57" w14:textId="77777777" w:rsidR="004422BC" w:rsidRPr="004422BC" w:rsidRDefault="004422BC" w:rsidP="004422B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CEB230" w14:textId="42210878" w:rsidR="004422BC" w:rsidRPr="004422BC" w:rsidRDefault="004422BC" w:rsidP="004422BC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4422BC">
        <w:rPr>
          <w:rFonts w:ascii="Times New Roman" w:eastAsia="Calibri" w:hAnsi="Times New Roman" w:cs="Times New Roman"/>
          <w:sz w:val="24"/>
          <w:szCs w:val="24"/>
        </w:rPr>
        <w:t xml:space="preserve">Przedmiotowa zmiana wynikała z konieczności aktualizacji składu Komitetu Monitorującego </w:t>
      </w:r>
      <w:r w:rsidR="007B07BD">
        <w:rPr>
          <w:rFonts w:ascii="Times New Roman" w:eastAsia="Calibri" w:hAnsi="Times New Roman" w:cs="Times New Roman"/>
          <w:sz w:val="24"/>
          <w:szCs w:val="24"/>
        </w:rPr>
        <w:t>RPOWŚ na lata 2014-2020</w:t>
      </w:r>
      <w:r w:rsidRPr="004422BC">
        <w:rPr>
          <w:rFonts w:ascii="Times New Roman" w:eastAsia="Calibri" w:hAnsi="Times New Roman" w:cs="Times New Roman"/>
          <w:sz w:val="24"/>
          <w:szCs w:val="24"/>
        </w:rPr>
        <w:t xml:space="preserve"> ze względu na: </w:t>
      </w:r>
    </w:p>
    <w:p w14:paraId="1D712101" w14:textId="7B6E4CC6" w:rsidR="009E0876" w:rsidRPr="009E0876" w:rsidRDefault="009E0876" w:rsidP="009E0876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0876">
        <w:rPr>
          <w:rFonts w:ascii="Times New Roman" w:eastAsia="Times New Roman" w:hAnsi="Times New Roman" w:cs="Times New Roman"/>
          <w:sz w:val="24"/>
          <w:szCs w:val="24"/>
          <w:lang w:eastAsia="pl-PL"/>
        </w:rPr>
        <w:t>zmianę stałego członka w ramach Instytucji Pośredniczących RPOWŚ (IP ZIT);</w:t>
      </w:r>
    </w:p>
    <w:p w14:paraId="455EC640" w14:textId="04D2DC81" w:rsidR="007B07BD" w:rsidRPr="009E0876" w:rsidRDefault="009E0876" w:rsidP="009E0876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0876">
        <w:rPr>
          <w:rFonts w:ascii="Times New Roman" w:eastAsia="Times New Roman" w:hAnsi="Times New Roman" w:cs="Times New Roman"/>
          <w:sz w:val="24"/>
          <w:szCs w:val="24"/>
          <w:lang w:eastAsia="pl-PL"/>
        </w:rPr>
        <w:t>zmianę stałego członka w ramach Związku Województw RP.</w:t>
      </w:r>
    </w:p>
    <w:sectPr w:rsidR="007B07BD" w:rsidRPr="009E08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D251A"/>
    <w:multiLevelType w:val="hybridMultilevel"/>
    <w:tmpl w:val="26563B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C035DD"/>
    <w:multiLevelType w:val="multilevel"/>
    <w:tmpl w:val="247E7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2620860">
    <w:abstractNumId w:val="0"/>
  </w:num>
  <w:num w:numId="2" w16cid:durableId="17502744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712"/>
    <w:rsid w:val="00097A6F"/>
    <w:rsid w:val="001E0CB8"/>
    <w:rsid w:val="002224F8"/>
    <w:rsid w:val="004422BC"/>
    <w:rsid w:val="007B07BD"/>
    <w:rsid w:val="008979D9"/>
    <w:rsid w:val="008D0712"/>
    <w:rsid w:val="009E0876"/>
    <w:rsid w:val="00A27C62"/>
    <w:rsid w:val="00B42CAD"/>
    <w:rsid w:val="00C0329D"/>
    <w:rsid w:val="00E25498"/>
    <w:rsid w:val="00E420EB"/>
    <w:rsid w:val="00F13301"/>
    <w:rsid w:val="00F64E0F"/>
    <w:rsid w:val="00FD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DB3B4"/>
  <w15:chartTrackingRefBased/>
  <w15:docId w15:val="{4B5315F2-65C8-47BB-B810-5461F325E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32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1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Bzinkowska, Aleksandra</dc:creator>
  <cp:keywords/>
  <dc:description/>
  <cp:lastModifiedBy>Bzinkowska, Aleksandra</cp:lastModifiedBy>
  <cp:revision>3</cp:revision>
  <dcterms:created xsi:type="dcterms:W3CDTF">2023-11-08T13:47:00Z</dcterms:created>
  <dcterms:modified xsi:type="dcterms:W3CDTF">2023-11-08T13:50:00Z</dcterms:modified>
</cp:coreProperties>
</file>