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06DE9" w14:textId="77777777" w:rsidR="007259D4" w:rsidRPr="00686343" w:rsidRDefault="007259D4" w:rsidP="007259D4">
      <w:pPr>
        <w:spacing w:line="276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  <w14:ligatures w14:val="standardContextual"/>
        </w:rPr>
      </w:pPr>
      <w:r w:rsidRPr="0068634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  <w14:ligatures w14:val="standardContextual"/>
        </w:rPr>
        <w:t>Pytanie:</w:t>
      </w:r>
    </w:p>
    <w:p w14:paraId="5A654B20" w14:textId="77777777" w:rsidR="007259D4" w:rsidRPr="00686343" w:rsidRDefault="007259D4" w:rsidP="007259D4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  <w:r w:rsidRPr="0068634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Przedsiębiorstwo Usług Komunalnych sp. z o.o. realizujące zadania własne Gminy w zakresie zbiorowego zaopatrzenia w wodę i zbiorowego odprowadzanie ścieków planuje złożyć wniosek w ramach działania 2.6 RPO w zakresie planowanych zadań, które doprowadzą Aglomerację do zgodności z Dyrektywą 91/271/EWG. </w:t>
      </w:r>
    </w:p>
    <w:p w14:paraId="7AFFEF66" w14:textId="77777777" w:rsidR="007259D4" w:rsidRPr="00686343" w:rsidRDefault="007259D4" w:rsidP="007259D4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  <w:r w:rsidRPr="0068634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W toku przygotowania aplikacji pojawiła się wątpliwość, czy inwestycja w zakresie przekierowania ścieków z jednej z miejscowości do systemu  ciążącego do oczyszczalni ścieków w innej miejscowości tj. poprzez wybudowanie kanału tłocznego jest zgodna z VI AKPOSK ponieważ w dokumencie załączonym do naboru brak jest informacji o rodzaju inwestycji i wysokości nakładów inwestycyjnych w kol. 134 i 136. Wątpliwość dotyczy również faktu, czy modernizacja jest równoważna z przekierowaniem ścieków na inną oczyszczalnię.</w:t>
      </w:r>
    </w:p>
    <w:p w14:paraId="47902805" w14:textId="77777777" w:rsidR="007259D4" w:rsidRPr="00686343" w:rsidRDefault="007259D4" w:rsidP="007259D4">
      <w:pPr>
        <w:spacing w:line="276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  <w14:ligatures w14:val="standardContextual"/>
        </w:rPr>
      </w:pPr>
      <w:r w:rsidRPr="0068634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  <w14:ligatures w14:val="standardContextual"/>
        </w:rPr>
        <w:t>Odpowiedź:</w:t>
      </w:r>
    </w:p>
    <w:p w14:paraId="005C2D59" w14:textId="77777777" w:rsidR="007259D4" w:rsidRPr="00686343" w:rsidRDefault="007259D4" w:rsidP="007259D4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  <w:r w:rsidRPr="00686343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Przekierowanie ścieków na inną oczyszczalnię nie stanowi modernizacji oczyszczalni ścieków, zadanie takie dotyczy raczej systemowego rozwiązania problemu gospodarki ściekowej w aglomeracji. Tym samym zakres taki nie może zostać przedłożony do dofinansowania jako modernizacja oczyszczalni.</w:t>
      </w:r>
    </w:p>
    <w:p w14:paraId="6B446787" w14:textId="77777777" w:rsidR="007259D4" w:rsidRDefault="007259D4" w:rsidP="007259D4">
      <w:pPr>
        <w:spacing w:line="276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  <w14:ligatures w14:val="standardContextual"/>
        </w:rPr>
      </w:pPr>
    </w:p>
    <w:p w14:paraId="3A4488BA" w14:textId="77777777" w:rsidR="007259D4" w:rsidRPr="00D62286" w:rsidRDefault="007259D4" w:rsidP="007259D4">
      <w:pPr>
        <w:spacing w:line="276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  <w14:ligatures w14:val="standardContextual"/>
        </w:rPr>
      </w:pPr>
      <w:r w:rsidRPr="00D6228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  <w14:ligatures w14:val="standardContextual"/>
        </w:rPr>
        <w:t>Pytanie:</w:t>
      </w:r>
    </w:p>
    <w:p w14:paraId="723E11F9" w14:textId="77777777" w:rsidR="007259D4" w:rsidRDefault="007259D4" w:rsidP="007259D4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C</w:t>
      </w:r>
      <w:r w:rsidRPr="00D744B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zy będą organizowane jakieś spotkania informacyjno szkoleniowe z ogłoszonego naboru na infrastrukturę wodno-ściekową?</w:t>
      </w:r>
    </w:p>
    <w:p w14:paraId="52446575" w14:textId="77777777" w:rsidR="007259D4" w:rsidRPr="00D62286" w:rsidRDefault="007259D4" w:rsidP="007259D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2286">
        <w:rPr>
          <w:rFonts w:ascii="Times New Roman" w:hAnsi="Times New Roman" w:cs="Times New Roman"/>
          <w:b/>
          <w:bCs/>
          <w:sz w:val="24"/>
          <w:szCs w:val="24"/>
        </w:rPr>
        <w:t>Odpowiedź:</w:t>
      </w:r>
    </w:p>
    <w:p w14:paraId="24F517D7" w14:textId="77777777" w:rsidR="007259D4" w:rsidRPr="00D744BE" w:rsidRDefault="007259D4" w:rsidP="007259D4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  <w:r w:rsidRPr="00D744B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Instytucja Zarządzająca rozważa zorganizowanie spotkania (on-line) w zakresie wypełniania wniosku oraz spraw merytorycznych dotyczących naboru. </w:t>
      </w:r>
    </w:p>
    <w:p w14:paraId="69A060E1" w14:textId="77777777" w:rsidR="007259D4" w:rsidRDefault="007259D4" w:rsidP="007259D4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  <w:r w:rsidRPr="00D744B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Termin będzie podany przy ogłoszeniu o naborze.</w:t>
      </w:r>
    </w:p>
    <w:p w14:paraId="48B18668" w14:textId="77777777" w:rsidR="007259D4" w:rsidRDefault="007259D4" w:rsidP="007259D4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</w:p>
    <w:p w14:paraId="5D7E287C" w14:textId="77777777" w:rsidR="007259D4" w:rsidRPr="00D62286" w:rsidRDefault="007259D4" w:rsidP="007259D4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 </w:t>
      </w:r>
    </w:p>
    <w:p w14:paraId="4BE3FBAE" w14:textId="77777777" w:rsidR="007259D4" w:rsidRPr="00D62286" w:rsidRDefault="007259D4" w:rsidP="007259D4">
      <w:pPr>
        <w:spacing w:line="276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  <w14:ligatures w14:val="standardContextual"/>
        </w:rPr>
      </w:pPr>
      <w:r w:rsidRPr="00D6228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  <w14:ligatures w14:val="standardContextual"/>
        </w:rPr>
        <w:t>Pytanie:</w:t>
      </w:r>
    </w:p>
    <w:p w14:paraId="043B2BDD" w14:textId="77777777" w:rsidR="007259D4" w:rsidRPr="00D62286" w:rsidRDefault="007259D4" w:rsidP="007259D4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  <w:r w:rsidRPr="00D62286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W ramach naboru FESW.02.06 - IZ.00-002/23 wsparciem mogą być objęte aglomeracje wskazane w VI Aktualizacji KPOŚK , określone jako niespełniające wymaganych warunków zgodności z dyrektywą nr 91/271/EWG. Czy, aby aglomeracja mogła zostać uznana za niespełniającą warunków zgodności z dyrektywą w VI AKPOŚK w kol. 34 (załącznik nr 3) dla takiej aglomeracji musi być wpisana wartość „0”? A jeśli jest wpisane 1, a w zadaniach inwestycyjnych wykazano potrzebę modernizacji oczyszczalni ścieków to czy wniosek na taki zakres kwalifikuje się mimo, iż w kolumnie 34 jest wpisane „1”?</w:t>
      </w:r>
    </w:p>
    <w:p w14:paraId="6D0E751B" w14:textId="77777777" w:rsidR="007259D4" w:rsidRPr="00D62286" w:rsidRDefault="007259D4" w:rsidP="007259D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2286">
        <w:rPr>
          <w:rFonts w:ascii="Times New Roman" w:hAnsi="Times New Roman" w:cs="Times New Roman"/>
          <w:b/>
          <w:bCs/>
          <w:sz w:val="24"/>
          <w:szCs w:val="24"/>
        </w:rPr>
        <w:t>Odpowiedź:</w:t>
      </w:r>
    </w:p>
    <w:p w14:paraId="5EAF7302" w14:textId="77777777" w:rsidR="007259D4" w:rsidRDefault="007259D4" w:rsidP="007259D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regulaminem wyboru projektów wsparciem będą mogły być objęte tylko aglomeracje wskazane w VI AKPOŚK, określone jako niespełniające wymaganych warunków zgodności z dyrektywą nr </w:t>
      </w:r>
      <w:r w:rsidRPr="00D62286">
        <w:rPr>
          <w:rFonts w:ascii="Times New Roman" w:hAnsi="Times New Roman" w:cs="Times New Roman"/>
          <w:sz w:val="24"/>
          <w:szCs w:val="24"/>
        </w:rPr>
        <w:t>91/271/EWG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DC0AA4" w14:textId="77777777" w:rsidR="007259D4" w:rsidRDefault="007259D4" w:rsidP="007259D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Aby aglomeracja mogła zostać uznana za niespełniającą warunków zgodności z dyrektywą w kol. 34 dla takiej aglomeracji musi być wpisana wartość „0”. </w:t>
      </w:r>
    </w:p>
    <w:p w14:paraId="1390F32C" w14:textId="77777777" w:rsidR="007259D4" w:rsidRDefault="007259D4" w:rsidP="007259D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Tym samym, jeżeli kolumna 34 przyjmuje wartość „1”, to pomimo że w zadaniach inwestycyjnych wskazano potrzebę modernizacji oczyszczalni ścieków, inwestycja taka nie kwalifikuje się do wsparcia.  </w:t>
      </w:r>
    </w:p>
    <w:p w14:paraId="3ACD9E4D" w14:textId="77777777" w:rsidR="007259D4" w:rsidRDefault="007259D4" w:rsidP="007259D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3EB61A" w14:textId="77777777" w:rsidR="007259D4" w:rsidRDefault="007259D4" w:rsidP="007259D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D043F" w14:textId="77777777" w:rsidR="007259D4" w:rsidRPr="00FF3D52" w:rsidRDefault="007259D4" w:rsidP="007259D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3D52">
        <w:rPr>
          <w:rFonts w:ascii="Times New Roman" w:hAnsi="Times New Roman" w:cs="Times New Roman"/>
          <w:b/>
          <w:bCs/>
          <w:sz w:val="24"/>
          <w:szCs w:val="24"/>
        </w:rPr>
        <w:t xml:space="preserve">Pytanie: </w:t>
      </w:r>
    </w:p>
    <w:p w14:paraId="5EF8C804" w14:textId="77777777" w:rsidR="007259D4" w:rsidRPr="00FF3D52" w:rsidRDefault="007259D4" w:rsidP="007259D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D52">
        <w:rPr>
          <w:rFonts w:ascii="Times New Roman" w:hAnsi="Times New Roman" w:cs="Times New Roman"/>
          <w:sz w:val="24"/>
          <w:szCs w:val="24"/>
        </w:rPr>
        <w:t xml:space="preserve">Przedsiębiorstwo Usług Komunalnych realizujące zadania własne gminy w zakresie zbiorowego zaopatrzenia w wodę i zbiorowego odprowadzanie ścieków planuje złożyć wniosek w ramach działania 2.6 RPO w ramach, którego ujęte będą inwestycje związane z zaopatrzeniem zbiorowym w wodę mieszkańców Aglomeracji Bodzentyn (do 25 % wydatków kwalifikowalnych projektu), tj. inwestycje polegające na budowie nowych sieci wodociągowych, które wyeliminują przypadki „starych” podłączeń „przyłącze od przyłącza” uniemożliwiających dostawę wody o wymaganym ciśnieniu (w tym zabezpieczenie ppoż.) i wymaganej jakości (brak możliwości płukania przyłączy po awariach). </w:t>
      </w:r>
    </w:p>
    <w:p w14:paraId="091E2736" w14:textId="77777777" w:rsidR="007259D4" w:rsidRPr="00FF3D52" w:rsidRDefault="007259D4" w:rsidP="007259D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D52">
        <w:rPr>
          <w:rFonts w:ascii="Times New Roman" w:hAnsi="Times New Roman" w:cs="Times New Roman"/>
          <w:sz w:val="24"/>
          <w:szCs w:val="24"/>
        </w:rPr>
        <w:t xml:space="preserve">Głównym efektem realizacji przedsięwzięcia będzie podpięcie/przepięcie dotychczasowych odbiorców do nowej sieci wodociągowej, tj. wyeliminowanie patologicznego stanu technicznego „przyłącza od przyłącza”. Dodatkowym efektem będzie stworzenie możliwości podpięcia nowych odbiorców po trasie nowego wodociągu. </w:t>
      </w:r>
    </w:p>
    <w:p w14:paraId="64D2E95A" w14:textId="77777777" w:rsidR="007259D4" w:rsidRPr="00FF3D52" w:rsidRDefault="007259D4" w:rsidP="007259D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D52">
        <w:rPr>
          <w:rFonts w:ascii="Times New Roman" w:hAnsi="Times New Roman" w:cs="Times New Roman"/>
          <w:sz w:val="24"/>
          <w:szCs w:val="24"/>
        </w:rPr>
        <w:t xml:space="preserve">            Reasumując, prosimy o wyjaśnienie czy ww. inwestycja jest zgodna z kryteriami wyboru projektów w ramach naboru nr FESW.02.06 - IZ.00-001/23.</w:t>
      </w:r>
    </w:p>
    <w:p w14:paraId="0A4F1E61" w14:textId="77777777" w:rsidR="007259D4" w:rsidRPr="00FF3D52" w:rsidRDefault="007259D4" w:rsidP="007259D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3D52">
        <w:rPr>
          <w:rFonts w:ascii="Times New Roman" w:hAnsi="Times New Roman" w:cs="Times New Roman"/>
          <w:b/>
          <w:bCs/>
          <w:sz w:val="24"/>
          <w:szCs w:val="24"/>
        </w:rPr>
        <w:t>Odpowiedź:</w:t>
      </w:r>
    </w:p>
    <w:p w14:paraId="184D2C4F" w14:textId="77777777" w:rsidR="007259D4" w:rsidRPr="00D62286" w:rsidRDefault="007259D4" w:rsidP="007259D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D52">
        <w:rPr>
          <w:rFonts w:ascii="Times New Roman" w:hAnsi="Times New Roman" w:cs="Times New Roman"/>
          <w:sz w:val="24"/>
          <w:szCs w:val="24"/>
        </w:rPr>
        <w:t>Zgodnie z zapisami Regulaminu pkt.3.3 lit. c do dofinansowania kwalifikuję się jedynie budowa nowej sieci wodociągowej, nowych stacji uzdatniania wody wraz z instalacja inteligentnych systemów zarządzania siecią jako element projektu wodno-kanalizacyjnego (do 25% wartości wydatków kwalifikowalnych projektu). Przy czym jako budowę nowej sieci wodociągowej należy rozumieć sytuację, gdy w wyniku realizacji projektu nastąpi zwodociągowanie obszaru, na terenie którego do tej pory nie istniał wodociąg oraz zostaną podłączone nowe osoby, które do tej pory nie miały dostępu do sieci wodociągowej.</w:t>
      </w:r>
    </w:p>
    <w:p w14:paraId="0DBC356A" w14:textId="5D84E153" w:rsidR="00D62286" w:rsidRPr="007259D4" w:rsidRDefault="00D62286" w:rsidP="007259D4">
      <w:r w:rsidRPr="007259D4">
        <w:t xml:space="preserve"> </w:t>
      </w:r>
    </w:p>
    <w:sectPr w:rsidR="00D62286" w:rsidRPr="0072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BE7"/>
    <w:rsid w:val="00362BE7"/>
    <w:rsid w:val="007259D4"/>
    <w:rsid w:val="00A316AD"/>
    <w:rsid w:val="00A83468"/>
    <w:rsid w:val="00CD5AA2"/>
    <w:rsid w:val="00D62286"/>
    <w:rsid w:val="00D744BE"/>
    <w:rsid w:val="00ED6E87"/>
    <w:rsid w:val="00F1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E8746"/>
  <w15:chartTrackingRefBased/>
  <w15:docId w15:val="{60668323-18C9-4DE2-B18A-730FE086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2BE7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4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619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Sobczyk, Beata</dc:creator>
  <cp:keywords/>
  <dc:description/>
  <cp:lastModifiedBy>Sobczyk, Beata</cp:lastModifiedBy>
  <cp:revision>4</cp:revision>
  <cp:lastPrinted>2023-12-05T11:31:00Z</cp:lastPrinted>
  <dcterms:created xsi:type="dcterms:W3CDTF">2023-12-05T11:22:00Z</dcterms:created>
  <dcterms:modified xsi:type="dcterms:W3CDTF">2024-01-31T13:56:00Z</dcterms:modified>
</cp:coreProperties>
</file>