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50806736"/>
        <w:docPartObj>
          <w:docPartGallery w:val="Cover Pages"/>
          <w:docPartUnique/>
        </w:docPartObj>
      </w:sdtPr>
      <w:sdtEndP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dtEndPr>
      <w:sdtContent>
        <w:p w14:paraId="338D157A" w14:textId="77777777" w:rsidR="00D55B68" w:rsidRDefault="00D55B68"/>
        <w:tbl>
          <w:tblPr>
            <w:tblW w:w="4757" w:type="pct"/>
            <w:tblInd w:w="-1" w:type="dxa"/>
            <w:tblCellMar>
              <w:left w:w="0" w:type="dxa"/>
              <w:right w:w="0" w:type="dxa"/>
            </w:tblCellMar>
            <w:tblLook w:val="04A0" w:firstRow="1" w:lastRow="0" w:firstColumn="1" w:lastColumn="0" w:noHBand="0" w:noVBand="1"/>
          </w:tblPr>
          <w:tblGrid>
            <w:gridCol w:w="1788"/>
            <w:gridCol w:w="2475"/>
            <w:gridCol w:w="1894"/>
            <w:gridCol w:w="2474"/>
          </w:tblGrid>
          <w:tr w:rsidR="00D55B68" w:rsidRPr="00D77D6D" w14:paraId="4D08E81A" w14:textId="77777777" w:rsidTr="00D64AA3">
            <w:tc>
              <w:tcPr>
                <w:tcW w:w="1036" w:type="pct"/>
                <w:tcMar>
                  <w:left w:w="0" w:type="dxa"/>
                  <w:right w:w="0" w:type="dxa"/>
                </w:tcMar>
              </w:tcPr>
              <w:p w14:paraId="467DAC9B" w14:textId="77777777" w:rsidR="00D55B68" w:rsidRPr="00D77D6D" w:rsidRDefault="00D55B68" w:rsidP="00D64AA3">
                <w:pPr>
                  <w:rPr>
                    <w:rFonts w:ascii="Calibri" w:hAnsi="Calibri"/>
                    <w:noProof/>
                  </w:rPr>
                </w:pPr>
                <w:r w:rsidRPr="00D77D6D">
                  <w:rPr>
                    <w:rFonts w:ascii="Calibri" w:hAnsi="Calibri"/>
                    <w:noProof/>
                  </w:rPr>
                  <w:drawing>
                    <wp:inline distT="0" distB="0" distL="0" distR="0" wp14:anchorId="13166E9E" wp14:editId="5E9E5081">
                      <wp:extent cx="1028700" cy="434340"/>
                      <wp:effectExtent l="0" t="0" r="0" b="3810"/>
                      <wp:docPr id="431" name="Obraz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434340"/>
                              </a:xfrm>
                              <a:prstGeom prst="rect">
                                <a:avLst/>
                              </a:prstGeom>
                              <a:noFill/>
                              <a:ln>
                                <a:noFill/>
                              </a:ln>
                            </pic:spPr>
                          </pic:pic>
                        </a:graphicData>
                      </a:graphic>
                    </wp:inline>
                  </w:drawing>
                </w:r>
              </w:p>
            </w:tc>
            <w:tc>
              <w:tcPr>
                <w:tcW w:w="1434" w:type="pct"/>
                <w:tcMar>
                  <w:left w:w="0" w:type="dxa"/>
                  <w:right w:w="0" w:type="dxa"/>
                </w:tcMar>
              </w:tcPr>
              <w:p w14:paraId="5E53947E" w14:textId="77777777" w:rsidR="00D55B68" w:rsidRPr="00D77D6D" w:rsidRDefault="00D55B68" w:rsidP="00D64AA3">
                <w:pPr>
                  <w:jc w:val="center"/>
                  <w:rPr>
                    <w:rFonts w:ascii="Calibri" w:hAnsi="Calibri"/>
                    <w:noProof/>
                  </w:rPr>
                </w:pPr>
                <w:r w:rsidRPr="00D77D6D">
                  <w:rPr>
                    <w:rFonts w:ascii="Calibri" w:hAnsi="Calibri"/>
                    <w:noProof/>
                  </w:rPr>
                  <w:drawing>
                    <wp:inline distT="0" distB="0" distL="0" distR="0" wp14:anchorId="7A834C09" wp14:editId="1A08FA0C">
                      <wp:extent cx="1417320" cy="434340"/>
                      <wp:effectExtent l="0" t="0" r="0" b="3810"/>
                      <wp:docPr id="432" name="Obraz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434340"/>
                              </a:xfrm>
                              <a:prstGeom prst="rect">
                                <a:avLst/>
                              </a:prstGeom>
                              <a:noFill/>
                              <a:ln>
                                <a:noFill/>
                              </a:ln>
                            </pic:spPr>
                          </pic:pic>
                        </a:graphicData>
                      </a:graphic>
                    </wp:inline>
                  </w:drawing>
                </w:r>
              </w:p>
            </w:tc>
            <w:tc>
              <w:tcPr>
                <w:tcW w:w="1097" w:type="pct"/>
                <w:tcMar>
                  <w:left w:w="0" w:type="dxa"/>
                  <w:right w:w="0" w:type="dxa"/>
                </w:tcMar>
              </w:tcPr>
              <w:p w14:paraId="47748BFA" w14:textId="77777777" w:rsidR="00D55B68" w:rsidRPr="00D77D6D" w:rsidRDefault="00D55B68" w:rsidP="00D64AA3">
                <w:pPr>
                  <w:ind w:left="-27"/>
                  <w:jc w:val="center"/>
                  <w:rPr>
                    <w:rFonts w:ascii="Calibri" w:hAnsi="Calibri"/>
                    <w:noProof/>
                  </w:rPr>
                </w:pPr>
                <w:r w:rsidRPr="00D77D6D">
                  <w:rPr>
                    <w:rFonts w:ascii="Calibri" w:hAnsi="Calibri"/>
                    <w:noProof/>
                  </w:rPr>
                  <w:drawing>
                    <wp:inline distT="0" distB="0" distL="0" distR="0" wp14:anchorId="656D4CBD" wp14:editId="2D25D936">
                      <wp:extent cx="960120" cy="434340"/>
                      <wp:effectExtent l="0" t="0" r="0" b="3810"/>
                      <wp:docPr id="433" name="Obraz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434340"/>
                              </a:xfrm>
                              <a:prstGeom prst="rect">
                                <a:avLst/>
                              </a:prstGeom>
                              <a:noFill/>
                              <a:ln>
                                <a:noFill/>
                              </a:ln>
                            </pic:spPr>
                          </pic:pic>
                        </a:graphicData>
                      </a:graphic>
                    </wp:inline>
                  </w:drawing>
                </w:r>
              </w:p>
            </w:tc>
            <w:tc>
              <w:tcPr>
                <w:tcW w:w="1433" w:type="pct"/>
                <w:tcMar>
                  <w:left w:w="0" w:type="dxa"/>
                  <w:right w:w="0" w:type="dxa"/>
                </w:tcMar>
              </w:tcPr>
              <w:p w14:paraId="5D2AC65E" w14:textId="77777777" w:rsidR="00D55B68" w:rsidRPr="00D77D6D" w:rsidRDefault="00D55B68" w:rsidP="00D64AA3">
                <w:pPr>
                  <w:ind w:right="-1"/>
                  <w:jc w:val="right"/>
                  <w:rPr>
                    <w:rFonts w:ascii="Calibri" w:hAnsi="Calibri"/>
                    <w:noProof/>
                  </w:rPr>
                </w:pPr>
                <w:r w:rsidRPr="00D77D6D">
                  <w:rPr>
                    <w:rFonts w:ascii="Calibri" w:hAnsi="Calibri"/>
                    <w:noProof/>
                  </w:rPr>
                  <w:drawing>
                    <wp:inline distT="0" distB="0" distL="0" distR="0" wp14:anchorId="200AAB56" wp14:editId="545BB6FE">
                      <wp:extent cx="1539240" cy="434340"/>
                      <wp:effectExtent l="0" t="0" r="3810" b="3810"/>
                      <wp:docPr id="434" name="Obraz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434340"/>
                              </a:xfrm>
                              <a:prstGeom prst="rect">
                                <a:avLst/>
                              </a:prstGeom>
                              <a:noFill/>
                              <a:ln>
                                <a:noFill/>
                              </a:ln>
                            </pic:spPr>
                          </pic:pic>
                        </a:graphicData>
                      </a:graphic>
                    </wp:inline>
                  </w:drawing>
                </w:r>
              </w:p>
            </w:tc>
          </w:tr>
        </w:tbl>
        <w:p w14:paraId="69BD131F" w14:textId="77777777" w:rsidR="00D55B68" w:rsidRDefault="00D55B68"/>
        <w:p w14:paraId="159378C3" w14:textId="77777777" w:rsidR="00D55B68" w:rsidRDefault="00D55B68"/>
        <w:p w14:paraId="67E55719" w14:textId="43C9F783" w:rsidR="00A2187A" w:rsidRPr="00D60FE9" w:rsidRDefault="00CA3B37" w:rsidP="00A2187A">
          <w:pP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sdtContent>
    </w:sdt>
    <w:sdt>
      <w:sdtPr>
        <w:id w:val="-1292519025"/>
        <w:docPartObj>
          <w:docPartGallery w:val="Cover Pages"/>
          <w:docPartUnique/>
        </w:docPartObj>
      </w:sdtPr>
      <w:sdtEndP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dtEndPr>
      <w:sdtContent>
        <w:p w14:paraId="7F5AFB31" w14:textId="5D4A919F" w:rsidR="00A2187A" w:rsidRDefault="00A2187A" w:rsidP="00A2187A"/>
        <w:p w14:paraId="606373AC" w14:textId="77777777" w:rsidR="00A2187A" w:rsidRDefault="00A2187A" w:rsidP="00A2187A"/>
        <w:p w14:paraId="62596479" w14:textId="77777777" w:rsidR="00A2187A" w:rsidRDefault="00A2187A" w:rsidP="00A2187A"/>
        <w:p w14:paraId="1A7071BE" w14:textId="77777777" w:rsidR="00A2187A" w:rsidRDefault="00A2187A" w:rsidP="00A2187A">
          <w:r w:rsidRPr="00EC57CD">
            <w:rPr>
              <w:rFonts w:ascii="Calibri" w:eastAsia="Calibri" w:hAnsi="Calibri"/>
              <w:b/>
              <w:noProof/>
              <w:color w:val="00B0F0"/>
              <w:sz w:val="36"/>
              <w:szCs w:val="22"/>
            </w:rPr>
            <w:drawing>
              <wp:inline distT="0" distB="0" distL="0" distR="0" wp14:anchorId="6B1EB386" wp14:editId="13DA1C1C">
                <wp:extent cx="1828800" cy="1647825"/>
                <wp:effectExtent l="0" t="0" r="0" b="9525"/>
                <wp:docPr id="23" name="Obraz 23" descr="C:\Users\danpan\Desktop\ind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pan\Desktop\indek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647825"/>
                        </a:xfrm>
                        <a:prstGeom prst="rect">
                          <a:avLst/>
                        </a:prstGeom>
                        <a:noFill/>
                        <a:ln>
                          <a:noFill/>
                        </a:ln>
                      </pic:spPr>
                    </pic:pic>
                  </a:graphicData>
                </a:graphic>
              </wp:inline>
            </w:drawing>
          </w:r>
        </w:p>
        <w:p w14:paraId="66C83C32" w14:textId="77777777" w:rsidR="00A2187A" w:rsidRDefault="00A2187A" w:rsidP="00A2187A">
          <w:pPr>
            <w:spacing w:after="200" w:line="276" w:lineRule="auto"/>
            <w:rPr>
              <w:rFonts w:ascii="Calibri" w:eastAsia="Calibri" w:hAnsi="Calibri"/>
              <w:b/>
              <w:color w:val="00B0F0"/>
              <w:sz w:val="32"/>
              <w:szCs w:val="32"/>
              <w:lang w:eastAsia="en-US"/>
            </w:rPr>
          </w:pPr>
        </w:p>
        <w:p w14:paraId="2ABA3085" w14:textId="77777777" w:rsidR="00A2187A" w:rsidRDefault="00A2187A" w:rsidP="00A2187A">
          <w:pPr>
            <w:spacing w:after="200" w:line="276" w:lineRule="auto"/>
            <w:rPr>
              <w:rFonts w:ascii="Calibri" w:eastAsia="Calibri" w:hAnsi="Calibri"/>
              <w:b/>
              <w:color w:val="00B0F0"/>
              <w:sz w:val="32"/>
              <w:szCs w:val="32"/>
              <w:lang w:eastAsia="en-US"/>
            </w:rPr>
          </w:pPr>
        </w:p>
        <w:p w14:paraId="43E41670" w14:textId="77777777" w:rsidR="00A2187A" w:rsidRPr="00872072" w:rsidRDefault="00A2187A" w:rsidP="00A2187A">
          <w:pPr>
            <w:spacing w:after="200" w:line="276" w:lineRule="auto"/>
            <w:rPr>
              <w:rFonts w:ascii="Calibri" w:eastAsia="Calibri" w:hAnsi="Calibri"/>
              <w:b/>
              <w:sz w:val="32"/>
              <w:szCs w:val="32"/>
              <w:lang w:eastAsia="en-US"/>
            </w:rPr>
          </w:pPr>
          <w:r w:rsidRPr="00872072">
            <w:rPr>
              <w:rFonts w:ascii="Calibri" w:eastAsia="Calibri" w:hAnsi="Calibri"/>
              <w:b/>
              <w:sz w:val="32"/>
              <w:szCs w:val="32"/>
              <w:lang w:eastAsia="en-US"/>
            </w:rPr>
            <w:t xml:space="preserve">Streszczenie </w:t>
          </w:r>
        </w:p>
        <w:p w14:paraId="203DA267" w14:textId="77777777" w:rsidR="00A2187A" w:rsidRPr="00872072" w:rsidRDefault="00A2187A" w:rsidP="00A2187A">
          <w:pPr>
            <w:spacing w:after="200" w:line="276" w:lineRule="auto"/>
            <w:rPr>
              <w:rFonts w:ascii="Calibri" w:eastAsia="Calibri" w:hAnsi="Calibri"/>
              <w:b/>
              <w:sz w:val="32"/>
              <w:szCs w:val="32"/>
              <w:lang w:eastAsia="en-US"/>
            </w:rPr>
          </w:pPr>
          <w:r w:rsidRPr="00872072">
            <w:rPr>
              <w:rFonts w:ascii="Calibri" w:eastAsia="Calibri" w:hAnsi="Calibri"/>
              <w:b/>
              <w:sz w:val="32"/>
              <w:szCs w:val="32"/>
              <w:lang w:eastAsia="en-US"/>
            </w:rPr>
            <w:t>Sprawozdania z wdrażania</w:t>
          </w:r>
        </w:p>
        <w:p w14:paraId="778C097B" w14:textId="3BDF2710" w:rsidR="00A2187A" w:rsidRPr="00872072" w:rsidRDefault="00D60FE9" w:rsidP="00A2187A">
          <w:pPr>
            <w:spacing w:after="200" w:line="276" w:lineRule="auto"/>
            <w:rPr>
              <w:rFonts w:ascii="Calibri" w:eastAsia="Calibri" w:hAnsi="Calibri"/>
              <w:b/>
              <w:sz w:val="44"/>
              <w:szCs w:val="44"/>
              <w:lang w:eastAsia="en-US"/>
            </w:rPr>
          </w:pPr>
          <w:r w:rsidRPr="00872072">
            <w:rPr>
              <w:noProof/>
              <w:sz w:val="44"/>
              <w:szCs w:val="44"/>
            </w:rPr>
            <mc:AlternateContent>
              <mc:Choice Requires="wps">
                <w:drawing>
                  <wp:anchor distT="0" distB="0" distL="114300" distR="114300" simplePos="0" relativeHeight="251670016" behindDoc="1" locked="0" layoutInCell="1" allowOverlap="1" wp14:anchorId="31751E89" wp14:editId="6C0D6F85">
                    <wp:simplePos x="0" y="0"/>
                    <wp:positionH relativeFrom="column">
                      <wp:posOffset>-394970</wp:posOffset>
                    </wp:positionH>
                    <wp:positionV relativeFrom="paragraph">
                      <wp:posOffset>553720</wp:posOffset>
                    </wp:positionV>
                    <wp:extent cx="6562725" cy="2819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6562725" cy="2819400"/>
                            </a:xfrm>
                            <a:prstGeom prst="rect">
                              <a:avLst/>
                            </a:prstGeom>
                            <a:noFill/>
                            <a:ln>
                              <a:noFill/>
                            </a:ln>
                          </wps:spPr>
                          <wps:txbx>
                            <w:txbxContent>
                              <w:p w14:paraId="02523E33" w14:textId="64647BA0" w:rsidR="00CA3B37" w:rsidRPr="007E02A9" w:rsidRDefault="00CA3B37" w:rsidP="00A2187A">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201</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51E89" id="_x0000_t202" coordsize="21600,21600" o:spt="202" path="m,l,21600r21600,l21600,xe">
                    <v:stroke joinstyle="miter"/>
                    <v:path gradientshapeok="t" o:connecttype="rect"/>
                  </v:shapetype>
                  <v:shape id="Pole tekstowe 6" o:spid="_x0000_s1026" type="#_x0000_t202" style="position:absolute;margin-left:-31.1pt;margin-top:43.6pt;width:516.75pt;height:22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" filled="f" stroked="f">
                    <v:textbox>
                      <w:txbxContent>
                        <w:p w14:paraId="02523E33" w14:textId="64647BA0" w:rsidR="00CA3B37" w:rsidRPr="007E02A9" w:rsidRDefault="00CA3B37" w:rsidP="00A2187A">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201</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9</w:t>
                          </w:r>
                        </w:p>
                      </w:txbxContent>
                    </v:textbox>
                  </v:shape>
                </w:pict>
              </mc:Fallback>
            </mc:AlternateContent>
          </w:r>
          <w:r w:rsidR="00A2187A" w:rsidRPr="00872072">
            <w:rPr>
              <w:rFonts w:ascii="Calibri" w:eastAsia="Calibri" w:hAnsi="Calibri"/>
              <w:b/>
              <w:sz w:val="44"/>
              <w:szCs w:val="44"/>
              <w:lang w:eastAsia="en-US"/>
            </w:rPr>
            <w:t>Regionalnego Programu Operacyjnego</w:t>
          </w:r>
        </w:p>
        <w:p w14:paraId="52549923" w14:textId="04188627" w:rsidR="00A2187A" w:rsidRPr="00872072" w:rsidRDefault="00A2187A" w:rsidP="00A2187A">
          <w:pPr>
            <w:spacing w:after="200" w:line="276" w:lineRule="auto"/>
            <w:rPr>
              <w:rFonts w:ascii="Calibri" w:eastAsia="Calibri" w:hAnsi="Calibri"/>
              <w:b/>
              <w:sz w:val="44"/>
              <w:szCs w:val="44"/>
              <w:lang w:eastAsia="en-US"/>
            </w:rPr>
          </w:pPr>
          <w:r w:rsidRPr="00872072">
            <w:rPr>
              <w:rFonts w:ascii="Calibri" w:eastAsia="Calibri" w:hAnsi="Calibri"/>
              <w:b/>
              <w:sz w:val="44"/>
              <w:szCs w:val="44"/>
              <w:lang w:eastAsia="en-US"/>
            </w:rPr>
            <w:t>Województwa Świętokrzyskiego</w:t>
          </w:r>
        </w:p>
        <w:p w14:paraId="1283AB75" w14:textId="77777777" w:rsidR="00A2187A" w:rsidRPr="00872072" w:rsidRDefault="00A2187A" w:rsidP="00A2187A">
          <w:pPr>
            <w:spacing w:after="200" w:line="276" w:lineRule="auto"/>
            <w:rPr>
              <w:rFonts w:ascii="Calibri" w:eastAsia="Calibri" w:hAnsi="Calibri"/>
              <w:b/>
              <w:sz w:val="44"/>
              <w:szCs w:val="44"/>
              <w:lang w:eastAsia="en-US"/>
            </w:rPr>
          </w:pPr>
          <w:r w:rsidRPr="00872072">
            <w:rPr>
              <w:rFonts w:ascii="Calibri" w:eastAsia="Calibri" w:hAnsi="Calibri"/>
              <w:b/>
              <w:sz w:val="44"/>
              <w:szCs w:val="44"/>
              <w:lang w:eastAsia="en-US"/>
            </w:rPr>
            <w:t xml:space="preserve">na lata 2014-2020 </w:t>
          </w:r>
        </w:p>
        <w:p w14:paraId="605575E1" w14:textId="376C9A53" w:rsidR="00A2187A" w:rsidRPr="00872072" w:rsidRDefault="00A2187A" w:rsidP="00A2187A">
          <w:pPr>
            <w:spacing w:after="200" w:line="276" w:lineRule="auto"/>
            <w:rPr>
              <w:rFonts w:ascii="Calibri" w:eastAsia="Calibri" w:hAnsi="Calibri"/>
              <w:b/>
              <w:sz w:val="32"/>
              <w:szCs w:val="32"/>
              <w:lang w:eastAsia="en-US"/>
            </w:rPr>
          </w:pPr>
          <w:r w:rsidRPr="00872072">
            <w:rPr>
              <w:rFonts w:ascii="Calibri" w:eastAsia="Calibri" w:hAnsi="Calibri"/>
              <w:b/>
              <w:sz w:val="32"/>
              <w:szCs w:val="32"/>
              <w:lang w:eastAsia="en-US"/>
            </w:rPr>
            <w:t>za rok 201</w:t>
          </w:r>
          <w:r>
            <w:rPr>
              <w:rFonts w:ascii="Calibri" w:eastAsia="Calibri" w:hAnsi="Calibri"/>
              <w:b/>
              <w:sz w:val="32"/>
              <w:szCs w:val="32"/>
              <w:lang w:eastAsia="en-US"/>
            </w:rPr>
            <w:t>9</w:t>
          </w:r>
        </w:p>
        <w:p w14:paraId="4998126D" w14:textId="77777777" w:rsidR="00A2187A" w:rsidRPr="007E02A9" w:rsidRDefault="00A2187A" w:rsidP="00A2187A">
          <w:pPr>
            <w:spacing w:after="200" w:line="276" w:lineRule="auto"/>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sdtContent>
    </w:sdt>
    <w:p w14:paraId="19EA6326" w14:textId="6A07C9B2" w:rsidR="00D55B68" w:rsidRPr="007E02A9" w:rsidRDefault="00D55B68" w:rsidP="007E02A9">
      <w:pPr>
        <w:spacing w:after="200" w:line="276" w:lineRule="auto"/>
        <w:jc w:val="cente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FEA7AC7" w14:textId="77777777" w:rsidR="00D55B68" w:rsidRDefault="00D55B68"/>
    <w:p w14:paraId="7174FEB1" w14:textId="77777777" w:rsidR="0049313D" w:rsidRDefault="0049313D"/>
    <w:p w14:paraId="2DB43C2E" w14:textId="77777777" w:rsidR="00341741" w:rsidRDefault="00341741" w:rsidP="00D60FE9">
      <w:pPr>
        <w:spacing w:after="200" w:line="276" w:lineRule="auto"/>
        <w:rPr>
          <w:rFonts w:ascii="Calibri" w:eastAsia="Calibri" w:hAnsi="Calibri"/>
          <w:b/>
          <w:color w:val="00B0F0"/>
          <w:sz w:val="36"/>
          <w:szCs w:val="22"/>
          <w:lang w:eastAsia="en-US"/>
        </w:rPr>
      </w:pPr>
    </w:p>
    <w:p w14:paraId="76757531" w14:textId="77777777" w:rsidR="00341741" w:rsidRDefault="00341741" w:rsidP="00341741">
      <w:pPr>
        <w:spacing w:after="200" w:line="276" w:lineRule="auto"/>
        <w:jc w:val="center"/>
        <w:rPr>
          <w:rFonts w:ascii="Calibri" w:eastAsia="Calibri" w:hAnsi="Calibri"/>
          <w:b/>
          <w:color w:val="00B0F0"/>
          <w:sz w:val="36"/>
          <w:szCs w:val="22"/>
          <w:lang w:eastAsia="en-US"/>
        </w:rPr>
      </w:pPr>
    </w:p>
    <w:sdt>
      <w:sdtPr>
        <w:rPr>
          <w:rFonts w:ascii="Times New Roman" w:eastAsia="Times New Roman" w:hAnsi="Times New Roman" w:cs="Times New Roman"/>
          <w:b w:val="0"/>
          <w:bCs w:val="0"/>
          <w:color w:val="auto"/>
          <w:sz w:val="24"/>
          <w:szCs w:val="24"/>
        </w:rPr>
        <w:id w:val="-918860273"/>
        <w:docPartObj>
          <w:docPartGallery w:val="Table of Contents"/>
          <w:docPartUnique/>
        </w:docPartObj>
      </w:sdtPr>
      <w:sdtContent>
        <w:p w14:paraId="131DD9C1" w14:textId="77777777" w:rsidR="00DE15C2" w:rsidRPr="00D60FE9" w:rsidRDefault="00DE15C2">
          <w:pPr>
            <w:pStyle w:val="Nagwekspisutreci"/>
            <w:rPr>
              <w:color w:val="auto"/>
            </w:rPr>
          </w:pPr>
          <w:r w:rsidRPr="00D60FE9">
            <w:rPr>
              <w:color w:val="auto"/>
            </w:rPr>
            <w:t>Spis treści</w:t>
          </w:r>
        </w:p>
        <w:p w14:paraId="3025D1FC" w14:textId="49219F6D" w:rsidR="008E193D" w:rsidRDefault="00DE15C2">
          <w:pPr>
            <w:pStyle w:val="Spistreci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8975727" w:history="1">
            <w:r w:rsidR="00D60FE9">
              <w:rPr>
                <w:rStyle w:val="Hipercze"/>
                <w:rFonts w:eastAsia="Calibri"/>
                <w:noProof/>
                <w:lang w:eastAsia="en-US"/>
              </w:rPr>
              <w:t>W</w:t>
            </w:r>
            <w:r w:rsidR="00D60FE9" w:rsidRPr="0047156F">
              <w:rPr>
                <w:rStyle w:val="Hipercze"/>
                <w:rFonts w:eastAsia="Calibri"/>
                <w:noProof/>
                <w:lang w:eastAsia="en-US"/>
              </w:rPr>
              <w:t>stęp</w:t>
            </w:r>
            <w:r w:rsidR="00D60FE9">
              <w:rPr>
                <w:noProof/>
                <w:webHidden/>
              </w:rPr>
              <w:tab/>
            </w:r>
            <w:r w:rsidR="008E193D">
              <w:rPr>
                <w:noProof/>
                <w:webHidden/>
              </w:rPr>
              <w:fldChar w:fldCharType="begin"/>
            </w:r>
            <w:r w:rsidR="008E193D">
              <w:rPr>
                <w:noProof/>
                <w:webHidden/>
              </w:rPr>
              <w:instrText xml:space="preserve"> PAGEREF _Toc38975727 \h </w:instrText>
            </w:r>
            <w:r w:rsidR="008E193D">
              <w:rPr>
                <w:noProof/>
                <w:webHidden/>
              </w:rPr>
            </w:r>
            <w:r w:rsidR="008E193D">
              <w:rPr>
                <w:noProof/>
                <w:webHidden/>
              </w:rPr>
              <w:fldChar w:fldCharType="separate"/>
            </w:r>
            <w:r w:rsidR="00D60FE9">
              <w:rPr>
                <w:noProof/>
                <w:webHidden/>
              </w:rPr>
              <w:t>2</w:t>
            </w:r>
            <w:r w:rsidR="008E193D">
              <w:rPr>
                <w:noProof/>
                <w:webHidden/>
              </w:rPr>
              <w:fldChar w:fldCharType="end"/>
            </w:r>
          </w:hyperlink>
        </w:p>
        <w:p w14:paraId="35F57BED" w14:textId="27B42D49" w:rsidR="008E193D" w:rsidRDefault="00CA3B37">
          <w:pPr>
            <w:pStyle w:val="Spistreci2"/>
            <w:rPr>
              <w:rFonts w:asciiTheme="minorHAnsi" w:eastAsiaTheme="minorEastAsia" w:hAnsiTheme="minorHAnsi" w:cstheme="minorBidi"/>
              <w:noProof/>
              <w:sz w:val="22"/>
              <w:szCs w:val="22"/>
            </w:rPr>
          </w:pPr>
          <w:hyperlink w:anchor="_Toc38975728" w:history="1">
            <w:r w:rsidR="00D60FE9">
              <w:rPr>
                <w:rStyle w:val="Hipercze"/>
                <w:rFonts w:eastAsia="Calibri"/>
                <w:noProof/>
                <w:lang w:eastAsia="en-US"/>
              </w:rPr>
              <w:t>S</w:t>
            </w:r>
            <w:r w:rsidR="00D60FE9" w:rsidRPr="0047156F">
              <w:rPr>
                <w:rStyle w:val="Hipercze"/>
                <w:rFonts w:eastAsia="Calibri"/>
                <w:noProof/>
                <w:lang w:eastAsia="en-US"/>
              </w:rPr>
              <w:t>łownik skrótów</w:t>
            </w:r>
            <w:r w:rsidR="00D60FE9">
              <w:rPr>
                <w:noProof/>
                <w:webHidden/>
              </w:rPr>
              <w:tab/>
            </w:r>
            <w:r w:rsidR="008E193D">
              <w:rPr>
                <w:noProof/>
                <w:webHidden/>
              </w:rPr>
              <w:fldChar w:fldCharType="begin"/>
            </w:r>
            <w:r w:rsidR="008E193D">
              <w:rPr>
                <w:noProof/>
                <w:webHidden/>
              </w:rPr>
              <w:instrText xml:space="preserve"> PAGEREF _Toc38975728 \h </w:instrText>
            </w:r>
            <w:r w:rsidR="008E193D">
              <w:rPr>
                <w:noProof/>
                <w:webHidden/>
              </w:rPr>
            </w:r>
            <w:r w:rsidR="008E193D">
              <w:rPr>
                <w:noProof/>
                <w:webHidden/>
              </w:rPr>
              <w:fldChar w:fldCharType="separate"/>
            </w:r>
            <w:r w:rsidR="00D60FE9">
              <w:rPr>
                <w:noProof/>
                <w:webHidden/>
              </w:rPr>
              <w:t>4</w:t>
            </w:r>
            <w:r w:rsidR="008E193D">
              <w:rPr>
                <w:noProof/>
                <w:webHidden/>
              </w:rPr>
              <w:fldChar w:fldCharType="end"/>
            </w:r>
          </w:hyperlink>
        </w:p>
        <w:p w14:paraId="25A00299" w14:textId="3BF8D9CC" w:rsidR="008E193D" w:rsidRDefault="00CA3B37">
          <w:pPr>
            <w:pStyle w:val="Spistreci2"/>
            <w:rPr>
              <w:rFonts w:asciiTheme="minorHAnsi" w:eastAsiaTheme="minorEastAsia" w:hAnsiTheme="minorHAnsi" w:cstheme="minorBidi"/>
              <w:noProof/>
              <w:sz w:val="22"/>
              <w:szCs w:val="22"/>
            </w:rPr>
          </w:pPr>
          <w:hyperlink w:anchor="_Toc38975729" w:history="1">
            <w:r w:rsidR="00D60FE9">
              <w:rPr>
                <w:rStyle w:val="Hipercze"/>
                <w:rFonts w:eastAsia="Calibri"/>
                <w:noProof/>
                <w:lang w:eastAsia="en-US"/>
              </w:rPr>
              <w:t>N</w:t>
            </w:r>
            <w:r w:rsidR="00D60FE9" w:rsidRPr="0047156F">
              <w:rPr>
                <w:rStyle w:val="Hipercze"/>
                <w:rFonts w:eastAsia="Calibri"/>
                <w:noProof/>
                <w:lang w:eastAsia="en-US"/>
              </w:rPr>
              <w:t>abory</w:t>
            </w:r>
            <w:r w:rsidR="00D60FE9">
              <w:rPr>
                <w:noProof/>
                <w:webHidden/>
              </w:rPr>
              <w:tab/>
            </w:r>
            <w:r w:rsidR="008E193D">
              <w:rPr>
                <w:noProof/>
                <w:webHidden/>
              </w:rPr>
              <w:fldChar w:fldCharType="begin"/>
            </w:r>
            <w:r w:rsidR="008E193D">
              <w:rPr>
                <w:noProof/>
                <w:webHidden/>
              </w:rPr>
              <w:instrText xml:space="preserve"> PAGEREF _Toc38975729 \h </w:instrText>
            </w:r>
            <w:r w:rsidR="008E193D">
              <w:rPr>
                <w:noProof/>
                <w:webHidden/>
              </w:rPr>
            </w:r>
            <w:r w:rsidR="008E193D">
              <w:rPr>
                <w:noProof/>
                <w:webHidden/>
              </w:rPr>
              <w:fldChar w:fldCharType="separate"/>
            </w:r>
            <w:r w:rsidR="00D60FE9">
              <w:rPr>
                <w:noProof/>
                <w:webHidden/>
              </w:rPr>
              <w:t>5</w:t>
            </w:r>
            <w:r w:rsidR="008E193D">
              <w:rPr>
                <w:noProof/>
                <w:webHidden/>
              </w:rPr>
              <w:fldChar w:fldCharType="end"/>
            </w:r>
          </w:hyperlink>
        </w:p>
        <w:p w14:paraId="069076B6" w14:textId="213F9E26" w:rsidR="008E193D" w:rsidRDefault="00CA3B37">
          <w:pPr>
            <w:pStyle w:val="Spistreci2"/>
            <w:rPr>
              <w:rFonts w:asciiTheme="minorHAnsi" w:eastAsiaTheme="minorEastAsia" w:hAnsiTheme="minorHAnsi" w:cstheme="minorBidi"/>
              <w:noProof/>
              <w:sz w:val="22"/>
              <w:szCs w:val="22"/>
            </w:rPr>
          </w:pPr>
          <w:hyperlink w:anchor="_Toc38975730" w:history="1">
            <w:r w:rsidR="00D60FE9">
              <w:rPr>
                <w:rStyle w:val="Hipercze"/>
                <w:rFonts w:eastAsia="Calibri"/>
                <w:noProof/>
                <w:lang w:eastAsia="en-US"/>
              </w:rPr>
              <w:t>W</w:t>
            </w:r>
            <w:r w:rsidR="00D60FE9" w:rsidRPr="0047156F">
              <w:rPr>
                <w:rStyle w:val="Hipercze"/>
                <w:rFonts w:eastAsia="Calibri"/>
                <w:noProof/>
                <w:lang w:eastAsia="en-US"/>
              </w:rPr>
              <w:t>nioski o dofinansowanie</w:t>
            </w:r>
            <w:r w:rsidR="00D60FE9">
              <w:rPr>
                <w:noProof/>
                <w:webHidden/>
              </w:rPr>
              <w:tab/>
            </w:r>
            <w:r w:rsidR="008E193D">
              <w:rPr>
                <w:noProof/>
                <w:webHidden/>
              </w:rPr>
              <w:fldChar w:fldCharType="begin"/>
            </w:r>
            <w:r w:rsidR="008E193D">
              <w:rPr>
                <w:noProof/>
                <w:webHidden/>
              </w:rPr>
              <w:instrText xml:space="preserve"> PAGEREF _Toc38975730 \h </w:instrText>
            </w:r>
            <w:r w:rsidR="008E193D">
              <w:rPr>
                <w:noProof/>
                <w:webHidden/>
              </w:rPr>
            </w:r>
            <w:r w:rsidR="008E193D">
              <w:rPr>
                <w:noProof/>
                <w:webHidden/>
              </w:rPr>
              <w:fldChar w:fldCharType="separate"/>
            </w:r>
            <w:r w:rsidR="00D60FE9">
              <w:rPr>
                <w:noProof/>
                <w:webHidden/>
              </w:rPr>
              <w:t>6</w:t>
            </w:r>
            <w:r w:rsidR="008E193D">
              <w:rPr>
                <w:noProof/>
                <w:webHidden/>
              </w:rPr>
              <w:fldChar w:fldCharType="end"/>
            </w:r>
          </w:hyperlink>
        </w:p>
        <w:p w14:paraId="6F26D066" w14:textId="250C04E7" w:rsidR="008E193D" w:rsidRDefault="00CA3B37">
          <w:pPr>
            <w:pStyle w:val="Spistreci2"/>
            <w:rPr>
              <w:rFonts w:asciiTheme="minorHAnsi" w:eastAsiaTheme="minorEastAsia" w:hAnsiTheme="minorHAnsi" w:cstheme="minorBidi"/>
              <w:noProof/>
              <w:sz w:val="22"/>
              <w:szCs w:val="22"/>
            </w:rPr>
          </w:pPr>
          <w:hyperlink w:anchor="_Toc38975731" w:history="1">
            <w:r w:rsidR="00D60FE9">
              <w:rPr>
                <w:rStyle w:val="Hipercze"/>
                <w:rFonts w:eastAsia="Calibri"/>
                <w:noProof/>
                <w:lang w:eastAsia="en-US"/>
              </w:rPr>
              <w:t>U</w:t>
            </w:r>
            <w:r w:rsidR="00D60FE9" w:rsidRPr="0047156F">
              <w:rPr>
                <w:rStyle w:val="Hipercze"/>
                <w:rFonts w:eastAsia="Calibri"/>
                <w:noProof/>
                <w:lang w:eastAsia="en-US"/>
              </w:rPr>
              <w:t>mowy o dofinansowanie</w:t>
            </w:r>
            <w:r w:rsidR="00D60FE9">
              <w:rPr>
                <w:noProof/>
                <w:webHidden/>
              </w:rPr>
              <w:tab/>
            </w:r>
            <w:r w:rsidR="008E193D">
              <w:rPr>
                <w:noProof/>
                <w:webHidden/>
              </w:rPr>
              <w:fldChar w:fldCharType="begin"/>
            </w:r>
            <w:r w:rsidR="008E193D">
              <w:rPr>
                <w:noProof/>
                <w:webHidden/>
              </w:rPr>
              <w:instrText xml:space="preserve"> PAGEREF _Toc38975731 \h </w:instrText>
            </w:r>
            <w:r w:rsidR="008E193D">
              <w:rPr>
                <w:noProof/>
                <w:webHidden/>
              </w:rPr>
            </w:r>
            <w:r w:rsidR="008E193D">
              <w:rPr>
                <w:noProof/>
                <w:webHidden/>
              </w:rPr>
              <w:fldChar w:fldCharType="separate"/>
            </w:r>
            <w:r w:rsidR="00D60FE9">
              <w:rPr>
                <w:noProof/>
                <w:webHidden/>
              </w:rPr>
              <w:t>6</w:t>
            </w:r>
            <w:r w:rsidR="008E193D">
              <w:rPr>
                <w:noProof/>
                <w:webHidden/>
              </w:rPr>
              <w:fldChar w:fldCharType="end"/>
            </w:r>
          </w:hyperlink>
        </w:p>
        <w:p w14:paraId="3F15C04E" w14:textId="73D2188F" w:rsidR="008E193D" w:rsidRDefault="00CA3B37">
          <w:pPr>
            <w:pStyle w:val="Spistreci2"/>
            <w:rPr>
              <w:rFonts w:asciiTheme="minorHAnsi" w:eastAsiaTheme="minorEastAsia" w:hAnsiTheme="minorHAnsi" w:cstheme="minorBidi"/>
              <w:noProof/>
              <w:sz w:val="22"/>
              <w:szCs w:val="22"/>
            </w:rPr>
          </w:pPr>
          <w:hyperlink w:anchor="_Toc38975732" w:history="1">
            <w:r w:rsidR="00D60FE9">
              <w:rPr>
                <w:rStyle w:val="Hipercze"/>
                <w:rFonts w:eastAsia="Calibri"/>
                <w:noProof/>
                <w:lang w:eastAsia="en-US"/>
              </w:rPr>
              <w:t>W</w:t>
            </w:r>
            <w:r w:rsidR="00D60FE9" w:rsidRPr="0047156F">
              <w:rPr>
                <w:rStyle w:val="Hipercze"/>
                <w:rFonts w:eastAsia="Calibri"/>
                <w:noProof/>
                <w:lang w:eastAsia="en-US"/>
              </w:rPr>
              <w:t>nioski o płatność</w:t>
            </w:r>
            <w:r w:rsidR="00D60FE9">
              <w:rPr>
                <w:noProof/>
                <w:webHidden/>
              </w:rPr>
              <w:tab/>
            </w:r>
            <w:r w:rsidR="008E193D">
              <w:rPr>
                <w:noProof/>
                <w:webHidden/>
              </w:rPr>
              <w:fldChar w:fldCharType="begin"/>
            </w:r>
            <w:r w:rsidR="008E193D">
              <w:rPr>
                <w:noProof/>
                <w:webHidden/>
              </w:rPr>
              <w:instrText xml:space="preserve"> PAGEREF _Toc38975732 \h </w:instrText>
            </w:r>
            <w:r w:rsidR="008E193D">
              <w:rPr>
                <w:noProof/>
                <w:webHidden/>
              </w:rPr>
            </w:r>
            <w:r w:rsidR="008E193D">
              <w:rPr>
                <w:noProof/>
                <w:webHidden/>
              </w:rPr>
              <w:fldChar w:fldCharType="separate"/>
            </w:r>
            <w:r w:rsidR="00D60FE9">
              <w:rPr>
                <w:noProof/>
                <w:webHidden/>
              </w:rPr>
              <w:t>8</w:t>
            </w:r>
            <w:r w:rsidR="008E193D">
              <w:rPr>
                <w:noProof/>
                <w:webHidden/>
              </w:rPr>
              <w:fldChar w:fldCharType="end"/>
            </w:r>
          </w:hyperlink>
        </w:p>
        <w:p w14:paraId="407F55DD" w14:textId="02DE02A7" w:rsidR="008E193D" w:rsidRDefault="00CA3B37">
          <w:pPr>
            <w:pStyle w:val="Spistreci2"/>
            <w:rPr>
              <w:rFonts w:asciiTheme="minorHAnsi" w:eastAsiaTheme="minorEastAsia" w:hAnsiTheme="minorHAnsi" w:cstheme="minorBidi"/>
              <w:noProof/>
              <w:sz w:val="22"/>
              <w:szCs w:val="22"/>
            </w:rPr>
          </w:pPr>
          <w:hyperlink w:anchor="_Toc38975733" w:history="1">
            <w:r w:rsidR="00D60FE9">
              <w:rPr>
                <w:rStyle w:val="Hipercze"/>
                <w:rFonts w:eastAsia="Calibri"/>
                <w:noProof/>
              </w:rPr>
              <w:t>P</w:t>
            </w:r>
            <w:r w:rsidR="00D60FE9" w:rsidRPr="0047156F">
              <w:rPr>
                <w:rStyle w:val="Hipercze"/>
                <w:rFonts w:eastAsia="Calibri"/>
                <w:noProof/>
              </w:rPr>
              <w:t>oziom certyfikacji</w:t>
            </w:r>
            <w:r w:rsidR="00D60FE9">
              <w:rPr>
                <w:noProof/>
                <w:webHidden/>
              </w:rPr>
              <w:tab/>
            </w:r>
            <w:r w:rsidR="008E193D">
              <w:rPr>
                <w:noProof/>
                <w:webHidden/>
              </w:rPr>
              <w:fldChar w:fldCharType="begin"/>
            </w:r>
            <w:r w:rsidR="008E193D">
              <w:rPr>
                <w:noProof/>
                <w:webHidden/>
              </w:rPr>
              <w:instrText xml:space="preserve"> PAGEREF _Toc38975733 \h </w:instrText>
            </w:r>
            <w:r w:rsidR="008E193D">
              <w:rPr>
                <w:noProof/>
                <w:webHidden/>
              </w:rPr>
            </w:r>
            <w:r w:rsidR="008E193D">
              <w:rPr>
                <w:noProof/>
                <w:webHidden/>
              </w:rPr>
              <w:fldChar w:fldCharType="separate"/>
            </w:r>
            <w:r w:rsidR="00D60FE9">
              <w:rPr>
                <w:noProof/>
                <w:webHidden/>
              </w:rPr>
              <w:t>8</w:t>
            </w:r>
            <w:r w:rsidR="008E193D">
              <w:rPr>
                <w:noProof/>
                <w:webHidden/>
              </w:rPr>
              <w:fldChar w:fldCharType="end"/>
            </w:r>
          </w:hyperlink>
        </w:p>
        <w:p w14:paraId="700DDDD8" w14:textId="348EBF40" w:rsidR="008E193D" w:rsidRDefault="00CA3B37">
          <w:pPr>
            <w:pStyle w:val="Spistreci2"/>
            <w:rPr>
              <w:rFonts w:asciiTheme="minorHAnsi" w:eastAsiaTheme="minorEastAsia" w:hAnsiTheme="minorHAnsi" w:cstheme="minorBidi"/>
              <w:noProof/>
              <w:sz w:val="22"/>
              <w:szCs w:val="22"/>
            </w:rPr>
          </w:pPr>
          <w:hyperlink w:anchor="_Toc38975734" w:history="1">
            <w:r w:rsidR="00D60FE9">
              <w:rPr>
                <w:rStyle w:val="Hipercze"/>
                <w:rFonts w:eastAsia="Calibri"/>
                <w:noProof/>
              </w:rPr>
              <w:t>R</w:t>
            </w:r>
            <w:r w:rsidR="00D60FE9" w:rsidRPr="0047156F">
              <w:rPr>
                <w:rStyle w:val="Hipercze"/>
                <w:rFonts w:eastAsia="Calibri"/>
                <w:noProof/>
              </w:rPr>
              <w:t>amy wykonania</w:t>
            </w:r>
            <w:r w:rsidR="00D60FE9">
              <w:rPr>
                <w:noProof/>
                <w:webHidden/>
              </w:rPr>
              <w:tab/>
            </w:r>
            <w:r w:rsidR="008E193D">
              <w:rPr>
                <w:noProof/>
                <w:webHidden/>
              </w:rPr>
              <w:fldChar w:fldCharType="begin"/>
            </w:r>
            <w:r w:rsidR="008E193D">
              <w:rPr>
                <w:noProof/>
                <w:webHidden/>
              </w:rPr>
              <w:instrText xml:space="preserve"> PAGEREF _Toc38975734 \h </w:instrText>
            </w:r>
            <w:r w:rsidR="008E193D">
              <w:rPr>
                <w:noProof/>
                <w:webHidden/>
              </w:rPr>
            </w:r>
            <w:r w:rsidR="008E193D">
              <w:rPr>
                <w:noProof/>
                <w:webHidden/>
              </w:rPr>
              <w:fldChar w:fldCharType="separate"/>
            </w:r>
            <w:r w:rsidR="00D60FE9">
              <w:rPr>
                <w:noProof/>
                <w:webHidden/>
              </w:rPr>
              <w:t>10</w:t>
            </w:r>
            <w:r w:rsidR="008E193D">
              <w:rPr>
                <w:noProof/>
                <w:webHidden/>
              </w:rPr>
              <w:fldChar w:fldCharType="end"/>
            </w:r>
          </w:hyperlink>
        </w:p>
        <w:p w14:paraId="5F048A26" w14:textId="6CE0E15F" w:rsidR="008E193D" w:rsidRDefault="00CA3B37">
          <w:pPr>
            <w:pStyle w:val="Spistreci2"/>
            <w:rPr>
              <w:rFonts w:asciiTheme="minorHAnsi" w:eastAsiaTheme="minorEastAsia" w:hAnsiTheme="minorHAnsi" w:cstheme="minorBidi"/>
              <w:noProof/>
              <w:sz w:val="22"/>
              <w:szCs w:val="22"/>
            </w:rPr>
          </w:pPr>
          <w:hyperlink w:anchor="_Toc38975735" w:history="1">
            <w:r w:rsidR="00D60FE9">
              <w:rPr>
                <w:rStyle w:val="Hipercze"/>
                <w:rFonts w:eastAsia="Calibri"/>
                <w:noProof/>
                <w:lang w:eastAsia="en-US"/>
              </w:rPr>
              <w:t>I</w:t>
            </w:r>
            <w:r w:rsidR="00D60FE9" w:rsidRPr="0047156F">
              <w:rPr>
                <w:rStyle w:val="Hipercze"/>
                <w:rFonts w:eastAsia="Calibri"/>
                <w:noProof/>
                <w:lang w:eastAsia="en-US"/>
              </w:rPr>
              <w:t>nstrumenty finansowe</w:t>
            </w:r>
            <w:r w:rsidR="00D60FE9">
              <w:rPr>
                <w:noProof/>
                <w:webHidden/>
              </w:rPr>
              <w:tab/>
            </w:r>
            <w:r w:rsidR="008E193D">
              <w:rPr>
                <w:noProof/>
                <w:webHidden/>
              </w:rPr>
              <w:fldChar w:fldCharType="begin"/>
            </w:r>
            <w:r w:rsidR="008E193D">
              <w:rPr>
                <w:noProof/>
                <w:webHidden/>
              </w:rPr>
              <w:instrText xml:space="preserve"> PAGEREF _Toc38975735 \h </w:instrText>
            </w:r>
            <w:r w:rsidR="008E193D">
              <w:rPr>
                <w:noProof/>
                <w:webHidden/>
              </w:rPr>
            </w:r>
            <w:r w:rsidR="008E193D">
              <w:rPr>
                <w:noProof/>
                <w:webHidden/>
              </w:rPr>
              <w:fldChar w:fldCharType="separate"/>
            </w:r>
            <w:r w:rsidR="00D60FE9">
              <w:rPr>
                <w:noProof/>
                <w:webHidden/>
              </w:rPr>
              <w:t>14</w:t>
            </w:r>
            <w:r w:rsidR="008E193D">
              <w:rPr>
                <w:noProof/>
                <w:webHidden/>
              </w:rPr>
              <w:fldChar w:fldCharType="end"/>
            </w:r>
          </w:hyperlink>
        </w:p>
        <w:p w14:paraId="4C34B62F" w14:textId="60E1F061" w:rsidR="008E193D" w:rsidRDefault="00CA3B37">
          <w:pPr>
            <w:pStyle w:val="Spistreci2"/>
            <w:rPr>
              <w:rFonts w:asciiTheme="minorHAnsi" w:eastAsiaTheme="minorEastAsia" w:hAnsiTheme="minorHAnsi" w:cstheme="minorBidi"/>
              <w:noProof/>
              <w:sz w:val="22"/>
              <w:szCs w:val="22"/>
            </w:rPr>
          </w:pPr>
          <w:hyperlink w:anchor="_Toc38975736" w:history="1">
            <w:r w:rsidR="00D60FE9">
              <w:rPr>
                <w:rStyle w:val="Hipercze"/>
                <w:rFonts w:eastAsia="Calibri"/>
                <w:noProof/>
                <w:lang w:eastAsia="en-US"/>
              </w:rPr>
              <w:t>P</w:t>
            </w:r>
            <w:r w:rsidR="00D60FE9" w:rsidRPr="0047156F">
              <w:rPr>
                <w:rStyle w:val="Hipercze"/>
                <w:rFonts w:eastAsia="Calibri"/>
                <w:noProof/>
                <w:lang w:eastAsia="en-US"/>
              </w:rPr>
              <w:t>odsumowanie przeprowadzonych ewaluacji</w:t>
            </w:r>
            <w:r w:rsidR="00D60FE9">
              <w:rPr>
                <w:noProof/>
                <w:webHidden/>
              </w:rPr>
              <w:tab/>
            </w:r>
            <w:r w:rsidR="008E193D">
              <w:rPr>
                <w:noProof/>
                <w:webHidden/>
              </w:rPr>
              <w:fldChar w:fldCharType="begin"/>
            </w:r>
            <w:r w:rsidR="008E193D">
              <w:rPr>
                <w:noProof/>
                <w:webHidden/>
              </w:rPr>
              <w:instrText xml:space="preserve"> PAGEREF _Toc38975736 \h </w:instrText>
            </w:r>
            <w:r w:rsidR="008E193D">
              <w:rPr>
                <w:noProof/>
                <w:webHidden/>
              </w:rPr>
            </w:r>
            <w:r w:rsidR="008E193D">
              <w:rPr>
                <w:noProof/>
                <w:webHidden/>
              </w:rPr>
              <w:fldChar w:fldCharType="separate"/>
            </w:r>
            <w:r w:rsidR="00D60FE9">
              <w:rPr>
                <w:noProof/>
                <w:webHidden/>
              </w:rPr>
              <w:t>15</w:t>
            </w:r>
            <w:r w:rsidR="008E193D">
              <w:rPr>
                <w:noProof/>
                <w:webHidden/>
              </w:rPr>
              <w:fldChar w:fldCharType="end"/>
            </w:r>
          </w:hyperlink>
        </w:p>
        <w:p w14:paraId="1D3E15DF" w14:textId="78ED6286" w:rsidR="008E193D" w:rsidRDefault="00CA3B37">
          <w:pPr>
            <w:pStyle w:val="Spistreci2"/>
            <w:rPr>
              <w:rFonts w:asciiTheme="minorHAnsi" w:eastAsiaTheme="minorEastAsia" w:hAnsiTheme="minorHAnsi" w:cstheme="minorBidi"/>
              <w:noProof/>
              <w:sz w:val="22"/>
              <w:szCs w:val="22"/>
            </w:rPr>
          </w:pPr>
          <w:hyperlink w:anchor="_Toc38975737" w:history="1">
            <w:r w:rsidR="00D60FE9">
              <w:rPr>
                <w:rStyle w:val="Hipercze"/>
                <w:rFonts w:eastAsia="Calibri"/>
                <w:noProof/>
                <w:lang w:eastAsia="en-US"/>
              </w:rPr>
              <w:t>I</w:t>
            </w:r>
            <w:r w:rsidR="00D60FE9" w:rsidRPr="0047156F">
              <w:rPr>
                <w:rStyle w:val="Hipercze"/>
                <w:rFonts w:eastAsia="Calibri"/>
                <w:noProof/>
                <w:lang w:eastAsia="en-US"/>
              </w:rPr>
              <w:t>nformacje na temat wkładu programu w realizację unijnej strategii na rzecz inteligentnego, zrównoważonego wzrostu sprzyjającego włączeniu społecznemu oraz ocena tego wkładu</w:t>
            </w:r>
            <w:r w:rsidR="00D60FE9">
              <w:rPr>
                <w:noProof/>
                <w:webHidden/>
              </w:rPr>
              <w:tab/>
            </w:r>
            <w:r w:rsidR="008E193D">
              <w:rPr>
                <w:noProof/>
                <w:webHidden/>
              </w:rPr>
              <w:fldChar w:fldCharType="begin"/>
            </w:r>
            <w:r w:rsidR="008E193D">
              <w:rPr>
                <w:noProof/>
                <w:webHidden/>
              </w:rPr>
              <w:instrText xml:space="preserve"> PAGEREF _Toc38975737 \h </w:instrText>
            </w:r>
            <w:r w:rsidR="008E193D">
              <w:rPr>
                <w:noProof/>
                <w:webHidden/>
              </w:rPr>
            </w:r>
            <w:r w:rsidR="008E193D">
              <w:rPr>
                <w:noProof/>
                <w:webHidden/>
              </w:rPr>
              <w:fldChar w:fldCharType="separate"/>
            </w:r>
            <w:r w:rsidR="00D60FE9">
              <w:rPr>
                <w:noProof/>
                <w:webHidden/>
              </w:rPr>
              <w:t>18</w:t>
            </w:r>
            <w:r w:rsidR="008E193D">
              <w:rPr>
                <w:noProof/>
                <w:webHidden/>
              </w:rPr>
              <w:fldChar w:fldCharType="end"/>
            </w:r>
          </w:hyperlink>
        </w:p>
        <w:p w14:paraId="71D9DBF5" w14:textId="2EBC1EE2" w:rsidR="008E193D" w:rsidRDefault="00CA3B37">
          <w:pPr>
            <w:pStyle w:val="Spistreci2"/>
            <w:rPr>
              <w:rFonts w:asciiTheme="minorHAnsi" w:eastAsiaTheme="minorEastAsia" w:hAnsiTheme="minorHAnsi" w:cstheme="minorBidi"/>
              <w:noProof/>
              <w:sz w:val="22"/>
              <w:szCs w:val="22"/>
            </w:rPr>
          </w:pPr>
          <w:hyperlink w:anchor="_Toc38975738" w:history="1">
            <w:r w:rsidR="00D60FE9">
              <w:rPr>
                <w:rStyle w:val="Hipercze"/>
                <w:rFonts w:eastAsia="Calibri"/>
                <w:noProof/>
                <w:spacing w:val="-2"/>
                <w:lang w:eastAsia="en-US"/>
              </w:rPr>
              <w:t>P</w:t>
            </w:r>
            <w:r w:rsidR="00D60FE9" w:rsidRPr="0047156F">
              <w:rPr>
                <w:rStyle w:val="Hipercze"/>
                <w:rFonts w:eastAsia="Calibri"/>
                <w:noProof/>
                <w:spacing w:val="-2"/>
                <w:lang w:eastAsia="en-US"/>
              </w:rPr>
              <w:t>rzykłady inwestycji zrealizowanych w ramach rpowś 2014-2020</w:t>
            </w:r>
            <w:r w:rsidR="00D60FE9">
              <w:rPr>
                <w:noProof/>
                <w:webHidden/>
              </w:rPr>
              <w:tab/>
            </w:r>
            <w:r w:rsidR="008E193D">
              <w:rPr>
                <w:noProof/>
                <w:webHidden/>
              </w:rPr>
              <w:fldChar w:fldCharType="begin"/>
            </w:r>
            <w:r w:rsidR="008E193D">
              <w:rPr>
                <w:noProof/>
                <w:webHidden/>
              </w:rPr>
              <w:instrText xml:space="preserve"> PAGEREF _Toc38975738 \h </w:instrText>
            </w:r>
            <w:r w:rsidR="008E193D">
              <w:rPr>
                <w:noProof/>
                <w:webHidden/>
              </w:rPr>
            </w:r>
            <w:r w:rsidR="008E193D">
              <w:rPr>
                <w:noProof/>
                <w:webHidden/>
              </w:rPr>
              <w:fldChar w:fldCharType="separate"/>
            </w:r>
            <w:r w:rsidR="00D60FE9">
              <w:rPr>
                <w:noProof/>
                <w:webHidden/>
              </w:rPr>
              <w:t>20</w:t>
            </w:r>
            <w:r w:rsidR="008E193D">
              <w:rPr>
                <w:noProof/>
                <w:webHidden/>
              </w:rPr>
              <w:fldChar w:fldCharType="end"/>
            </w:r>
          </w:hyperlink>
        </w:p>
        <w:p w14:paraId="4DD83EF0" w14:textId="60A892A9" w:rsidR="008E193D" w:rsidRDefault="00CA3B37">
          <w:pPr>
            <w:pStyle w:val="Spistreci2"/>
            <w:rPr>
              <w:rFonts w:asciiTheme="minorHAnsi" w:eastAsiaTheme="minorEastAsia" w:hAnsiTheme="minorHAnsi" w:cstheme="minorBidi"/>
              <w:noProof/>
              <w:sz w:val="22"/>
              <w:szCs w:val="22"/>
            </w:rPr>
          </w:pPr>
          <w:hyperlink w:anchor="_Toc38975739" w:history="1">
            <w:r w:rsidR="00D60FE9">
              <w:rPr>
                <w:rStyle w:val="Hipercze"/>
                <w:rFonts w:eastAsia="Calibri"/>
                <w:noProof/>
              </w:rPr>
              <w:t>S</w:t>
            </w:r>
            <w:r w:rsidR="00D60FE9" w:rsidRPr="0047156F">
              <w:rPr>
                <w:rStyle w:val="Hipercze"/>
                <w:rFonts w:eastAsia="Calibri"/>
                <w:noProof/>
              </w:rPr>
              <w:t>zczególne przedsięwzięcia mające na celu promowanie równouprawnienia płci oraz zapobieganie dyskryminacji</w:t>
            </w:r>
            <w:r w:rsidR="00D60FE9">
              <w:rPr>
                <w:noProof/>
                <w:webHidden/>
              </w:rPr>
              <w:tab/>
            </w:r>
            <w:r w:rsidR="008E193D">
              <w:rPr>
                <w:noProof/>
                <w:webHidden/>
              </w:rPr>
              <w:fldChar w:fldCharType="begin"/>
            </w:r>
            <w:r w:rsidR="008E193D">
              <w:rPr>
                <w:noProof/>
                <w:webHidden/>
              </w:rPr>
              <w:instrText xml:space="preserve"> PAGEREF _Toc38975739 \h </w:instrText>
            </w:r>
            <w:r w:rsidR="008E193D">
              <w:rPr>
                <w:noProof/>
                <w:webHidden/>
              </w:rPr>
            </w:r>
            <w:r w:rsidR="008E193D">
              <w:rPr>
                <w:noProof/>
                <w:webHidden/>
              </w:rPr>
              <w:fldChar w:fldCharType="separate"/>
            </w:r>
            <w:r w:rsidR="00D60FE9">
              <w:rPr>
                <w:noProof/>
                <w:webHidden/>
              </w:rPr>
              <w:t>24</w:t>
            </w:r>
            <w:r w:rsidR="008E193D">
              <w:rPr>
                <w:noProof/>
                <w:webHidden/>
              </w:rPr>
              <w:fldChar w:fldCharType="end"/>
            </w:r>
          </w:hyperlink>
        </w:p>
        <w:p w14:paraId="03DBC68B" w14:textId="68B51DB1" w:rsidR="00DE15C2" w:rsidRDefault="00DE15C2">
          <w:r>
            <w:rPr>
              <w:b/>
              <w:bCs/>
            </w:rPr>
            <w:fldChar w:fldCharType="end"/>
          </w:r>
        </w:p>
      </w:sdtContent>
    </w:sdt>
    <w:p w14:paraId="215C7A78" w14:textId="77777777" w:rsidR="00226007" w:rsidRDefault="00226007" w:rsidP="00341741">
      <w:pPr>
        <w:spacing w:after="200" w:line="276" w:lineRule="auto"/>
        <w:jc w:val="both"/>
        <w:rPr>
          <w:rFonts w:ascii="Calibri" w:eastAsia="Calibri" w:hAnsi="Calibri"/>
          <w:b/>
          <w:color w:val="00B0F0"/>
          <w:sz w:val="36"/>
          <w:szCs w:val="22"/>
          <w:lang w:eastAsia="en-US"/>
        </w:rPr>
      </w:pPr>
    </w:p>
    <w:p w14:paraId="73D31B5E" w14:textId="77777777" w:rsidR="008C090B" w:rsidRDefault="008C090B" w:rsidP="00341741">
      <w:pPr>
        <w:spacing w:after="200" w:line="276" w:lineRule="auto"/>
        <w:jc w:val="both"/>
        <w:rPr>
          <w:rFonts w:ascii="Calibri" w:eastAsia="Calibri" w:hAnsi="Calibri"/>
          <w:b/>
          <w:color w:val="00B0F0"/>
          <w:lang w:eastAsia="en-US"/>
        </w:rPr>
      </w:pPr>
    </w:p>
    <w:p w14:paraId="04CDD3D2" w14:textId="77777777" w:rsidR="008C090B" w:rsidRDefault="008C090B" w:rsidP="00341741">
      <w:pPr>
        <w:spacing w:after="200" w:line="276" w:lineRule="auto"/>
        <w:jc w:val="both"/>
        <w:rPr>
          <w:rFonts w:ascii="Calibri" w:eastAsia="Calibri" w:hAnsi="Calibri"/>
          <w:b/>
          <w:color w:val="00B0F0"/>
          <w:lang w:eastAsia="en-US"/>
        </w:rPr>
      </w:pPr>
    </w:p>
    <w:p w14:paraId="6743DDB4" w14:textId="77777777" w:rsidR="008C090B" w:rsidRDefault="008C090B" w:rsidP="00341741">
      <w:pPr>
        <w:spacing w:after="200" w:line="276" w:lineRule="auto"/>
        <w:jc w:val="both"/>
        <w:rPr>
          <w:rFonts w:ascii="Calibri" w:eastAsia="Calibri" w:hAnsi="Calibri"/>
          <w:b/>
          <w:color w:val="00B0F0"/>
          <w:lang w:eastAsia="en-US"/>
        </w:rPr>
      </w:pPr>
    </w:p>
    <w:p w14:paraId="319D27FF" w14:textId="77777777" w:rsidR="008C090B" w:rsidRDefault="008C090B" w:rsidP="00341741">
      <w:pPr>
        <w:spacing w:after="200" w:line="276" w:lineRule="auto"/>
        <w:jc w:val="both"/>
        <w:rPr>
          <w:rFonts w:ascii="Calibri" w:eastAsia="Calibri" w:hAnsi="Calibri"/>
          <w:b/>
          <w:color w:val="00B0F0"/>
          <w:lang w:eastAsia="en-US"/>
        </w:rPr>
      </w:pPr>
    </w:p>
    <w:p w14:paraId="751420CC" w14:textId="77777777" w:rsidR="008C090B" w:rsidRDefault="008C090B" w:rsidP="00341741">
      <w:pPr>
        <w:spacing w:after="200" w:line="276" w:lineRule="auto"/>
        <w:jc w:val="both"/>
        <w:rPr>
          <w:rFonts w:ascii="Calibri" w:eastAsia="Calibri" w:hAnsi="Calibri"/>
          <w:b/>
          <w:color w:val="00B0F0"/>
          <w:lang w:eastAsia="en-US"/>
        </w:rPr>
      </w:pPr>
    </w:p>
    <w:p w14:paraId="203B3709" w14:textId="77777777" w:rsidR="008C090B" w:rsidRDefault="008C090B" w:rsidP="00341741">
      <w:pPr>
        <w:spacing w:after="200" w:line="276" w:lineRule="auto"/>
        <w:jc w:val="both"/>
        <w:rPr>
          <w:rFonts w:ascii="Calibri" w:eastAsia="Calibri" w:hAnsi="Calibri"/>
          <w:b/>
          <w:color w:val="00B0F0"/>
          <w:lang w:eastAsia="en-US"/>
        </w:rPr>
      </w:pPr>
    </w:p>
    <w:p w14:paraId="1ABB10BD" w14:textId="77777777" w:rsidR="008C090B" w:rsidRDefault="008C090B" w:rsidP="00341741">
      <w:pPr>
        <w:spacing w:after="200" w:line="276" w:lineRule="auto"/>
        <w:jc w:val="both"/>
        <w:rPr>
          <w:rFonts w:ascii="Calibri" w:eastAsia="Calibri" w:hAnsi="Calibri"/>
          <w:b/>
          <w:color w:val="00B0F0"/>
          <w:lang w:eastAsia="en-US"/>
        </w:rPr>
      </w:pPr>
    </w:p>
    <w:p w14:paraId="157DEC8B" w14:textId="77777777" w:rsidR="008C090B" w:rsidRDefault="008C090B" w:rsidP="00341741">
      <w:pPr>
        <w:spacing w:after="200" w:line="276" w:lineRule="auto"/>
        <w:jc w:val="both"/>
        <w:rPr>
          <w:rFonts w:ascii="Calibri" w:eastAsia="Calibri" w:hAnsi="Calibri"/>
          <w:b/>
          <w:color w:val="00B0F0"/>
          <w:lang w:eastAsia="en-US"/>
        </w:rPr>
      </w:pPr>
    </w:p>
    <w:p w14:paraId="1AE847B9" w14:textId="61600197" w:rsidR="00341741" w:rsidRPr="00CA3B37" w:rsidRDefault="00CA3B37" w:rsidP="007A2322">
      <w:pPr>
        <w:pStyle w:val="Nagwek2"/>
        <w:rPr>
          <w:rFonts w:eastAsia="Calibri"/>
          <w:color w:val="auto"/>
          <w:lang w:eastAsia="en-US"/>
        </w:rPr>
      </w:pPr>
      <w:bookmarkStart w:id="0" w:name="_Toc38975727"/>
      <w:r>
        <w:rPr>
          <w:rFonts w:eastAsia="Calibri"/>
          <w:color w:val="auto"/>
          <w:lang w:eastAsia="en-US"/>
        </w:rPr>
        <w:lastRenderedPageBreak/>
        <w:t>W</w:t>
      </w:r>
      <w:r w:rsidRPr="00CA3B37">
        <w:rPr>
          <w:rFonts w:eastAsia="Calibri"/>
          <w:color w:val="auto"/>
          <w:lang w:eastAsia="en-US"/>
        </w:rPr>
        <w:t>stęp</w:t>
      </w:r>
      <w:bookmarkEnd w:id="0"/>
    </w:p>
    <w:p w14:paraId="5C1432A9" w14:textId="77777777" w:rsidR="00341741" w:rsidRPr="001C7968" w:rsidRDefault="00341741" w:rsidP="00CA3B37">
      <w:pPr>
        <w:spacing w:after="200" w:line="276" w:lineRule="auto"/>
        <w:rPr>
          <w:rFonts w:ascii="Calibri" w:eastAsia="Calibri" w:hAnsi="Calibri" w:cs="Calibri"/>
          <w:lang w:eastAsia="en-US"/>
        </w:rPr>
      </w:pPr>
      <w:r w:rsidRPr="001C7968">
        <w:rPr>
          <w:rFonts w:ascii="Calibri" w:eastAsia="Calibri" w:hAnsi="Calibri" w:cs="Calibri"/>
          <w:lang w:eastAsia="en-US"/>
        </w:rPr>
        <w:t>Regionalny Program Operacyjny Województwa Świętokrzyskiego na lata 2014 – 2020 został przyjęty przez Komisję Europejską</w:t>
      </w:r>
      <w:r w:rsidR="002E4169" w:rsidRPr="001C7968">
        <w:rPr>
          <w:rFonts w:ascii="Calibri" w:eastAsia="Calibri" w:hAnsi="Calibri" w:cs="Calibri"/>
          <w:lang w:eastAsia="en-US"/>
        </w:rPr>
        <w:t xml:space="preserve"> </w:t>
      </w:r>
      <w:r w:rsidR="00397413" w:rsidRPr="001C7968">
        <w:rPr>
          <w:rFonts w:ascii="Calibri" w:eastAsia="Calibri" w:hAnsi="Calibri" w:cs="Calibri"/>
          <w:lang w:eastAsia="en-US"/>
        </w:rPr>
        <w:t>12 lutego 2015 r. decyzją C(2015)906</w:t>
      </w:r>
      <w:r w:rsidR="002F1198" w:rsidRPr="001C7968">
        <w:rPr>
          <w:rFonts w:ascii="Calibri" w:eastAsia="Calibri" w:hAnsi="Calibri" w:cs="Calibri"/>
          <w:lang w:eastAsia="en-US"/>
        </w:rPr>
        <w:t>,</w:t>
      </w:r>
      <w:r w:rsidR="00397413" w:rsidRPr="001C7968">
        <w:rPr>
          <w:rFonts w:ascii="Calibri" w:eastAsia="Calibri" w:hAnsi="Calibri" w:cs="Calibri"/>
          <w:lang w:eastAsia="en-US"/>
        </w:rPr>
        <w:t xml:space="preserve"> </w:t>
      </w:r>
      <w:r w:rsidR="005D3CFB" w:rsidRPr="001C7968">
        <w:rPr>
          <w:rFonts w:ascii="Calibri" w:eastAsia="Calibri" w:hAnsi="Calibri" w:cs="Calibri"/>
          <w:lang w:eastAsia="en-US"/>
        </w:rPr>
        <w:t xml:space="preserve">a następnie </w:t>
      </w:r>
      <w:r w:rsidR="00397413" w:rsidRPr="001C7968">
        <w:rPr>
          <w:rFonts w:ascii="Calibri" w:eastAsia="Calibri" w:hAnsi="Calibri" w:cs="Calibri"/>
          <w:lang w:eastAsia="en-US"/>
        </w:rPr>
        <w:t xml:space="preserve">zmieniony </w:t>
      </w:r>
      <w:r w:rsidR="00405117">
        <w:rPr>
          <w:rFonts w:ascii="Calibri" w:eastAsia="Calibri" w:hAnsi="Calibri" w:cs="Calibri"/>
          <w:lang w:eastAsia="en-US"/>
        </w:rPr>
        <w:t>decyzjami</w:t>
      </w:r>
      <w:r w:rsidR="005D3CFB" w:rsidRPr="001C7968">
        <w:rPr>
          <w:rFonts w:ascii="Calibri" w:eastAsia="Calibri" w:hAnsi="Calibri" w:cs="Calibri"/>
          <w:lang w:eastAsia="en-US"/>
        </w:rPr>
        <w:t xml:space="preserve"> C(2016)5288 z 11.08.2016</w:t>
      </w:r>
      <w:r w:rsidR="002F1198" w:rsidRPr="001C7968">
        <w:rPr>
          <w:rFonts w:ascii="Calibri" w:eastAsia="Calibri" w:hAnsi="Calibri" w:cs="Calibri"/>
          <w:lang w:eastAsia="en-US"/>
        </w:rPr>
        <w:t xml:space="preserve"> </w:t>
      </w:r>
      <w:r w:rsidR="005D3CFB" w:rsidRPr="001C7968">
        <w:rPr>
          <w:rFonts w:ascii="Calibri" w:eastAsia="Calibri" w:hAnsi="Calibri" w:cs="Calibri"/>
          <w:lang w:eastAsia="en-US"/>
        </w:rPr>
        <w:t xml:space="preserve">r. </w:t>
      </w:r>
      <w:r w:rsidR="00D827BD" w:rsidRPr="001C7968">
        <w:rPr>
          <w:rFonts w:ascii="Calibri" w:eastAsia="Calibri" w:hAnsi="Calibri" w:cs="Calibri"/>
          <w:lang w:eastAsia="en-US"/>
        </w:rPr>
        <w:t>oraz C(2018)6334 z 25.09.2018 r.</w:t>
      </w:r>
    </w:p>
    <w:p w14:paraId="0DE86EEA" w14:textId="77777777" w:rsidR="002E4169" w:rsidRPr="001C7968" w:rsidRDefault="002E4169" w:rsidP="00CA3B37">
      <w:pPr>
        <w:pStyle w:val="NormalnyWeb"/>
        <w:spacing w:line="276" w:lineRule="auto"/>
        <w:rPr>
          <w:rFonts w:ascii="Calibri" w:hAnsi="Calibri" w:cs="Calibri"/>
        </w:rPr>
      </w:pPr>
      <w:r w:rsidRPr="001C7968">
        <w:rPr>
          <w:rFonts w:ascii="Calibri" w:hAnsi="Calibri" w:cs="Calibri"/>
        </w:rPr>
        <w:t>Program stanowi odpowiedź na zdiagnozowane potrzeby regionalne, uwzględniając przy tym pożądane kierunki interwencji, określone w unijnych, krajowych i regionalnych dokumentach strategicznych. Celem RPOWŚ 2014-2020 jest zdynamizowanie rozwoju gospodarki województwa, w</w:t>
      </w:r>
      <w:r w:rsidR="002F1198" w:rsidRPr="001C7968">
        <w:rPr>
          <w:rFonts w:ascii="Calibri" w:hAnsi="Calibri" w:cs="Calibri"/>
        </w:rPr>
        <w:t> </w:t>
      </w:r>
      <w:r w:rsidRPr="001C7968">
        <w:rPr>
          <w:rFonts w:ascii="Calibri" w:hAnsi="Calibri" w:cs="Calibri"/>
        </w:rPr>
        <w:t>oparciu o nowe rozwiązania technologiczne i wzrost poziomu kapitału społecznego.</w:t>
      </w:r>
    </w:p>
    <w:p w14:paraId="28F3C19A" w14:textId="77777777" w:rsidR="002E4169" w:rsidRPr="001C7968" w:rsidRDefault="002E4169" w:rsidP="00CA3B37">
      <w:pPr>
        <w:pStyle w:val="NormalnyWeb"/>
        <w:spacing w:after="120" w:afterAutospacing="0" w:line="276" w:lineRule="auto"/>
        <w:rPr>
          <w:rFonts w:ascii="Calibri" w:hAnsi="Calibri" w:cs="Calibri"/>
        </w:rPr>
      </w:pPr>
      <w:r w:rsidRPr="001C7968">
        <w:rPr>
          <w:rFonts w:ascii="Calibri" w:hAnsi="Calibri" w:cs="Calibri"/>
        </w:rPr>
        <w:t>Polityka rozwoju regionu</w:t>
      </w:r>
      <w:r w:rsidR="002F1198" w:rsidRPr="001C7968">
        <w:rPr>
          <w:rFonts w:ascii="Calibri" w:hAnsi="Calibri" w:cs="Calibri"/>
        </w:rPr>
        <w:t>,</w:t>
      </w:r>
      <w:r w:rsidRPr="001C7968">
        <w:rPr>
          <w:rFonts w:ascii="Calibri" w:hAnsi="Calibri" w:cs="Calibri"/>
        </w:rPr>
        <w:t xml:space="preserve"> realizowana w oparciu o R</w:t>
      </w:r>
      <w:r w:rsidR="00397413" w:rsidRPr="001C7968">
        <w:rPr>
          <w:rFonts w:ascii="Calibri" w:hAnsi="Calibri" w:cs="Calibri"/>
        </w:rPr>
        <w:t>egionalny Program Operacyjny Województwa Świętokrzyskiego na lata 2014 – 2020</w:t>
      </w:r>
      <w:r w:rsidR="002F1198" w:rsidRPr="001C7968">
        <w:rPr>
          <w:rFonts w:ascii="Calibri" w:hAnsi="Calibri" w:cs="Calibri"/>
        </w:rPr>
        <w:t>,</w:t>
      </w:r>
      <w:r w:rsidR="00397413" w:rsidRPr="001C7968">
        <w:rPr>
          <w:rFonts w:ascii="Calibri" w:hAnsi="Calibri" w:cs="Calibri"/>
        </w:rPr>
        <w:t xml:space="preserve"> </w:t>
      </w:r>
      <w:r w:rsidRPr="001C7968">
        <w:rPr>
          <w:rFonts w:ascii="Calibri" w:hAnsi="Calibri" w:cs="Calibri"/>
        </w:rPr>
        <w:t>skoncentrowana została na umacnianiu konkurencyjności i</w:t>
      </w:r>
      <w:r w:rsidR="002F1198" w:rsidRPr="001C7968">
        <w:rPr>
          <w:rFonts w:ascii="Calibri" w:hAnsi="Calibri" w:cs="Calibri"/>
        </w:rPr>
        <w:t> </w:t>
      </w:r>
      <w:r w:rsidRPr="001C7968">
        <w:rPr>
          <w:rFonts w:ascii="Calibri" w:hAnsi="Calibri" w:cs="Calibri"/>
        </w:rPr>
        <w:t>innowacyjności gospodarki regionalnej oraz budowaniu potencjału regionalnych przedsiębiorstw, obejmując obszary takie jak:</w:t>
      </w:r>
    </w:p>
    <w:p w14:paraId="2A570C6F" w14:textId="77777777" w:rsidR="002E4169" w:rsidRPr="001C7968" w:rsidRDefault="002E4169" w:rsidP="00CA3B37">
      <w:pPr>
        <w:numPr>
          <w:ilvl w:val="0"/>
          <w:numId w:val="3"/>
        </w:numPr>
        <w:spacing w:after="100" w:afterAutospacing="1" w:line="276" w:lineRule="auto"/>
        <w:ind w:left="714" w:hanging="357"/>
        <w:rPr>
          <w:rFonts w:ascii="Calibri" w:hAnsi="Calibri" w:cs="Calibri"/>
        </w:rPr>
      </w:pPr>
      <w:r w:rsidRPr="001C7968">
        <w:rPr>
          <w:rFonts w:ascii="Calibri" w:hAnsi="Calibri" w:cs="Calibri"/>
        </w:rPr>
        <w:t>B+R,</w:t>
      </w:r>
    </w:p>
    <w:p w14:paraId="6884CFD8"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przedsiębiorczość,</w:t>
      </w:r>
    </w:p>
    <w:p w14:paraId="4A268349"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proofErr w:type="spellStart"/>
      <w:r w:rsidRPr="001C7968">
        <w:rPr>
          <w:rFonts w:ascii="Calibri" w:hAnsi="Calibri" w:cs="Calibri"/>
        </w:rPr>
        <w:t>zasobooszczędną</w:t>
      </w:r>
      <w:proofErr w:type="spellEnd"/>
      <w:r w:rsidRPr="001C7968">
        <w:rPr>
          <w:rFonts w:ascii="Calibri" w:hAnsi="Calibri" w:cs="Calibri"/>
        </w:rPr>
        <w:t xml:space="preserve"> i niskoemisyjną gospodarkę,</w:t>
      </w:r>
    </w:p>
    <w:p w14:paraId="42875DFD"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inkluzję społeczną osób wykluczonych,</w:t>
      </w:r>
    </w:p>
    <w:p w14:paraId="5E2D7DE9"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redukcję bezrobocia,</w:t>
      </w:r>
    </w:p>
    <w:p w14:paraId="12444D08"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podniesienia jakości świadczonych usług społecznych i publicznych,</w:t>
      </w:r>
    </w:p>
    <w:p w14:paraId="614BE945"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nowoczesną komunikację</w:t>
      </w:r>
    </w:p>
    <w:p w14:paraId="3840F334"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rynek pracy,</w:t>
      </w:r>
    </w:p>
    <w:p w14:paraId="2EBEE463" w14:textId="77777777" w:rsidR="002E4169" w:rsidRPr="001C7968" w:rsidRDefault="002E4169" w:rsidP="00CA3B37">
      <w:pPr>
        <w:numPr>
          <w:ilvl w:val="0"/>
          <w:numId w:val="3"/>
        </w:numPr>
        <w:spacing w:before="100" w:beforeAutospacing="1" w:after="100" w:afterAutospacing="1" w:line="276" w:lineRule="auto"/>
        <w:rPr>
          <w:rFonts w:ascii="Calibri" w:hAnsi="Calibri" w:cs="Calibri"/>
        </w:rPr>
      </w:pPr>
      <w:r w:rsidRPr="001C7968">
        <w:rPr>
          <w:rFonts w:ascii="Calibri" w:hAnsi="Calibri" w:cs="Calibri"/>
        </w:rPr>
        <w:t>włączenie społeczne,</w:t>
      </w:r>
    </w:p>
    <w:p w14:paraId="6C4C8347" w14:textId="77777777" w:rsidR="002E4169" w:rsidRPr="001C7968" w:rsidRDefault="002E4169" w:rsidP="00CA3B37">
      <w:pPr>
        <w:numPr>
          <w:ilvl w:val="0"/>
          <w:numId w:val="3"/>
        </w:numPr>
        <w:spacing w:before="100" w:beforeAutospacing="1" w:after="120" w:line="276" w:lineRule="auto"/>
        <w:ind w:left="714" w:hanging="357"/>
        <w:rPr>
          <w:rFonts w:ascii="Calibri" w:hAnsi="Calibri" w:cs="Calibri"/>
        </w:rPr>
      </w:pPr>
      <w:r w:rsidRPr="001C7968">
        <w:rPr>
          <w:rFonts w:ascii="Calibri" w:hAnsi="Calibri" w:cs="Calibri"/>
        </w:rPr>
        <w:t>rozwój edukacji.</w:t>
      </w:r>
    </w:p>
    <w:p w14:paraId="4E55286A" w14:textId="1C0B85C9" w:rsidR="002E4169" w:rsidRPr="001C7968" w:rsidRDefault="002E4169" w:rsidP="00CA3B37">
      <w:pPr>
        <w:pStyle w:val="NormalnyWeb"/>
        <w:spacing w:before="0" w:beforeAutospacing="0" w:after="120" w:afterAutospacing="0" w:line="276" w:lineRule="auto"/>
        <w:rPr>
          <w:rFonts w:ascii="Calibri" w:hAnsi="Calibri" w:cs="Calibri"/>
        </w:rPr>
      </w:pPr>
      <w:r w:rsidRPr="001C7968">
        <w:rPr>
          <w:rFonts w:ascii="Calibri" w:hAnsi="Calibri" w:cs="Calibri"/>
        </w:rPr>
        <w:t>Na realizację Programu przeznaczon</w:t>
      </w:r>
      <w:r w:rsidR="00397413" w:rsidRPr="001C7968">
        <w:rPr>
          <w:rFonts w:ascii="Calibri" w:hAnsi="Calibri" w:cs="Calibri"/>
        </w:rPr>
        <w:t>o</w:t>
      </w:r>
      <w:r w:rsidRPr="001C7968">
        <w:rPr>
          <w:rFonts w:ascii="Calibri" w:hAnsi="Calibri" w:cs="Calibri"/>
        </w:rPr>
        <w:t xml:space="preserve"> 1 364 mln </w:t>
      </w:r>
      <w:r w:rsidR="000F5E58" w:rsidRPr="001C7968">
        <w:rPr>
          <w:rFonts w:ascii="Calibri" w:hAnsi="Calibri" w:cs="Calibri"/>
        </w:rPr>
        <w:t>EUR</w:t>
      </w:r>
      <w:r w:rsidRPr="001C7968">
        <w:rPr>
          <w:rFonts w:ascii="Calibri" w:hAnsi="Calibri" w:cs="Calibri"/>
        </w:rPr>
        <w:t xml:space="preserve">, z czego EFRR stanowi 980 mln </w:t>
      </w:r>
      <w:r w:rsidR="000F5E58" w:rsidRPr="001C7968">
        <w:rPr>
          <w:rFonts w:ascii="Calibri" w:hAnsi="Calibri" w:cs="Calibri"/>
        </w:rPr>
        <w:t>EUR</w:t>
      </w:r>
      <w:r w:rsidR="00397413" w:rsidRPr="001C7968">
        <w:rPr>
          <w:rFonts w:ascii="Calibri" w:hAnsi="Calibri" w:cs="Calibri"/>
        </w:rPr>
        <w:t xml:space="preserve">, natomiast EFS 383 mln </w:t>
      </w:r>
      <w:r w:rsidR="000F5E58" w:rsidRPr="001C7968">
        <w:rPr>
          <w:rFonts w:ascii="Calibri" w:hAnsi="Calibri" w:cs="Calibri"/>
        </w:rPr>
        <w:t>EUR</w:t>
      </w:r>
      <w:r w:rsidR="00397413" w:rsidRPr="001C7968">
        <w:rPr>
          <w:rFonts w:ascii="Calibri" w:hAnsi="Calibri" w:cs="Calibri"/>
        </w:rPr>
        <w:t xml:space="preserve">. Program realizowany jest w ramach 11 osi priorytetowych </w:t>
      </w:r>
      <w:r w:rsidR="00E816E4">
        <w:rPr>
          <w:rFonts w:ascii="Calibri" w:hAnsi="Calibri" w:cs="Calibri"/>
        </w:rPr>
        <w:t>-</w:t>
      </w:r>
      <w:r w:rsidR="00397413" w:rsidRPr="001C7968">
        <w:rPr>
          <w:rFonts w:ascii="Calibri" w:hAnsi="Calibri" w:cs="Calibri"/>
        </w:rPr>
        <w:t xml:space="preserve"> 7 finansowanych z</w:t>
      </w:r>
      <w:r w:rsidR="002F1198" w:rsidRPr="001C7968">
        <w:rPr>
          <w:rFonts w:ascii="Calibri" w:hAnsi="Calibri" w:cs="Calibri"/>
        </w:rPr>
        <w:t> </w:t>
      </w:r>
      <w:r w:rsidR="00397413" w:rsidRPr="001C7968">
        <w:rPr>
          <w:rFonts w:ascii="Calibri" w:hAnsi="Calibri" w:cs="Calibri"/>
        </w:rPr>
        <w:t>EFRR i 4 finansowanych z EFS.</w:t>
      </w:r>
      <w:r w:rsidR="001967C7" w:rsidRPr="001C7968">
        <w:rPr>
          <w:rFonts w:ascii="Calibri" w:hAnsi="Calibri" w:cs="Calibri"/>
        </w:rPr>
        <w:t xml:space="preserve"> </w:t>
      </w:r>
    </w:p>
    <w:p w14:paraId="470713A1" w14:textId="443979DB" w:rsidR="000318BB" w:rsidRPr="000318BB" w:rsidRDefault="000318BB" w:rsidP="00CA3B37">
      <w:pPr>
        <w:spacing w:line="276" w:lineRule="auto"/>
        <w:rPr>
          <w:rFonts w:ascii="Calibri" w:hAnsi="Calibri" w:cs="Calibri"/>
          <w:color w:val="000000" w:themeColor="text1"/>
        </w:rPr>
      </w:pPr>
      <w:r w:rsidRPr="000318BB">
        <w:rPr>
          <w:rFonts w:ascii="Calibri" w:hAnsi="Calibri" w:cs="Calibri"/>
          <w:color w:val="000000" w:themeColor="text1"/>
        </w:rPr>
        <w:t xml:space="preserve">Rok 2019 był bardzo istotny dla wdrażania Programu. Nastąpiło znaczne przyspieszenie tempa i stopnia realizacji RPOWŚ 2014 - 2020. W związku z dokonanym przeglądem </w:t>
      </w:r>
      <w:proofErr w:type="spellStart"/>
      <w:r w:rsidRPr="000318BB">
        <w:rPr>
          <w:rFonts w:ascii="Calibri" w:hAnsi="Calibri" w:cs="Calibri"/>
          <w:color w:val="000000" w:themeColor="text1"/>
        </w:rPr>
        <w:t>środokresowym</w:t>
      </w:r>
      <w:proofErr w:type="spellEnd"/>
      <w:r w:rsidRPr="000318BB">
        <w:rPr>
          <w:rFonts w:ascii="Calibri" w:hAnsi="Calibri" w:cs="Calibri"/>
          <w:color w:val="000000" w:themeColor="text1"/>
        </w:rPr>
        <w:t xml:space="preserve"> i przeprowadzoną ewaluacją </w:t>
      </w:r>
      <w:proofErr w:type="spellStart"/>
      <w:r w:rsidRPr="000318BB">
        <w:rPr>
          <w:rFonts w:ascii="Calibri" w:hAnsi="Calibri" w:cs="Calibri"/>
          <w:color w:val="000000" w:themeColor="text1"/>
        </w:rPr>
        <w:t>mid</w:t>
      </w:r>
      <w:proofErr w:type="spellEnd"/>
      <w:r w:rsidRPr="000318BB">
        <w:rPr>
          <w:rFonts w:ascii="Calibri" w:hAnsi="Calibri" w:cs="Calibri"/>
          <w:color w:val="000000" w:themeColor="text1"/>
        </w:rPr>
        <w:t xml:space="preserve">-term, zmianami sytuacji </w:t>
      </w:r>
      <w:proofErr w:type="spellStart"/>
      <w:r w:rsidRPr="000318BB">
        <w:rPr>
          <w:rFonts w:ascii="Calibri" w:hAnsi="Calibri" w:cs="Calibri"/>
          <w:color w:val="000000" w:themeColor="text1"/>
        </w:rPr>
        <w:t>społeczno</w:t>
      </w:r>
      <w:proofErr w:type="spellEnd"/>
      <w:r w:rsidR="00E816E4">
        <w:rPr>
          <w:rFonts w:ascii="Calibri" w:hAnsi="Calibri" w:cs="Calibri"/>
          <w:color w:val="000000" w:themeColor="text1"/>
        </w:rPr>
        <w:t xml:space="preserve"> </w:t>
      </w:r>
      <w:r w:rsidRPr="000318BB">
        <w:rPr>
          <w:rFonts w:ascii="Calibri" w:hAnsi="Calibri" w:cs="Calibri"/>
          <w:color w:val="000000" w:themeColor="text1"/>
        </w:rPr>
        <w:t xml:space="preserve">-gospodarczej i istotnych dla realizacji polityki regionalnej uwarunkowań krajowych </w:t>
      </w:r>
    </w:p>
    <w:p w14:paraId="33FC3A75" w14:textId="4E60E2C7" w:rsidR="002A16DD" w:rsidRPr="00541B1A" w:rsidRDefault="000318BB" w:rsidP="00CA3B37">
      <w:pPr>
        <w:spacing w:line="276" w:lineRule="auto"/>
        <w:rPr>
          <w:rFonts w:ascii="Calibri" w:hAnsi="Calibri" w:cs="Calibri"/>
          <w:color w:val="000000" w:themeColor="text1"/>
        </w:rPr>
      </w:pPr>
      <w:r w:rsidRPr="000318BB">
        <w:rPr>
          <w:rFonts w:ascii="Calibri" w:hAnsi="Calibri" w:cs="Calibri"/>
          <w:color w:val="000000" w:themeColor="text1"/>
        </w:rPr>
        <w:t>i regionalnych oraz doświadczeniami z wdrażania RPOWŚ 2014 – 2020 w poprzednich latach Instytucja Zarządzające prowadziła prace związane z kolejną zmianą Programu i uzgadniała poszczególne zmiany z Ministerstwem Funduszy i Polityki Regionalnej oraz Komisją Europejską.</w:t>
      </w:r>
      <w:r>
        <w:rPr>
          <w:rFonts w:ascii="Calibri" w:hAnsi="Calibri" w:cs="Calibri"/>
          <w:color w:val="000000" w:themeColor="text1"/>
        </w:rPr>
        <w:t xml:space="preserve"> </w:t>
      </w:r>
    </w:p>
    <w:p w14:paraId="7F8FA64D" w14:textId="7D7529EC" w:rsidR="000318BB" w:rsidRPr="0054707F" w:rsidRDefault="000318BB" w:rsidP="00CA3B37">
      <w:pPr>
        <w:pStyle w:val="Standard"/>
        <w:spacing w:line="276" w:lineRule="auto"/>
        <w:rPr>
          <w:rFonts w:ascii="Calibri" w:hAnsi="Calibri" w:cs="Calibri"/>
          <w:kern w:val="0"/>
        </w:rPr>
      </w:pPr>
      <w:r w:rsidRPr="0054707F">
        <w:rPr>
          <w:rFonts w:ascii="Calibri" w:hAnsi="Calibri" w:cs="Calibri"/>
          <w:kern w:val="0"/>
        </w:rPr>
        <w:t xml:space="preserve">W 2019 r. </w:t>
      </w:r>
      <w:r w:rsidR="006E60B8">
        <w:rPr>
          <w:rFonts w:ascii="Calibri" w:hAnsi="Calibri" w:cs="Calibri"/>
          <w:kern w:val="0"/>
        </w:rPr>
        <w:t>d</w:t>
      </w:r>
      <w:r w:rsidRPr="0054707F">
        <w:rPr>
          <w:rFonts w:ascii="Calibri" w:hAnsi="Calibri" w:cs="Calibri"/>
          <w:kern w:val="0"/>
        </w:rPr>
        <w:t xml:space="preserve">ecyzją z dnia </w:t>
      </w:r>
      <w:r w:rsidR="0054707F" w:rsidRPr="0054707F">
        <w:rPr>
          <w:rFonts w:ascii="Calibri" w:hAnsi="Calibri" w:cs="Calibri"/>
          <w:kern w:val="0"/>
        </w:rPr>
        <w:t xml:space="preserve">16.08.2019 r. </w:t>
      </w:r>
      <w:r w:rsidRPr="0054707F">
        <w:rPr>
          <w:rFonts w:ascii="Calibri" w:hAnsi="Calibri" w:cs="Calibri"/>
          <w:kern w:val="0"/>
        </w:rPr>
        <w:t xml:space="preserve">Komisja Europejska ostatecznie przyznała RPOWŚ 2014-2020 środki tzw. rezerwy wykonania w łącznej wysokości </w:t>
      </w:r>
      <w:r w:rsidR="00F13C2E" w:rsidRPr="0054707F">
        <w:rPr>
          <w:rFonts w:ascii="Calibri" w:hAnsi="Calibri" w:cs="Calibri"/>
          <w:kern w:val="0"/>
        </w:rPr>
        <w:t>81,8 mln EUR</w:t>
      </w:r>
      <w:r w:rsidR="00E83BE7">
        <w:rPr>
          <w:rFonts w:ascii="Calibri" w:hAnsi="Calibri" w:cs="Calibri"/>
          <w:kern w:val="0"/>
        </w:rPr>
        <w:t>,</w:t>
      </w:r>
      <w:r w:rsidRPr="0054707F">
        <w:rPr>
          <w:rFonts w:ascii="Calibri" w:hAnsi="Calibri" w:cs="Calibri"/>
          <w:kern w:val="0"/>
        </w:rPr>
        <w:t xml:space="preserve"> w tym </w:t>
      </w:r>
      <w:r w:rsidR="00F9635A" w:rsidRPr="0054707F">
        <w:rPr>
          <w:rFonts w:ascii="Calibri" w:hAnsi="Calibri" w:cs="Calibri"/>
          <w:kern w:val="0"/>
        </w:rPr>
        <w:t>58,8 mln EUR</w:t>
      </w:r>
      <w:r w:rsidR="006E60B8">
        <w:rPr>
          <w:rFonts w:ascii="Calibri" w:hAnsi="Calibri" w:cs="Calibri"/>
          <w:kern w:val="0"/>
        </w:rPr>
        <w:t xml:space="preserve"> środków </w:t>
      </w:r>
      <w:r w:rsidRPr="0054707F">
        <w:rPr>
          <w:rFonts w:ascii="Calibri" w:hAnsi="Calibri" w:cs="Calibri"/>
          <w:kern w:val="0"/>
        </w:rPr>
        <w:t>EFRR</w:t>
      </w:r>
      <w:r w:rsidR="00F9635A" w:rsidRPr="0054707F">
        <w:rPr>
          <w:rFonts w:ascii="Calibri" w:hAnsi="Calibri" w:cs="Calibri"/>
          <w:kern w:val="0"/>
        </w:rPr>
        <w:t xml:space="preserve"> </w:t>
      </w:r>
      <w:r w:rsidRPr="0054707F">
        <w:rPr>
          <w:rFonts w:ascii="Calibri" w:hAnsi="Calibri" w:cs="Calibri"/>
          <w:kern w:val="0"/>
        </w:rPr>
        <w:t xml:space="preserve"> i </w:t>
      </w:r>
      <w:r w:rsidR="00F9635A" w:rsidRPr="0054707F">
        <w:rPr>
          <w:rFonts w:ascii="Calibri" w:hAnsi="Calibri" w:cs="Calibri"/>
          <w:kern w:val="0"/>
        </w:rPr>
        <w:t>23,0</w:t>
      </w:r>
      <w:r w:rsidR="006E60B8">
        <w:rPr>
          <w:rFonts w:ascii="Calibri" w:hAnsi="Calibri" w:cs="Calibri"/>
          <w:kern w:val="0"/>
        </w:rPr>
        <w:t xml:space="preserve"> mln EUR</w:t>
      </w:r>
      <w:r w:rsidR="00F9635A" w:rsidRPr="0054707F">
        <w:rPr>
          <w:rFonts w:ascii="Calibri" w:hAnsi="Calibri" w:cs="Calibri"/>
          <w:kern w:val="0"/>
        </w:rPr>
        <w:t xml:space="preserve"> </w:t>
      </w:r>
      <w:r w:rsidRPr="0054707F">
        <w:rPr>
          <w:rFonts w:ascii="Calibri" w:hAnsi="Calibri" w:cs="Calibri"/>
          <w:kern w:val="0"/>
        </w:rPr>
        <w:t>EFS.</w:t>
      </w:r>
    </w:p>
    <w:p w14:paraId="4474522F" w14:textId="77777777" w:rsidR="002A16DD" w:rsidRPr="00541B1A" w:rsidRDefault="002A16DD" w:rsidP="00E816E4">
      <w:pPr>
        <w:spacing w:line="276" w:lineRule="auto"/>
        <w:jc w:val="both"/>
        <w:rPr>
          <w:rFonts w:ascii="Calibri" w:hAnsi="Calibri" w:cs="Calibri"/>
          <w:color w:val="000000" w:themeColor="text1"/>
        </w:rPr>
      </w:pPr>
    </w:p>
    <w:p w14:paraId="0AB249C6" w14:textId="1BD526E3" w:rsidR="000318BB" w:rsidRDefault="00E908E8" w:rsidP="00CA3B37">
      <w:pPr>
        <w:pStyle w:val="Standard"/>
        <w:spacing w:line="276" w:lineRule="auto"/>
        <w:rPr>
          <w:rFonts w:ascii="Calibri" w:hAnsi="Calibri" w:cs="Calibri"/>
          <w:color w:val="000000"/>
        </w:rPr>
      </w:pPr>
      <w:r w:rsidRPr="00541B1A">
        <w:rPr>
          <w:rFonts w:ascii="Calibri" w:hAnsi="Calibri" w:cs="Calibri"/>
          <w:color w:val="000000" w:themeColor="text1"/>
        </w:rPr>
        <w:lastRenderedPageBreak/>
        <w:br/>
      </w:r>
      <w:r w:rsidR="000318BB">
        <w:rPr>
          <w:rFonts w:ascii="Calibri" w:hAnsi="Calibri" w:cs="Calibri"/>
          <w:color w:val="000000"/>
        </w:rPr>
        <w:t xml:space="preserve">W 2019 r. odbyło się 5 posiedzeń Komitetu Monitorującego RPOWŚ 2014 – 2020, a od początku realizacji Programu </w:t>
      </w:r>
      <w:r w:rsidR="00AC78E5">
        <w:rPr>
          <w:rFonts w:ascii="Calibri" w:hAnsi="Calibri" w:cs="Calibri"/>
          <w:color w:val="000000"/>
        </w:rPr>
        <w:t>-</w:t>
      </w:r>
      <w:r w:rsidR="000318BB">
        <w:rPr>
          <w:rFonts w:ascii="Calibri" w:hAnsi="Calibri" w:cs="Calibri"/>
          <w:color w:val="000000"/>
        </w:rPr>
        <w:t xml:space="preserve"> 26. W 2019 r. dwa razy uruchomiono tryb obiegowy.</w:t>
      </w:r>
    </w:p>
    <w:p w14:paraId="4448D3DC" w14:textId="5C353E3F" w:rsidR="000318BB" w:rsidRDefault="000318BB" w:rsidP="00CA3B37">
      <w:pPr>
        <w:pStyle w:val="Standard"/>
        <w:spacing w:before="120" w:after="120" w:line="276" w:lineRule="auto"/>
      </w:pPr>
      <w:r>
        <w:rPr>
          <w:rFonts w:ascii="Calibri" w:hAnsi="Calibri" w:cs="Calibri"/>
          <w:color w:val="000000"/>
        </w:rPr>
        <w:t xml:space="preserve">Dla </w:t>
      </w:r>
      <w:r w:rsidR="00AC78E5">
        <w:rPr>
          <w:rFonts w:ascii="Calibri" w:hAnsi="Calibri" w:cs="Calibri"/>
          <w:color w:val="000000"/>
        </w:rPr>
        <w:t xml:space="preserve">zapewnienia </w:t>
      </w:r>
      <w:r>
        <w:rPr>
          <w:rFonts w:ascii="Calibri" w:hAnsi="Calibri" w:cs="Calibri"/>
          <w:color w:val="000000"/>
        </w:rPr>
        <w:t xml:space="preserve">skuteczności wsparcia RPOWŚ 2014 - 2020, wzorem lat poprzednich, Instytucja Zarządzająca, na potrzeby wdrażania EFS, opracowała 3 analizy sytuacji społeczno-gospodarczej regionu w obszarach: </w:t>
      </w:r>
      <w:r w:rsidR="00E83BE7">
        <w:rPr>
          <w:rFonts w:ascii="Calibri" w:hAnsi="Calibri" w:cs="Calibri"/>
          <w:color w:val="000000"/>
        </w:rPr>
        <w:t>opieki na dziećmi do lat 3</w:t>
      </w:r>
      <w:r>
        <w:rPr>
          <w:rFonts w:ascii="Calibri" w:hAnsi="Calibri" w:cs="Calibri"/>
          <w:color w:val="000000"/>
        </w:rPr>
        <w:t>,</w:t>
      </w:r>
      <w:r w:rsidR="0057154C">
        <w:rPr>
          <w:rFonts w:ascii="Calibri" w:hAnsi="Calibri" w:cs="Calibri"/>
          <w:color w:val="000000"/>
        </w:rPr>
        <w:t xml:space="preserve"> </w:t>
      </w:r>
      <w:r>
        <w:rPr>
          <w:rFonts w:ascii="Calibri" w:hAnsi="Calibri" w:cs="Calibri"/>
          <w:color w:val="000000"/>
        </w:rPr>
        <w:t>przedszkoli, zapotrzebowania rynku pracy na określone zawody i wykształcenie.</w:t>
      </w:r>
    </w:p>
    <w:p w14:paraId="31D440C1" w14:textId="77777777" w:rsidR="00126313" w:rsidRPr="001C7968" w:rsidRDefault="00126313" w:rsidP="00CA3B37">
      <w:pPr>
        <w:spacing w:line="276" w:lineRule="auto"/>
        <w:rPr>
          <w:rFonts w:ascii="Calibri" w:hAnsi="Calibri" w:cs="Calibri"/>
          <w:color w:val="000000" w:themeColor="text1"/>
        </w:rPr>
      </w:pPr>
      <w:r w:rsidRPr="001C7968">
        <w:rPr>
          <w:rFonts w:ascii="Calibri" w:hAnsi="Calibri" w:cs="Calibri"/>
          <w:color w:val="000000" w:themeColor="text1"/>
        </w:rPr>
        <w:t>Sprawozdanie roczne z wdrażania Regionalnego Programu Operacyjnego Województwa Świętokrzyskiego na lata 2014 - 2020 za 2017 r. zostało sporządzone zgodnie z:</w:t>
      </w:r>
    </w:p>
    <w:p w14:paraId="36C4ED3A" w14:textId="77777777" w:rsidR="0090411E" w:rsidRPr="001C7968" w:rsidRDefault="00126313" w:rsidP="00CA3B37">
      <w:pPr>
        <w:pStyle w:val="Akapitzlist"/>
        <w:numPr>
          <w:ilvl w:val="0"/>
          <w:numId w:val="5"/>
        </w:numPr>
        <w:tabs>
          <w:tab w:val="left" w:pos="8789"/>
        </w:tabs>
        <w:ind w:left="426" w:hanging="284"/>
        <w:rPr>
          <w:rFonts w:cs="Calibri"/>
          <w:color w:val="000000" w:themeColor="text1"/>
          <w:sz w:val="24"/>
          <w:szCs w:val="24"/>
        </w:rPr>
      </w:pPr>
      <w:r w:rsidRPr="001C7968">
        <w:rPr>
          <w:rFonts w:cs="Calibri"/>
          <w:color w:val="000000" w:themeColor="text1"/>
          <w:sz w:val="24"/>
          <w:szCs w:val="24"/>
        </w:rPr>
        <w:t xml:space="preserve">art. 50 oraz art. 111 </w:t>
      </w:r>
      <w:r w:rsidR="0090411E" w:rsidRPr="001C7968">
        <w:rPr>
          <w:rFonts w:cs="Calibri"/>
          <w:color w:val="000000" w:themeColor="text1"/>
          <w:sz w:val="24"/>
          <w:szCs w:val="24"/>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2F1198" w:rsidRPr="001C7968">
        <w:rPr>
          <w:rFonts w:cs="Calibri"/>
          <w:color w:val="000000" w:themeColor="text1"/>
          <w:sz w:val="24"/>
          <w:szCs w:val="24"/>
        </w:rPr>
        <w:t>.</w:t>
      </w:r>
    </w:p>
    <w:p w14:paraId="3BCD9DFE" w14:textId="6C049694" w:rsidR="0090411E" w:rsidRPr="0090486D" w:rsidRDefault="00126313" w:rsidP="00CA3B37">
      <w:pPr>
        <w:pStyle w:val="Akapitzlist"/>
        <w:numPr>
          <w:ilvl w:val="0"/>
          <w:numId w:val="5"/>
        </w:numPr>
        <w:tabs>
          <w:tab w:val="left" w:pos="8789"/>
        </w:tabs>
        <w:ind w:left="426" w:hanging="284"/>
        <w:rPr>
          <w:rFonts w:cs="Calibri"/>
          <w:color w:val="000000" w:themeColor="text1"/>
          <w:sz w:val="24"/>
          <w:szCs w:val="24"/>
        </w:rPr>
      </w:pPr>
      <w:r w:rsidRPr="0090486D">
        <w:rPr>
          <w:rFonts w:cs="Calibri"/>
          <w:color w:val="000000" w:themeColor="text1"/>
          <w:sz w:val="24"/>
          <w:szCs w:val="24"/>
        </w:rPr>
        <w:t xml:space="preserve">załącznikiem V do </w:t>
      </w:r>
      <w:r w:rsidR="0090411E" w:rsidRPr="0090486D">
        <w:rPr>
          <w:rFonts w:cs="Calibri"/>
          <w:color w:val="000000" w:themeColor="text1"/>
          <w:sz w:val="24"/>
          <w:szCs w:val="24"/>
        </w:rPr>
        <w:t>Rozporządzeni</w:t>
      </w:r>
      <w:r w:rsidR="00B67CA3" w:rsidRPr="0090486D">
        <w:rPr>
          <w:rFonts w:cs="Calibri"/>
          <w:color w:val="000000" w:themeColor="text1"/>
          <w:sz w:val="24"/>
          <w:szCs w:val="24"/>
        </w:rPr>
        <w:t>a</w:t>
      </w:r>
      <w:r w:rsidR="0090411E" w:rsidRPr="0090486D">
        <w:rPr>
          <w:rFonts w:cs="Calibri"/>
          <w:color w:val="000000" w:themeColor="text1"/>
          <w:sz w:val="24"/>
          <w:szCs w:val="24"/>
        </w:rPr>
        <w:t xml:space="preserve"> wykonawcze</w:t>
      </w:r>
      <w:r w:rsidR="00B67CA3" w:rsidRPr="0090486D">
        <w:rPr>
          <w:rFonts w:cs="Calibri"/>
          <w:color w:val="000000" w:themeColor="text1"/>
          <w:sz w:val="24"/>
          <w:szCs w:val="24"/>
        </w:rPr>
        <w:t>go</w:t>
      </w:r>
      <w:r w:rsidR="0090411E" w:rsidRPr="0090486D">
        <w:rPr>
          <w:rFonts w:cs="Calibri"/>
          <w:color w:val="000000" w:themeColor="text1"/>
          <w:sz w:val="24"/>
          <w:szCs w:val="24"/>
        </w:rPr>
        <w:t xml:space="preserve"> Komisji (UE) 2018/277 z dnia 23 lutego 2018 r. zmieniające rozporządzenie wykonawcze (UE) 2015/207 w odniesieniu do zmian wzorów sprawozdań z wdrażania w ramach celów „Inwestycje na rzecz wzrostu </w:t>
      </w:r>
      <w:r w:rsidR="00E816E4">
        <w:rPr>
          <w:rFonts w:cs="Calibri"/>
          <w:color w:val="000000" w:themeColor="text1"/>
          <w:sz w:val="24"/>
          <w:szCs w:val="24"/>
        </w:rPr>
        <w:br/>
      </w:r>
      <w:r w:rsidR="0090411E" w:rsidRPr="0090486D">
        <w:rPr>
          <w:rFonts w:cs="Calibri"/>
          <w:color w:val="000000" w:themeColor="text1"/>
          <w:sz w:val="24"/>
          <w:szCs w:val="24"/>
        </w:rPr>
        <w:t>i zatrudnienia” oraz „Europejska współpraca terytorialna”, a także wzorów sprawozdania z postępów i rocznych sprawozdań z kontroli oraz poprawiające to rozporządzenie w odniesieniu do wzoru sprawozdania z wdrażania w ramach celu „Inwestycje na rzecz wzrostu i zatrudnienia” oraz rocznego sprawozdania z kontroli</w:t>
      </w:r>
      <w:r w:rsidR="002F1198" w:rsidRPr="0090486D">
        <w:rPr>
          <w:rFonts w:cs="Calibri"/>
          <w:color w:val="000000" w:themeColor="text1"/>
          <w:sz w:val="24"/>
          <w:szCs w:val="24"/>
        </w:rPr>
        <w:t>.</w:t>
      </w:r>
    </w:p>
    <w:p w14:paraId="5A32DD88" w14:textId="77777777" w:rsidR="0090411E" w:rsidRPr="001C7968" w:rsidRDefault="00126313" w:rsidP="00CA3B37">
      <w:pPr>
        <w:pStyle w:val="Akapitzlist"/>
        <w:numPr>
          <w:ilvl w:val="0"/>
          <w:numId w:val="4"/>
        </w:numPr>
        <w:spacing w:after="0"/>
        <w:ind w:left="426" w:hanging="284"/>
        <w:contextualSpacing w:val="0"/>
        <w:rPr>
          <w:rFonts w:cs="Calibri"/>
          <w:color w:val="000000" w:themeColor="text1"/>
          <w:sz w:val="24"/>
          <w:szCs w:val="24"/>
        </w:rPr>
      </w:pPr>
      <w:r w:rsidRPr="001C7968">
        <w:rPr>
          <w:rFonts w:cs="Calibri"/>
          <w:color w:val="000000" w:themeColor="text1"/>
          <w:sz w:val="24"/>
          <w:szCs w:val="24"/>
        </w:rPr>
        <w:t>Wytycznymi w zakresie sprawozdawczości na lata 2014-2020 ministra właściwego ds. rozwoju regionalnego obowiązującymi od 31 marca 2017 r.</w:t>
      </w:r>
    </w:p>
    <w:p w14:paraId="37021FDB" w14:textId="77777777" w:rsidR="00D55579" w:rsidRPr="00D55579" w:rsidRDefault="0090411E" w:rsidP="00CA3B37">
      <w:pPr>
        <w:pStyle w:val="Akapitzlist"/>
        <w:numPr>
          <w:ilvl w:val="0"/>
          <w:numId w:val="4"/>
        </w:numPr>
        <w:spacing w:after="0"/>
        <w:ind w:left="426" w:hanging="284"/>
        <w:contextualSpacing w:val="0"/>
        <w:rPr>
          <w:rFonts w:cs="Calibri"/>
          <w:sz w:val="24"/>
          <w:szCs w:val="24"/>
        </w:rPr>
      </w:pPr>
      <w:r w:rsidRPr="00610FCC">
        <w:rPr>
          <w:rFonts w:cs="Calibri"/>
          <w:color w:val="000000" w:themeColor="text1"/>
          <w:spacing w:val="-2"/>
          <w:sz w:val="24"/>
          <w:szCs w:val="24"/>
        </w:rPr>
        <w:t>I</w:t>
      </w:r>
      <w:r w:rsidR="00126313" w:rsidRPr="00610FCC">
        <w:rPr>
          <w:rFonts w:cs="Calibri"/>
          <w:color w:val="000000" w:themeColor="text1"/>
          <w:spacing w:val="-2"/>
          <w:sz w:val="24"/>
          <w:szCs w:val="24"/>
        </w:rPr>
        <w:t>nstrukcją do sprawozdania rocznego z wdrażania programu operacyjnego przygotowaną</w:t>
      </w:r>
      <w:r w:rsidR="00126313" w:rsidRPr="001C7968">
        <w:rPr>
          <w:rFonts w:cs="Calibri"/>
          <w:color w:val="000000" w:themeColor="text1"/>
          <w:sz w:val="24"/>
          <w:szCs w:val="24"/>
        </w:rPr>
        <w:t xml:space="preserve"> </w:t>
      </w:r>
      <w:r w:rsidR="00126313" w:rsidRPr="00D55579">
        <w:rPr>
          <w:rFonts w:cs="Calibri"/>
          <w:sz w:val="24"/>
          <w:szCs w:val="24"/>
        </w:rPr>
        <w:t xml:space="preserve">przez Instytucję Koordynującą Umowę Partnerstwa - </w:t>
      </w:r>
      <w:r w:rsidR="00D55579" w:rsidRPr="00D55579">
        <w:rPr>
          <w:rFonts w:cs="Calibri"/>
          <w:sz w:val="24"/>
          <w:szCs w:val="24"/>
        </w:rPr>
        <w:t>Ministerstwo Funduszy i Polityki Regionalnej.</w:t>
      </w:r>
    </w:p>
    <w:p w14:paraId="6C699673" w14:textId="678CDF1C" w:rsidR="00917FD0" w:rsidRPr="00D55579" w:rsidRDefault="00917FD0" w:rsidP="00CA3B37">
      <w:pPr>
        <w:pStyle w:val="Akapitzlist"/>
        <w:spacing w:after="0"/>
        <w:ind w:left="426"/>
        <w:contextualSpacing w:val="0"/>
        <w:rPr>
          <w:rFonts w:cs="Calibri"/>
          <w:sz w:val="24"/>
          <w:szCs w:val="24"/>
        </w:rPr>
      </w:pPr>
    </w:p>
    <w:p w14:paraId="29BDB722" w14:textId="77777777" w:rsidR="00917FD0" w:rsidRDefault="00917FD0">
      <w:pPr>
        <w:spacing w:after="200" w:line="276" w:lineRule="auto"/>
        <w:rPr>
          <w:rFonts w:ascii="Calibri" w:eastAsia="Calibri" w:hAnsi="Calibri" w:cs="Calibri"/>
          <w:color w:val="000000" w:themeColor="text1"/>
          <w:lang w:eastAsia="en-US"/>
        </w:rPr>
      </w:pPr>
      <w:r>
        <w:rPr>
          <w:rFonts w:cs="Calibri"/>
          <w:color w:val="000000" w:themeColor="text1"/>
        </w:rPr>
        <w:br w:type="page"/>
      </w:r>
    </w:p>
    <w:p w14:paraId="6E2768D8" w14:textId="4E95BB5F" w:rsidR="00522B70" w:rsidRPr="00CA3B37" w:rsidRDefault="00CA3B37" w:rsidP="00522B70">
      <w:pPr>
        <w:pStyle w:val="Nagwek2"/>
        <w:rPr>
          <w:rFonts w:eastAsia="Calibri"/>
          <w:color w:val="auto"/>
          <w:lang w:eastAsia="en-US"/>
        </w:rPr>
      </w:pPr>
      <w:bookmarkStart w:id="1" w:name="_Toc38975728"/>
      <w:r>
        <w:rPr>
          <w:rFonts w:eastAsia="Calibri"/>
          <w:color w:val="auto"/>
          <w:lang w:eastAsia="en-US"/>
        </w:rPr>
        <w:lastRenderedPageBreak/>
        <w:t>S</w:t>
      </w:r>
      <w:r w:rsidRPr="00CA3B37">
        <w:rPr>
          <w:rFonts w:eastAsia="Calibri"/>
          <w:color w:val="auto"/>
          <w:lang w:eastAsia="en-US"/>
        </w:rPr>
        <w:t>łownik skrótów</w:t>
      </w:r>
      <w:bookmarkEnd w:id="1"/>
    </w:p>
    <w:p w14:paraId="78EE09F8" w14:textId="77777777" w:rsidR="00522B70" w:rsidRPr="00522B70" w:rsidRDefault="00522B70" w:rsidP="00917FD0">
      <w:pPr>
        <w:spacing w:before="120" w:line="276" w:lineRule="auto"/>
        <w:jc w:val="both"/>
        <w:rPr>
          <w:rFonts w:ascii="Calibri" w:hAnsi="Calibri" w:cs="Calibri"/>
        </w:rPr>
      </w:pPr>
      <w:r w:rsidRPr="00522B70">
        <w:rPr>
          <w:rFonts w:ascii="Calibri" w:hAnsi="Calibri" w:cs="Calibri"/>
          <w:b/>
          <w:bCs/>
        </w:rPr>
        <w:t xml:space="preserve">CT -  </w:t>
      </w:r>
      <w:r w:rsidRPr="00522B70">
        <w:rPr>
          <w:rFonts w:ascii="Calibri" w:hAnsi="Calibri" w:cs="Calibri"/>
        </w:rPr>
        <w:t>Cel tematyczny</w:t>
      </w:r>
    </w:p>
    <w:p w14:paraId="5F0177B0"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EFS</w:t>
      </w:r>
      <w:r w:rsidRPr="00522B70">
        <w:rPr>
          <w:rFonts w:ascii="Calibri" w:hAnsi="Calibri" w:cs="Calibri"/>
        </w:rPr>
        <w:t xml:space="preserve"> - Europejski Fundusz Społeczny</w:t>
      </w:r>
    </w:p>
    <w:p w14:paraId="565979DF"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EFRR</w:t>
      </w:r>
      <w:r w:rsidRPr="00522B70">
        <w:rPr>
          <w:rFonts w:ascii="Calibri" w:hAnsi="Calibri" w:cs="Calibri"/>
        </w:rPr>
        <w:t xml:space="preserve"> - Europejski Fundusz Rozwoju Regionalnego </w:t>
      </w:r>
    </w:p>
    <w:p w14:paraId="41A53F2C" w14:textId="77777777" w:rsidR="00917FD0" w:rsidRDefault="00917FD0" w:rsidP="00917FD0">
      <w:pPr>
        <w:spacing w:line="276" w:lineRule="auto"/>
        <w:jc w:val="both"/>
        <w:rPr>
          <w:rFonts w:ascii="Calibri" w:hAnsi="Calibri" w:cs="Calibri"/>
          <w:b/>
          <w:bCs/>
        </w:rPr>
      </w:pPr>
      <w:r>
        <w:rPr>
          <w:rFonts w:ascii="Calibri" w:hAnsi="Calibri" w:cs="Calibri"/>
          <w:b/>
          <w:bCs/>
        </w:rPr>
        <w:t xml:space="preserve">IZ </w:t>
      </w:r>
      <w:r>
        <w:rPr>
          <w:rFonts w:ascii="Calibri" w:hAnsi="Calibri" w:cs="Calibri"/>
          <w:bCs/>
        </w:rPr>
        <w:t>–</w:t>
      </w:r>
      <w:r w:rsidRPr="00917FD0">
        <w:rPr>
          <w:rFonts w:ascii="Calibri" w:hAnsi="Calibri" w:cs="Calibri"/>
          <w:bCs/>
        </w:rPr>
        <w:t xml:space="preserve"> </w:t>
      </w:r>
      <w:r>
        <w:rPr>
          <w:rFonts w:ascii="Calibri" w:hAnsi="Calibri" w:cs="Calibri"/>
          <w:bCs/>
        </w:rPr>
        <w:t>Instytucja Zarządzająca Regionalnym Programem Operacyjnym</w:t>
      </w:r>
    </w:p>
    <w:p w14:paraId="7B7548AF"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KE -</w:t>
      </w:r>
      <w:r w:rsidRPr="00522B70">
        <w:rPr>
          <w:rFonts w:ascii="Calibri" w:hAnsi="Calibri" w:cs="Calibri"/>
        </w:rPr>
        <w:t xml:space="preserve"> Komisja Europejska</w:t>
      </w:r>
    </w:p>
    <w:p w14:paraId="5D724946"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color w:val="000000"/>
        </w:rPr>
        <w:t>MŚP -</w:t>
      </w:r>
      <w:r w:rsidRPr="00522B70">
        <w:rPr>
          <w:rFonts w:ascii="Calibri" w:hAnsi="Calibri" w:cs="Calibri"/>
          <w:color w:val="000000"/>
        </w:rPr>
        <w:t xml:space="preserve"> mikro, małe i średnie przedsiębiorstwa </w:t>
      </w:r>
    </w:p>
    <w:p w14:paraId="0471EB42"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OSI</w:t>
      </w:r>
      <w:r w:rsidRPr="00522B70">
        <w:rPr>
          <w:rFonts w:ascii="Calibri" w:hAnsi="Calibri" w:cs="Calibri"/>
        </w:rPr>
        <w:t xml:space="preserve"> - Obszary Strategicznej Interwencji</w:t>
      </w:r>
    </w:p>
    <w:p w14:paraId="215AFAE0" w14:textId="77777777" w:rsidR="00522B70" w:rsidRPr="00522B70" w:rsidRDefault="00522B70" w:rsidP="00917FD0">
      <w:pPr>
        <w:spacing w:line="276" w:lineRule="auto"/>
        <w:jc w:val="both"/>
        <w:rPr>
          <w:rFonts w:ascii="Calibri" w:hAnsi="Calibri" w:cs="Calibri"/>
          <w:b/>
          <w:bCs/>
          <w:color w:val="000000"/>
        </w:rPr>
      </w:pPr>
      <w:r w:rsidRPr="00522B70">
        <w:rPr>
          <w:rFonts w:ascii="Calibri" w:hAnsi="Calibri" w:cs="Calibri"/>
          <w:b/>
          <w:bCs/>
          <w:color w:val="000000"/>
        </w:rPr>
        <w:t>PI - P</w:t>
      </w:r>
      <w:r w:rsidRPr="00522B70">
        <w:rPr>
          <w:rFonts w:ascii="Calibri" w:hAnsi="Calibri" w:cs="Calibri"/>
        </w:rPr>
        <w:t>riorytet inwestycyjny</w:t>
      </w:r>
    </w:p>
    <w:p w14:paraId="3A572A2F"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color w:val="000000"/>
        </w:rPr>
        <w:t>RPOWŚ 2014 - 2020 -</w:t>
      </w:r>
      <w:r w:rsidRPr="00522B70">
        <w:rPr>
          <w:rFonts w:ascii="Calibri" w:hAnsi="Calibri" w:cs="Calibri"/>
        </w:rPr>
        <w:t xml:space="preserve"> Regionalny Program Operacyjny Województwa Świętokrzyskiego na lata 2014 - 2020  </w:t>
      </w:r>
    </w:p>
    <w:p w14:paraId="3CFA1980"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 xml:space="preserve">ZIT </w:t>
      </w:r>
      <w:r w:rsidRPr="00522B70">
        <w:rPr>
          <w:rFonts w:ascii="Calibri" w:hAnsi="Calibri" w:cs="Calibri"/>
        </w:rPr>
        <w:t>- Zintegrowane Inwestycje Terytorialne Kieleckiego Obszaru Funkcjonalnego</w:t>
      </w:r>
    </w:p>
    <w:p w14:paraId="61B127D4" w14:textId="77777777" w:rsidR="00522B70" w:rsidRPr="00522B70" w:rsidRDefault="00522B70" w:rsidP="00917FD0">
      <w:pPr>
        <w:spacing w:line="276" w:lineRule="auto"/>
        <w:jc w:val="both"/>
        <w:rPr>
          <w:rFonts w:ascii="Calibri" w:hAnsi="Calibri" w:cs="Calibri"/>
          <w:b/>
          <w:bCs/>
        </w:rPr>
      </w:pPr>
    </w:p>
    <w:p w14:paraId="6451D22B" w14:textId="77777777" w:rsidR="00917FD0" w:rsidRDefault="00917FD0" w:rsidP="00917FD0">
      <w:pPr>
        <w:spacing w:after="200" w:line="276" w:lineRule="auto"/>
        <w:rPr>
          <w:rFonts w:ascii="Calibri" w:eastAsia="Calibri" w:hAnsi="Calibri" w:cs="Calibri"/>
          <w:lang w:eastAsia="en-US"/>
        </w:rPr>
      </w:pPr>
      <w:r>
        <w:rPr>
          <w:rFonts w:ascii="Calibri" w:eastAsia="Calibri" w:hAnsi="Calibri" w:cs="Calibri"/>
          <w:lang w:eastAsia="en-US"/>
        </w:rPr>
        <w:br w:type="page"/>
      </w:r>
    </w:p>
    <w:p w14:paraId="31F8B9E0" w14:textId="6CB79AD9" w:rsidR="001967C7" w:rsidRPr="00CA3B37" w:rsidRDefault="00CA3B37" w:rsidP="001C7968">
      <w:pPr>
        <w:pStyle w:val="Nagwek2"/>
        <w:rPr>
          <w:rFonts w:eastAsia="Calibri"/>
          <w:color w:val="auto"/>
          <w:lang w:eastAsia="en-US"/>
        </w:rPr>
      </w:pPr>
      <w:bookmarkStart w:id="2" w:name="_Toc38975729"/>
      <w:r>
        <w:rPr>
          <w:rFonts w:eastAsia="Calibri"/>
          <w:color w:val="auto"/>
          <w:lang w:eastAsia="en-US"/>
        </w:rPr>
        <w:lastRenderedPageBreak/>
        <w:t>N</w:t>
      </w:r>
      <w:r w:rsidRPr="00CA3B37">
        <w:rPr>
          <w:rFonts w:eastAsia="Calibri"/>
          <w:color w:val="auto"/>
          <w:lang w:eastAsia="en-US"/>
        </w:rPr>
        <w:t>abory</w:t>
      </w:r>
      <w:bookmarkEnd w:id="2"/>
    </w:p>
    <w:p w14:paraId="2DFFA2B0" w14:textId="01A1EF60" w:rsidR="00772D34" w:rsidRPr="001C7968" w:rsidRDefault="00DA22AA" w:rsidP="00CA3B37">
      <w:pPr>
        <w:pStyle w:val="Akapitzlist"/>
        <w:numPr>
          <w:ilvl w:val="0"/>
          <w:numId w:val="9"/>
        </w:numPr>
        <w:spacing w:before="60" w:after="120"/>
        <w:ind w:left="426" w:hanging="426"/>
        <w:contextualSpacing w:val="0"/>
        <w:rPr>
          <w:rFonts w:asciiTheme="minorHAnsi" w:hAnsiTheme="minorHAnsi" w:cstheme="minorHAnsi"/>
          <w:sz w:val="24"/>
          <w:szCs w:val="24"/>
        </w:rPr>
      </w:pPr>
      <w:r w:rsidRPr="001C7968">
        <w:rPr>
          <w:rFonts w:asciiTheme="minorHAnsi" w:hAnsiTheme="minorHAnsi" w:cstheme="minorHAnsi"/>
          <w:sz w:val="24"/>
          <w:szCs w:val="24"/>
        </w:rPr>
        <w:t>W 201</w:t>
      </w:r>
      <w:r w:rsidR="00767763">
        <w:rPr>
          <w:rFonts w:asciiTheme="minorHAnsi" w:hAnsiTheme="minorHAnsi" w:cstheme="minorHAnsi"/>
          <w:sz w:val="24"/>
          <w:szCs w:val="24"/>
        </w:rPr>
        <w:t>9</w:t>
      </w:r>
      <w:r w:rsidRPr="001C7968">
        <w:rPr>
          <w:rFonts w:asciiTheme="minorHAnsi" w:hAnsiTheme="minorHAnsi" w:cstheme="minorHAnsi"/>
          <w:sz w:val="24"/>
          <w:szCs w:val="24"/>
        </w:rPr>
        <w:t xml:space="preserve"> r. przeprowadzono </w:t>
      </w:r>
      <w:r w:rsidR="00F57E62" w:rsidRPr="001C7968">
        <w:rPr>
          <w:rFonts w:asciiTheme="minorHAnsi" w:hAnsiTheme="minorHAnsi" w:cstheme="minorHAnsi"/>
          <w:sz w:val="24"/>
          <w:szCs w:val="24"/>
        </w:rPr>
        <w:t>6</w:t>
      </w:r>
      <w:r w:rsidR="00767763">
        <w:rPr>
          <w:rFonts w:asciiTheme="minorHAnsi" w:hAnsiTheme="minorHAnsi" w:cstheme="minorHAnsi"/>
          <w:sz w:val="24"/>
          <w:szCs w:val="24"/>
        </w:rPr>
        <w:t>2</w:t>
      </w:r>
      <w:r w:rsidRPr="001C7968">
        <w:rPr>
          <w:rFonts w:asciiTheme="minorHAnsi" w:hAnsiTheme="minorHAnsi" w:cstheme="minorHAnsi"/>
          <w:sz w:val="24"/>
          <w:szCs w:val="24"/>
        </w:rPr>
        <w:t xml:space="preserve"> nabor</w:t>
      </w:r>
      <w:r w:rsidR="00F57E62" w:rsidRPr="001C7968">
        <w:rPr>
          <w:rFonts w:asciiTheme="minorHAnsi" w:hAnsiTheme="minorHAnsi" w:cstheme="minorHAnsi"/>
          <w:sz w:val="24"/>
          <w:szCs w:val="24"/>
        </w:rPr>
        <w:t>y</w:t>
      </w:r>
      <w:r w:rsidRPr="001C7968">
        <w:rPr>
          <w:rFonts w:asciiTheme="minorHAnsi" w:hAnsiTheme="minorHAnsi" w:cstheme="minorHAnsi"/>
          <w:sz w:val="24"/>
          <w:szCs w:val="24"/>
        </w:rPr>
        <w:t xml:space="preserve">, w tym </w:t>
      </w:r>
      <w:r w:rsidR="00F57E62" w:rsidRPr="001C7968">
        <w:rPr>
          <w:rFonts w:asciiTheme="minorHAnsi" w:hAnsiTheme="minorHAnsi" w:cstheme="minorHAnsi"/>
          <w:sz w:val="24"/>
          <w:szCs w:val="24"/>
        </w:rPr>
        <w:t>5</w:t>
      </w:r>
      <w:r w:rsidR="00767763">
        <w:rPr>
          <w:rFonts w:asciiTheme="minorHAnsi" w:hAnsiTheme="minorHAnsi" w:cstheme="minorHAnsi"/>
          <w:sz w:val="24"/>
          <w:szCs w:val="24"/>
        </w:rPr>
        <w:t>2</w:t>
      </w:r>
      <w:r w:rsidRPr="001C7968">
        <w:rPr>
          <w:rFonts w:asciiTheme="minorHAnsi" w:hAnsiTheme="minorHAnsi" w:cstheme="minorHAnsi"/>
          <w:sz w:val="24"/>
          <w:szCs w:val="24"/>
        </w:rPr>
        <w:t xml:space="preserve"> nabor</w:t>
      </w:r>
      <w:r w:rsidR="00D55579">
        <w:rPr>
          <w:rFonts w:asciiTheme="minorHAnsi" w:hAnsiTheme="minorHAnsi" w:cstheme="minorHAnsi"/>
          <w:sz w:val="24"/>
          <w:szCs w:val="24"/>
        </w:rPr>
        <w:t>y</w:t>
      </w:r>
      <w:r w:rsidRPr="001C7968">
        <w:rPr>
          <w:rFonts w:asciiTheme="minorHAnsi" w:hAnsiTheme="minorHAnsi" w:cstheme="minorHAnsi"/>
          <w:sz w:val="24"/>
          <w:szCs w:val="24"/>
        </w:rPr>
        <w:t xml:space="preserve"> w trybie konkursowym i</w:t>
      </w:r>
      <w:r w:rsidR="002F1198" w:rsidRPr="001C7968">
        <w:rPr>
          <w:rFonts w:asciiTheme="minorHAnsi" w:hAnsiTheme="minorHAnsi" w:cstheme="minorHAnsi"/>
          <w:sz w:val="24"/>
          <w:szCs w:val="24"/>
        </w:rPr>
        <w:t> </w:t>
      </w:r>
      <w:r w:rsidRPr="001C7968">
        <w:rPr>
          <w:rFonts w:asciiTheme="minorHAnsi" w:hAnsiTheme="minorHAnsi" w:cstheme="minorHAnsi"/>
          <w:sz w:val="24"/>
          <w:szCs w:val="24"/>
        </w:rPr>
        <w:t>1</w:t>
      </w:r>
      <w:r w:rsidR="00767763">
        <w:rPr>
          <w:rFonts w:asciiTheme="minorHAnsi" w:hAnsiTheme="minorHAnsi" w:cstheme="minorHAnsi"/>
          <w:sz w:val="24"/>
          <w:szCs w:val="24"/>
        </w:rPr>
        <w:t>0</w:t>
      </w:r>
      <w:r w:rsidR="002F1198" w:rsidRPr="001C7968">
        <w:rPr>
          <w:rFonts w:asciiTheme="minorHAnsi" w:hAnsiTheme="minorHAnsi" w:cstheme="minorHAnsi"/>
          <w:sz w:val="24"/>
          <w:szCs w:val="24"/>
        </w:rPr>
        <w:t> </w:t>
      </w:r>
      <w:r w:rsidRPr="001C7968">
        <w:rPr>
          <w:rFonts w:asciiTheme="minorHAnsi" w:hAnsiTheme="minorHAnsi" w:cstheme="minorHAnsi"/>
          <w:sz w:val="24"/>
          <w:szCs w:val="24"/>
        </w:rPr>
        <w:t xml:space="preserve">naborów w trybie pozakonkursowym. Budżet naborów wyniósł </w:t>
      </w:r>
      <w:r w:rsidR="00767763">
        <w:rPr>
          <w:rFonts w:asciiTheme="minorHAnsi" w:hAnsiTheme="minorHAnsi" w:cstheme="minorHAnsi"/>
          <w:sz w:val="24"/>
          <w:szCs w:val="24"/>
        </w:rPr>
        <w:t>138,9</w:t>
      </w:r>
      <w:r w:rsidRPr="001C7968">
        <w:rPr>
          <w:rFonts w:asciiTheme="minorHAnsi" w:hAnsiTheme="minorHAnsi" w:cstheme="minorHAnsi"/>
          <w:sz w:val="24"/>
          <w:szCs w:val="24"/>
        </w:rPr>
        <w:t xml:space="preserve"> mln </w:t>
      </w:r>
      <w:r w:rsidR="0066765E">
        <w:rPr>
          <w:rFonts w:asciiTheme="minorHAnsi" w:hAnsiTheme="minorHAnsi" w:cstheme="minorHAnsi"/>
          <w:color w:val="000000" w:themeColor="text1"/>
          <w:sz w:val="24"/>
          <w:szCs w:val="24"/>
        </w:rPr>
        <w:t>EUR</w:t>
      </w:r>
      <w:r w:rsidRPr="001C7968">
        <w:rPr>
          <w:rFonts w:asciiTheme="minorHAnsi" w:hAnsiTheme="minorHAnsi" w:cstheme="minorHAnsi"/>
          <w:sz w:val="24"/>
          <w:szCs w:val="24"/>
        </w:rPr>
        <w:t>.</w:t>
      </w:r>
      <w:r w:rsidR="00772D34" w:rsidRPr="001C7968">
        <w:rPr>
          <w:rFonts w:asciiTheme="minorHAnsi" w:hAnsiTheme="minorHAnsi" w:cstheme="minorHAnsi"/>
          <w:sz w:val="24"/>
          <w:szCs w:val="24"/>
        </w:rPr>
        <w:t xml:space="preserve"> Najwięcej, bo </w:t>
      </w:r>
      <w:r w:rsidR="00F57E62" w:rsidRPr="00382946">
        <w:rPr>
          <w:rFonts w:asciiTheme="minorHAnsi" w:hAnsiTheme="minorHAnsi" w:cstheme="minorHAnsi"/>
          <w:sz w:val="24"/>
          <w:szCs w:val="24"/>
        </w:rPr>
        <w:t>25</w:t>
      </w:r>
      <w:r w:rsidR="00772D34" w:rsidRPr="00B963F1">
        <w:rPr>
          <w:rFonts w:asciiTheme="minorHAnsi" w:hAnsiTheme="minorHAnsi" w:cstheme="minorHAnsi"/>
          <w:color w:val="FF0000"/>
          <w:sz w:val="24"/>
          <w:szCs w:val="24"/>
        </w:rPr>
        <w:t xml:space="preserve"> </w:t>
      </w:r>
      <w:r w:rsidR="00772D34" w:rsidRPr="001C7968">
        <w:rPr>
          <w:rFonts w:asciiTheme="minorHAnsi" w:hAnsiTheme="minorHAnsi" w:cstheme="minorHAnsi"/>
          <w:sz w:val="24"/>
          <w:szCs w:val="24"/>
        </w:rPr>
        <w:t xml:space="preserve">naborów było w Osi priorytetowej 8. </w:t>
      </w:r>
      <w:r w:rsidR="002E25D8" w:rsidRPr="001C7968">
        <w:rPr>
          <w:rFonts w:asciiTheme="minorHAnsi" w:hAnsiTheme="minorHAnsi" w:cstheme="minorHAnsi"/>
          <w:sz w:val="24"/>
          <w:szCs w:val="24"/>
        </w:rPr>
        <w:t>Rozwój edukacji i aktywne społeczeństwo</w:t>
      </w:r>
      <w:r w:rsidR="00772D34" w:rsidRPr="001C7968">
        <w:rPr>
          <w:rFonts w:asciiTheme="minorHAnsi" w:hAnsiTheme="minorHAnsi" w:cstheme="minorHAnsi"/>
          <w:sz w:val="24"/>
          <w:szCs w:val="24"/>
        </w:rPr>
        <w:t xml:space="preserve">. Zakończono </w:t>
      </w:r>
      <w:r w:rsidR="00B963F1">
        <w:rPr>
          <w:rFonts w:asciiTheme="minorHAnsi" w:hAnsiTheme="minorHAnsi" w:cstheme="minorHAnsi"/>
          <w:sz w:val="24"/>
          <w:szCs w:val="24"/>
        </w:rPr>
        <w:t>64</w:t>
      </w:r>
      <w:r w:rsidR="00772D34" w:rsidRPr="001C7968">
        <w:rPr>
          <w:rFonts w:asciiTheme="minorHAnsi" w:hAnsiTheme="minorHAnsi" w:cstheme="minorHAnsi"/>
          <w:sz w:val="24"/>
          <w:szCs w:val="24"/>
        </w:rPr>
        <w:t xml:space="preserve"> nabor</w:t>
      </w:r>
      <w:r w:rsidR="00B963F1">
        <w:rPr>
          <w:rFonts w:asciiTheme="minorHAnsi" w:hAnsiTheme="minorHAnsi" w:cstheme="minorHAnsi"/>
          <w:sz w:val="24"/>
          <w:szCs w:val="24"/>
        </w:rPr>
        <w:t>y</w:t>
      </w:r>
      <w:r w:rsidR="00772D34" w:rsidRPr="001C7968">
        <w:rPr>
          <w:rFonts w:asciiTheme="minorHAnsi" w:hAnsiTheme="minorHAnsi" w:cstheme="minorHAnsi"/>
          <w:sz w:val="24"/>
          <w:szCs w:val="24"/>
        </w:rPr>
        <w:t>, w</w:t>
      </w:r>
      <w:r w:rsidR="00BF732A" w:rsidRPr="001C7968">
        <w:rPr>
          <w:rFonts w:asciiTheme="minorHAnsi" w:hAnsiTheme="minorHAnsi" w:cstheme="minorHAnsi"/>
          <w:sz w:val="24"/>
          <w:szCs w:val="24"/>
        </w:rPr>
        <w:t> </w:t>
      </w:r>
      <w:r w:rsidR="00772D34" w:rsidRPr="001C7968">
        <w:rPr>
          <w:rFonts w:asciiTheme="minorHAnsi" w:hAnsiTheme="minorHAnsi" w:cstheme="minorHAnsi"/>
          <w:sz w:val="24"/>
          <w:szCs w:val="24"/>
        </w:rPr>
        <w:t xml:space="preserve">tym </w:t>
      </w:r>
      <w:r w:rsidR="00B963F1">
        <w:rPr>
          <w:rFonts w:asciiTheme="minorHAnsi" w:hAnsiTheme="minorHAnsi" w:cstheme="minorHAnsi"/>
          <w:sz w:val="24"/>
          <w:szCs w:val="24"/>
        </w:rPr>
        <w:t>11</w:t>
      </w:r>
      <w:r w:rsidR="00772D34" w:rsidRPr="001C7968">
        <w:rPr>
          <w:rFonts w:asciiTheme="minorHAnsi" w:hAnsiTheme="minorHAnsi" w:cstheme="minorHAnsi"/>
          <w:sz w:val="24"/>
          <w:szCs w:val="24"/>
        </w:rPr>
        <w:t xml:space="preserve"> w ramach EFRR</w:t>
      </w:r>
      <w:r w:rsidR="00382946">
        <w:rPr>
          <w:rFonts w:asciiTheme="minorHAnsi" w:hAnsiTheme="minorHAnsi" w:cstheme="minorHAnsi"/>
          <w:sz w:val="24"/>
          <w:szCs w:val="24"/>
        </w:rPr>
        <w:t>,</w:t>
      </w:r>
      <w:r w:rsidR="00772D34" w:rsidRPr="001C7968">
        <w:rPr>
          <w:rFonts w:asciiTheme="minorHAnsi" w:hAnsiTheme="minorHAnsi" w:cstheme="minorHAnsi"/>
          <w:sz w:val="24"/>
          <w:szCs w:val="24"/>
        </w:rPr>
        <w:t xml:space="preserve"> </w:t>
      </w:r>
      <w:r w:rsidR="00B963F1">
        <w:rPr>
          <w:rFonts w:asciiTheme="minorHAnsi" w:hAnsiTheme="minorHAnsi" w:cstheme="minorHAnsi"/>
          <w:sz w:val="24"/>
          <w:szCs w:val="24"/>
        </w:rPr>
        <w:t>50</w:t>
      </w:r>
      <w:r w:rsidR="00772D34" w:rsidRPr="001C7968">
        <w:rPr>
          <w:rFonts w:asciiTheme="minorHAnsi" w:hAnsiTheme="minorHAnsi" w:cstheme="minorHAnsi"/>
          <w:sz w:val="24"/>
          <w:szCs w:val="24"/>
        </w:rPr>
        <w:t xml:space="preserve"> w ramach</w:t>
      </w:r>
      <w:r w:rsidR="00A66610">
        <w:rPr>
          <w:rFonts w:asciiTheme="minorHAnsi" w:hAnsiTheme="minorHAnsi" w:cstheme="minorHAnsi"/>
          <w:sz w:val="24"/>
          <w:szCs w:val="24"/>
        </w:rPr>
        <w:t xml:space="preserve"> EFS</w:t>
      </w:r>
      <w:r w:rsidR="00382946">
        <w:rPr>
          <w:rFonts w:asciiTheme="minorHAnsi" w:hAnsiTheme="minorHAnsi" w:cstheme="minorHAnsi"/>
          <w:sz w:val="24"/>
          <w:szCs w:val="24"/>
        </w:rPr>
        <w:t xml:space="preserve">                 i 3 w ramach PT.</w:t>
      </w:r>
    </w:p>
    <w:p w14:paraId="43110B62" w14:textId="5CB3B2ED" w:rsidR="001E5B9F" w:rsidRPr="001C7968" w:rsidRDefault="00461241" w:rsidP="00CA3B37">
      <w:pPr>
        <w:pStyle w:val="Akapitzlist"/>
        <w:numPr>
          <w:ilvl w:val="0"/>
          <w:numId w:val="9"/>
        </w:numPr>
        <w:spacing w:before="60" w:after="120"/>
        <w:ind w:left="426" w:hanging="426"/>
        <w:contextualSpacing w:val="0"/>
        <w:rPr>
          <w:rFonts w:asciiTheme="minorHAnsi" w:hAnsiTheme="minorHAnsi" w:cstheme="minorHAnsi"/>
          <w:sz w:val="24"/>
          <w:szCs w:val="24"/>
        </w:rPr>
      </w:pPr>
      <w:r w:rsidRPr="001C7968">
        <w:rPr>
          <w:rFonts w:asciiTheme="minorHAnsi" w:hAnsiTheme="minorHAnsi" w:cstheme="minorHAnsi"/>
          <w:sz w:val="24"/>
          <w:szCs w:val="24"/>
        </w:rPr>
        <w:t>Od początku realizacji</w:t>
      </w:r>
      <w:r w:rsidR="00382946">
        <w:rPr>
          <w:rFonts w:asciiTheme="minorHAnsi" w:hAnsiTheme="minorHAnsi" w:cstheme="minorHAnsi"/>
          <w:sz w:val="24"/>
          <w:szCs w:val="24"/>
        </w:rPr>
        <w:t xml:space="preserve"> </w:t>
      </w:r>
      <w:r w:rsidRPr="001C7968">
        <w:rPr>
          <w:rFonts w:asciiTheme="minorHAnsi" w:hAnsiTheme="minorHAnsi" w:cstheme="minorHAnsi"/>
          <w:sz w:val="24"/>
          <w:szCs w:val="24"/>
        </w:rPr>
        <w:t xml:space="preserve">Programu </w:t>
      </w:r>
      <w:r w:rsidR="00382946">
        <w:rPr>
          <w:rFonts w:asciiTheme="minorHAnsi" w:hAnsiTheme="minorHAnsi" w:cstheme="minorHAnsi"/>
          <w:sz w:val="24"/>
          <w:szCs w:val="24"/>
        </w:rPr>
        <w:t xml:space="preserve">narastająco </w:t>
      </w:r>
      <w:r w:rsidR="001E5B9F" w:rsidRPr="00382946">
        <w:rPr>
          <w:rFonts w:asciiTheme="minorHAnsi" w:hAnsiTheme="minorHAnsi" w:cstheme="minorHAnsi"/>
          <w:sz w:val="24"/>
          <w:szCs w:val="24"/>
        </w:rPr>
        <w:t xml:space="preserve">ogłoszono </w:t>
      </w:r>
      <w:r w:rsidR="005D7445" w:rsidRPr="00382946">
        <w:rPr>
          <w:rFonts w:asciiTheme="minorHAnsi" w:hAnsiTheme="minorHAnsi" w:cstheme="minorHAnsi"/>
          <w:sz w:val="24"/>
          <w:szCs w:val="24"/>
        </w:rPr>
        <w:t>304</w:t>
      </w:r>
      <w:r w:rsidR="001E5B9F" w:rsidRPr="00382946">
        <w:rPr>
          <w:rFonts w:asciiTheme="minorHAnsi" w:hAnsiTheme="minorHAnsi" w:cstheme="minorHAnsi"/>
          <w:sz w:val="24"/>
          <w:szCs w:val="24"/>
        </w:rPr>
        <w:t xml:space="preserve"> </w:t>
      </w:r>
      <w:r w:rsidR="001E5B9F" w:rsidRPr="001C7968">
        <w:rPr>
          <w:rFonts w:asciiTheme="minorHAnsi" w:hAnsiTheme="minorHAnsi" w:cstheme="minorHAnsi"/>
          <w:sz w:val="24"/>
          <w:szCs w:val="24"/>
        </w:rPr>
        <w:t>nabor</w:t>
      </w:r>
      <w:r w:rsidR="00345D6D">
        <w:rPr>
          <w:rFonts w:asciiTheme="minorHAnsi" w:hAnsiTheme="minorHAnsi" w:cstheme="minorHAnsi"/>
          <w:sz w:val="24"/>
          <w:szCs w:val="24"/>
        </w:rPr>
        <w:t xml:space="preserve">y. </w:t>
      </w:r>
      <w:r w:rsidR="001E5B9F" w:rsidRPr="001C7968">
        <w:rPr>
          <w:rFonts w:asciiTheme="minorHAnsi" w:hAnsiTheme="minorHAnsi" w:cstheme="minorHAnsi"/>
          <w:sz w:val="24"/>
          <w:szCs w:val="24"/>
        </w:rPr>
        <w:t xml:space="preserve">Budżet naborów wyniósł </w:t>
      </w:r>
      <w:r w:rsidR="001E5B9F" w:rsidRPr="00382946">
        <w:rPr>
          <w:rFonts w:asciiTheme="minorHAnsi" w:hAnsiTheme="minorHAnsi" w:cstheme="minorHAnsi"/>
          <w:sz w:val="24"/>
          <w:szCs w:val="24"/>
        </w:rPr>
        <w:t>1</w:t>
      </w:r>
      <w:r w:rsidR="00345D6D" w:rsidRPr="00382946">
        <w:rPr>
          <w:rFonts w:asciiTheme="minorHAnsi" w:hAnsiTheme="minorHAnsi" w:cstheme="minorHAnsi"/>
          <w:sz w:val="24"/>
          <w:szCs w:val="24"/>
        </w:rPr>
        <w:t>546,97 ml</w:t>
      </w:r>
      <w:r w:rsidR="00382946">
        <w:rPr>
          <w:rFonts w:asciiTheme="minorHAnsi" w:hAnsiTheme="minorHAnsi" w:cstheme="minorHAnsi"/>
          <w:sz w:val="24"/>
          <w:szCs w:val="24"/>
        </w:rPr>
        <w:t>n</w:t>
      </w:r>
      <w:r w:rsidR="001E5B9F" w:rsidRPr="00382946">
        <w:rPr>
          <w:rFonts w:asciiTheme="minorHAnsi" w:hAnsiTheme="minorHAnsi" w:cstheme="minorHAnsi"/>
          <w:sz w:val="24"/>
          <w:szCs w:val="24"/>
        </w:rPr>
        <w:t xml:space="preserve"> </w:t>
      </w:r>
      <w:r w:rsidR="0066765E">
        <w:rPr>
          <w:rFonts w:asciiTheme="minorHAnsi" w:hAnsiTheme="minorHAnsi" w:cstheme="minorHAnsi"/>
          <w:sz w:val="24"/>
          <w:szCs w:val="24"/>
        </w:rPr>
        <w:t>EUR</w:t>
      </w:r>
      <w:r w:rsidR="001E5B9F" w:rsidRPr="001C7968">
        <w:rPr>
          <w:rFonts w:asciiTheme="minorHAnsi" w:hAnsiTheme="minorHAnsi" w:cstheme="minorHAnsi"/>
          <w:sz w:val="24"/>
          <w:szCs w:val="24"/>
        </w:rPr>
        <w:t>. Najwięcej, bo</w:t>
      </w:r>
      <w:r w:rsidR="00345D6D">
        <w:rPr>
          <w:rFonts w:asciiTheme="minorHAnsi" w:hAnsiTheme="minorHAnsi" w:cstheme="minorHAnsi"/>
          <w:sz w:val="24"/>
          <w:szCs w:val="24"/>
        </w:rPr>
        <w:t xml:space="preserve"> </w:t>
      </w:r>
      <w:r w:rsidR="00345D6D" w:rsidRPr="00382946">
        <w:rPr>
          <w:rFonts w:asciiTheme="minorHAnsi" w:hAnsiTheme="minorHAnsi" w:cstheme="minorHAnsi"/>
          <w:sz w:val="24"/>
          <w:szCs w:val="24"/>
        </w:rPr>
        <w:t>108</w:t>
      </w:r>
      <w:r w:rsidR="001E5B9F" w:rsidRPr="00345D6D">
        <w:rPr>
          <w:rFonts w:asciiTheme="minorHAnsi" w:hAnsiTheme="minorHAnsi" w:cstheme="minorHAnsi"/>
          <w:color w:val="FF0000"/>
          <w:sz w:val="24"/>
          <w:szCs w:val="24"/>
        </w:rPr>
        <w:t xml:space="preserve"> </w:t>
      </w:r>
      <w:r w:rsidR="001E5B9F" w:rsidRPr="001C7968">
        <w:rPr>
          <w:rFonts w:asciiTheme="minorHAnsi" w:hAnsiTheme="minorHAnsi" w:cstheme="minorHAnsi"/>
          <w:sz w:val="24"/>
          <w:szCs w:val="24"/>
        </w:rPr>
        <w:t>nabor</w:t>
      </w:r>
      <w:r w:rsidR="00FE1F54" w:rsidRPr="001C7968">
        <w:rPr>
          <w:rFonts w:asciiTheme="minorHAnsi" w:hAnsiTheme="minorHAnsi" w:cstheme="minorHAnsi"/>
          <w:sz w:val="24"/>
          <w:szCs w:val="24"/>
        </w:rPr>
        <w:t>ów</w:t>
      </w:r>
      <w:r w:rsidR="00BF732A" w:rsidRPr="001C7968">
        <w:rPr>
          <w:rFonts w:asciiTheme="minorHAnsi" w:hAnsiTheme="minorHAnsi" w:cstheme="minorHAnsi"/>
          <w:sz w:val="24"/>
          <w:szCs w:val="24"/>
        </w:rPr>
        <w:t>,</w:t>
      </w:r>
      <w:r w:rsidR="001E5B9F" w:rsidRPr="001C7968">
        <w:rPr>
          <w:rFonts w:asciiTheme="minorHAnsi" w:hAnsiTheme="minorHAnsi" w:cstheme="minorHAnsi"/>
          <w:sz w:val="24"/>
          <w:szCs w:val="24"/>
        </w:rPr>
        <w:t xml:space="preserve"> było w Osi priorytetowej 8. </w:t>
      </w:r>
      <w:r w:rsidR="002E25D8" w:rsidRPr="001C7968">
        <w:rPr>
          <w:rFonts w:asciiTheme="minorHAnsi" w:hAnsiTheme="minorHAnsi" w:cstheme="minorHAnsi"/>
          <w:sz w:val="24"/>
          <w:szCs w:val="24"/>
        </w:rPr>
        <w:t>Rozwój edukacji i aktywne społeczeństwo</w:t>
      </w:r>
      <w:r w:rsidR="001E5B9F" w:rsidRPr="001C7968">
        <w:rPr>
          <w:rFonts w:asciiTheme="minorHAnsi" w:hAnsiTheme="minorHAnsi" w:cstheme="minorHAnsi"/>
          <w:sz w:val="24"/>
          <w:szCs w:val="24"/>
        </w:rPr>
        <w:t>.</w:t>
      </w:r>
      <w:r w:rsidR="00382946">
        <w:rPr>
          <w:rFonts w:asciiTheme="minorHAnsi" w:hAnsiTheme="minorHAnsi" w:cstheme="minorHAnsi"/>
          <w:sz w:val="24"/>
          <w:szCs w:val="24"/>
        </w:rPr>
        <w:t xml:space="preserve"> Narastająco zakończono</w:t>
      </w:r>
      <w:r w:rsidR="001E5B9F" w:rsidRPr="001C7968">
        <w:rPr>
          <w:rFonts w:asciiTheme="minorHAnsi" w:hAnsiTheme="minorHAnsi" w:cstheme="minorHAnsi"/>
          <w:sz w:val="24"/>
          <w:szCs w:val="24"/>
        </w:rPr>
        <w:t xml:space="preserve"> </w:t>
      </w:r>
      <w:r w:rsidR="000D5E91" w:rsidRPr="00382946">
        <w:rPr>
          <w:rFonts w:asciiTheme="minorHAnsi" w:hAnsiTheme="minorHAnsi" w:cstheme="minorHAnsi"/>
          <w:sz w:val="24"/>
          <w:szCs w:val="24"/>
        </w:rPr>
        <w:t>2</w:t>
      </w:r>
      <w:r w:rsidR="00345D6D" w:rsidRPr="00382946">
        <w:rPr>
          <w:rFonts w:asciiTheme="minorHAnsi" w:hAnsiTheme="minorHAnsi" w:cstheme="minorHAnsi"/>
          <w:sz w:val="24"/>
          <w:szCs w:val="24"/>
        </w:rPr>
        <w:t>79</w:t>
      </w:r>
      <w:r w:rsidR="001E5B9F" w:rsidRPr="00382946">
        <w:rPr>
          <w:rFonts w:asciiTheme="minorHAnsi" w:hAnsiTheme="minorHAnsi" w:cstheme="minorHAnsi"/>
          <w:sz w:val="24"/>
          <w:szCs w:val="24"/>
        </w:rPr>
        <w:t xml:space="preserve"> </w:t>
      </w:r>
      <w:r w:rsidR="001E5B9F" w:rsidRPr="001C7968">
        <w:rPr>
          <w:rFonts w:asciiTheme="minorHAnsi" w:hAnsiTheme="minorHAnsi" w:cstheme="minorHAnsi"/>
          <w:sz w:val="24"/>
          <w:szCs w:val="24"/>
        </w:rPr>
        <w:t>naboró</w:t>
      </w:r>
      <w:r w:rsidR="002E384C" w:rsidRPr="001C7968">
        <w:rPr>
          <w:rFonts w:asciiTheme="minorHAnsi" w:hAnsiTheme="minorHAnsi" w:cstheme="minorHAnsi"/>
          <w:sz w:val="24"/>
          <w:szCs w:val="24"/>
        </w:rPr>
        <w:t xml:space="preserve">w </w:t>
      </w:r>
      <w:r w:rsidR="00382946">
        <w:rPr>
          <w:rFonts w:asciiTheme="minorHAnsi" w:hAnsiTheme="minorHAnsi" w:cstheme="minorHAnsi"/>
          <w:sz w:val="24"/>
          <w:szCs w:val="24"/>
        </w:rPr>
        <w:t>w tym</w:t>
      </w:r>
      <w:r w:rsidR="002E384C" w:rsidRPr="001C7968">
        <w:rPr>
          <w:rFonts w:asciiTheme="minorHAnsi" w:hAnsiTheme="minorHAnsi" w:cstheme="minorHAnsi"/>
          <w:sz w:val="24"/>
          <w:szCs w:val="24"/>
        </w:rPr>
        <w:t xml:space="preserve"> </w:t>
      </w:r>
      <w:r w:rsidR="000D5E91" w:rsidRPr="001C7968">
        <w:rPr>
          <w:rFonts w:asciiTheme="minorHAnsi" w:hAnsiTheme="minorHAnsi" w:cstheme="minorHAnsi"/>
          <w:sz w:val="24"/>
          <w:szCs w:val="24"/>
        </w:rPr>
        <w:t>2</w:t>
      </w:r>
      <w:r w:rsidR="002E384C" w:rsidRPr="001C7968">
        <w:rPr>
          <w:rFonts w:asciiTheme="minorHAnsi" w:hAnsiTheme="minorHAnsi" w:cstheme="minorHAnsi"/>
          <w:sz w:val="24"/>
          <w:szCs w:val="24"/>
        </w:rPr>
        <w:t xml:space="preserve"> unieważniono.</w:t>
      </w:r>
    </w:p>
    <w:p w14:paraId="7FEE9972" w14:textId="0211D5E1" w:rsidR="002E384C" w:rsidRPr="00585C15" w:rsidRDefault="00486C71" w:rsidP="00917FD0">
      <w:pPr>
        <w:spacing w:before="240" w:after="120"/>
        <w:rPr>
          <w:rFonts w:asciiTheme="minorHAnsi" w:hAnsiTheme="minorHAnsi" w:cstheme="minorHAnsi"/>
          <w:color w:val="000000" w:themeColor="text1"/>
        </w:rPr>
      </w:pPr>
      <w:r w:rsidRPr="00585C15">
        <w:rPr>
          <w:rFonts w:asciiTheme="minorHAnsi" w:hAnsiTheme="minorHAnsi" w:cstheme="minorHAnsi"/>
          <w:color w:val="000000" w:themeColor="text1"/>
        </w:rPr>
        <w:t>Wykres</w:t>
      </w:r>
      <w:r w:rsidR="00773182" w:rsidRPr="00585C15">
        <w:rPr>
          <w:rFonts w:asciiTheme="minorHAnsi" w:hAnsiTheme="minorHAnsi" w:cstheme="minorHAnsi"/>
          <w:color w:val="000000" w:themeColor="text1"/>
        </w:rPr>
        <w:t xml:space="preserve"> 1</w:t>
      </w:r>
      <w:r w:rsidRPr="00585C15">
        <w:rPr>
          <w:rFonts w:asciiTheme="minorHAnsi" w:hAnsiTheme="minorHAnsi" w:cstheme="minorHAnsi"/>
          <w:color w:val="000000" w:themeColor="text1"/>
        </w:rPr>
        <w:t xml:space="preserve">. Nabory ogłoszone, zakończone i unieważnione od </w:t>
      </w:r>
      <w:r w:rsidR="00445349">
        <w:rPr>
          <w:rFonts w:asciiTheme="minorHAnsi" w:hAnsiTheme="minorHAnsi" w:cstheme="minorHAnsi"/>
          <w:color w:val="000000" w:themeColor="text1"/>
        </w:rPr>
        <w:t>początku realizacji RPOWŚ 2014 -</w:t>
      </w:r>
      <w:r w:rsidRPr="00585C15">
        <w:rPr>
          <w:rFonts w:asciiTheme="minorHAnsi" w:hAnsiTheme="minorHAnsi" w:cstheme="minorHAnsi"/>
          <w:color w:val="000000" w:themeColor="text1"/>
        </w:rPr>
        <w:t xml:space="preserve"> 2020</w:t>
      </w:r>
    </w:p>
    <w:p w14:paraId="7F81AB5D" w14:textId="2388338D" w:rsidR="00A9537C" w:rsidRDefault="00A9537C" w:rsidP="001C7968">
      <w:pPr>
        <w:spacing w:before="360" w:after="120"/>
        <w:rPr>
          <w:rFonts w:asciiTheme="minorHAnsi" w:hAnsiTheme="minorHAnsi" w:cstheme="minorHAnsi"/>
        </w:rPr>
      </w:pPr>
    </w:p>
    <w:p w14:paraId="2C97FFDA" w14:textId="2F37A4A2" w:rsidR="00917FD0" w:rsidRDefault="00585C15">
      <w:pPr>
        <w:spacing w:after="200" w:line="276" w:lineRule="auto"/>
        <w:rPr>
          <w:rFonts w:asciiTheme="minorHAnsi" w:hAnsiTheme="minorHAnsi" w:cstheme="minorHAnsi"/>
        </w:rPr>
      </w:pPr>
      <w:r>
        <w:rPr>
          <w:noProof/>
        </w:rPr>
        <w:drawing>
          <wp:inline distT="0" distB="0" distL="0" distR="0" wp14:anchorId="6D8FB230" wp14:editId="1B02FB52">
            <wp:extent cx="5581650" cy="36576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1CEF49" w14:textId="77777777" w:rsidR="007B2D6F" w:rsidRDefault="007B2D6F" w:rsidP="001C7968">
      <w:pPr>
        <w:spacing w:before="360" w:after="120"/>
        <w:rPr>
          <w:rFonts w:asciiTheme="minorHAnsi" w:hAnsiTheme="minorHAnsi" w:cstheme="minorHAnsi"/>
          <w:color w:val="000000" w:themeColor="text1"/>
        </w:rPr>
      </w:pPr>
    </w:p>
    <w:p w14:paraId="4814A6B9" w14:textId="77777777" w:rsidR="007B2D6F" w:rsidRDefault="007B2D6F" w:rsidP="001C7968">
      <w:pPr>
        <w:spacing w:before="360" w:after="120"/>
        <w:rPr>
          <w:rFonts w:asciiTheme="minorHAnsi" w:hAnsiTheme="minorHAnsi" w:cstheme="minorHAnsi"/>
          <w:color w:val="000000" w:themeColor="text1"/>
        </w:rPr>
      </w:pPr>
    </w:p>
    <w:p w14:paraId="5B4CF3ED" w14:textId="77777777" w:rsidR="007B2D6F" w:rsidRDefault="007B2D6F" w:rsidP="001C7968">
      <w:pPr>
        <w:spacing w:before="360" w:after="120"/>
        <w:rPr>
          <w:rFonts w:asciiTheme="minorHAnsi" w:hAnsiTheme="minorHAnsi" w:cstheme="minorHAnsi"/>
          <w:color w:val="000000" w:themeColor="text1"/>
        </w:rPr>
      </w:pPr>
    </w:p>
    <w:p w14:paraId="69171624" w14:textId="77777777" w:rsidR="001C57A4" w:rsidRDefault="001C57A4" w:rsidP="001C7968">
      <w:pPr>
        <w:spacing w:before="360" w:after="120"/>
        <w:rPr>
          <w:rFonts w:asciiTheme="minorHAnsi" w:hAnsiTheme="minorHAnsi" w:cstheme="minorHAnsi"/>
          <w:color w:val="000000" w:themeColor="text1"/>
        </w:rPr>
      </w:pPr>
    </w:p>
    <w:p w14:paraId="5E3F2BC7" w14:textId="22E48790" w:rsidR="009E2C16" w:rsidRPr="00B1090A" w:rsidRDefault="008F2E2B" w:rsidP="00E816E4">
      <w:pPr>
        <w:spacing w:before="360" w:after="120"/>
        <w:jc w:val="both"/>
        <w:rPr>
          <w:rFonts w:asciiTheme="minorHAnsi" w:hAnsiTheme="minorHAnsi" w:cstheme="minorHAnsi"/>
          <w:color w:val="000000" w:themeColor="text1"/>
        </w:rPr>
      </w:pPr>
      <w:r w:rsidRPr="00B1090A">
        <w:rPr>
          <w:rFonts w:asciiTheme="minorHAnsi" w:hAnsiTheme="minorHAnsi" w:cstheme="minorHAnsi"/>
          <w:color w:val="000000" w:themeColor="text1"/>
        </w:rPr>
        <w:lastRenderedPageBreak/>
        <w:t>Tabela</w:t>
      </w:r>
      <w:r w:rsidR="00773182" w:rsidRPr="00B1090A">
        <w:rPr>
          <w:rFonts w:asciiTheme="minorHAnsi" w:hAnsiTheme="minorHAnsi" w:cstheme="minorHAnsi"/>
          <w:color w:val="000000" w:themeColor="text1"/>
        </w:rPr>
        <w:t xml:space="preserve"> 1</w:t>
      </w:r>
      <w:r w:rsidRPr="00B1090A">
        <w:rPr>
          <w:rFonts w:asciiTheme="minorHAnsi" w:hAnsiTheme="minorHAnsi" w:cstheme="minorHAnsi"/>
          <w:color w:val="000000" w:themeColor="text1"/>
        </w:rPr>
        <w:t xml:space="preserve">. Zestawienie naborów w trybie konkursowym (K) i pozakonkursowym (P) </w:t>
      </w:r>
      <w:r w:rsidR="00AA1245">
        <w:rPr>
          <w:rFonts w:asciiTheme="minorHAnsi" w:hAnsiTheme="minorHAnsi" w:cstheme="minorHAnsi"/>
          <w:color w:val="000000" w:themeColor="text1"/>
        </w:rPr>
        <w:br/>
      </w:r>
      <w:r w:rsidRPr="00B1090A">
        <w:rPr>
          <w:rFonts w:asciiTheme="minorHAnsi" w:hAnsiTheme="minorHAnsi" w:cstheme="minorHAnsi"/>
          <w:color w:val="000000" w:themeColor="text1"/>
        </w:rPr>
        <w:t>od początku realizacji RPOWŚ 2014 - 2020</w:t>
      </w:r>
    </w:p>
    <w:tbl>
      <w:tblPr>
        <w:tblW w:w="8859" w:type="dxa"/>
        <w:jc w:val="center"/>
        <w:tblLayout w:type="fixed"/>
        <w:tblCellMar>
          <w:left w:w="70" w:type="dxa"/>
          <w:right w:w="70" w:type="dxa"/>
        </w:tblCellMar>
        <w:tblLook w:val="04A0" w:firstRow="1" w:lastRow="0" w:firstColumn="1" w:lastColumn="0" w:noHBand="0" w:noVBand="1"/>
      </w:tblPr>
      <w:tblGrid>
        <w:gridCol w:w="3438"/>
        <w:gridCol w:w="1240"/>
        <w:gridCol w:w="1134"/>
        <w:gridCol w:w="851"/>
        <w:gridCol w:w="708"/>
        <w:gridCol w:w="1488"/>
      </w:tblGrid>
      <w:tr w:rsidR="008F2E2B" w:rsidRPr="009E2C16" w14:paraId="333FC8D9" w14:textId="77777777" w:rsidTr="00BE2A4D">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87F6C7A" w14:textId="77777777" w:rsidR="008F2E2B" w:rsidRPr="001C7968" w:rsidRDefault="008F2E2B" w:rsidP="001C7968">
            <w:pPr>
              <w:rPr>
                <w:rFonts w:ascii="Calibri" w:hAnsi="Calibri" w:cs="Calibri"/>
                <w:color w:val="000000"/>
              </w:rPr>
            </w:pPr>
            <w:r w:rsidRPr="001C7968">
              <w:rPr>
                <w:rFonts w:ascii="Calibri" w:hAnsi="Calibri" w:cs="Calibri"/>
                <w:b/>
                <w:bCs/>
                <w:color w:val="000000"/>
              </w:rPr>
              <w:t>OŚ PRIORYTETOWA</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B714F7A" w14:textId="77777777" w:rsidR="008F2E2B" w:rsidRPr="001C7968" w:rsidRDefault="008F2E2B" w:rsidP="001C7968">
            <w:pPr>
              <w:rPr>
                <w:rFonts w:ascii="Calibri" w:hAnsi="Calibri" w:cs="Calibri"/>
                <w:b/>
                <w:color w:val="000000"/>
              </w:rPr>
            </w:pPr>
            <w:r w:rsidRPr="001C7968">
              <w:rPr>
                <w:rFonts w:ascii="Calibri" w:hAnsi="Calibri" w:cs="Calibri"/>
                <w:b/>
                <w:color w:val="000000"/>
              </w:rPr>
              <w:t>FUNDUSZ</w:t>
            </w:r>
          </w:p>
        </w:tc>
        <w:tc>
          <w:tcPr>
            <w:tcW w:w="269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502B5EB" w14:textId="77777777" w:rsidR="008F2E2B" w:rsidRPr="001C7968" w:rsidRDefault="008F2E2B" w:rsidP="001C7968">
            <w:pPr>
              <w:jc w:val="center"/>
              <w:rPr>
                <w:rFonts w:ascii="Calibri" w:hAnsi="Calibri" w:cs="Calibri"/>
                <w:b/>
                <w:bCs/>
                <w:color w:val="000000"/>
              </w:rPr>
            </w:pPr>
            <w:r w:rsidRPr="001C7968">
              <w:rPr>
                <w:rFonts w:ascii="Calibri" w:hAnsi="Calibri" w:cs="Calibri"/>
                <w:b/>
                <w:bCs/>
                <w:color w:val="000000"/>
              </w:rPr>
              <w:t>NABORY</w:t>
            </w:r>
          </w:p>
        </w:tc>
        <w:tc>
          <w:tcPr>
            <w:tcW w:w="1488" w:type="dxa"/>
            <w:vMerge w:val="restart"/>
            <w:tcBorders>
              <w:top w:val="single" w:sz="4" w:space="0" w:color="auto"/>
              <w:left w:val="single" w:sz="4" w:space="0" w:color="auto"/>
              <w:right w:val="single" w:sz="4" w:space="0" w:color="auto"/>
            </w:tcBorders>
            <w:shd w:val="clear" w:color="auto" w:fill="C6D9F1" w:themeFill="text2" w:themeFillTint="33"/>
            <w:noWrap/>
            <w:vAlign w:val="center"/>
            <w:hideMark/>
          </w:tcPr>
          <w:p w14:paraId="2409AD7F" w14:textId="77777777" w:rsidR="008F2E2B" w:rsidRPr="001C7968" w:rsidRDefault="008F2E2B" w:rsidP="001C7968">
            <w:pPr>
              <w:rPr>
                <w:rFonts w:ascii="Calibri" w:hAnsi="Calibri" w:cs="Calibri"/>
                <w:b/>
                <w:color w:val="000000"/>
              </w:rPr>
            </w:pPr>
            <w:r w:rsidRPr="001C7968">
              <w:rPr>
                <w:rFonts w:ascii="Calibri" w:hAnsi="Calibri" w:cs="Calibri"/>
                <w:b/>
                <w:color w:val="000000"/>
              </w:rPr>
              <w:t>BUDŻET NABORÓW</w:t>
            </w:r>
          </w:p>
          <w:p w14:paraId="2251B2A9" w14:textId="77777777" w:rsidR="008F2E2B" w:rsidRPr="001C7968" w:rsidRDefault="008F2E2B" w:rsidP="001C7968">
            <w:pPr>
              <w:rPr>
                <w:rFonts w:ascii="Calibri" w:hAnsi="Calibri" w:cs="Calibri"/>
                <w:b/>
                <w:bCs/>
                <w:color w:val="000000"/>
              </w:rPr>
            </w:pPr>
            <w:r w:rsidRPr="001C7968">
              <w:rPr>
                <w:rFonts w:ascii="Calibri" w:hAnsi="Calibri" w:cs="Calibri"/>
                <w:b/>
                <w:color w:val="000000"/>
              </w:rPr>
              <w:t>w mln EUR</w:t>
            </w:r>
          </w:p>
        </w:tc>
      </w:tr>
      <w:tr w:rsidR="008F2E2B" w:rsidRPr="009E2C16" w14:paraId="1E1D1223" w14:textId="77777777" w:rsidTr="00BE2A4D">
        <w:trPr>
          <w:trHeight w:val="340"/>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109034D" w14:textId="77777777" w:rsidR="008F2E2B" w:rsidRPr="001C7968" w:rsidRDefault="008F2E2B" w:rsidP="001C7968">
            <w:pPr>
              <w:rPr>
                <w:rFonts w:ascii="Calibri" w:hAnsi="Calibri" w:cs="Calibri"/>
                <w:b/>
                <w:bCs/>
                <w:color w:val="000000"/>
              </w:rPr>
            </w:pPr>
          </w:p>
        </w:tc>
        <w:tc>
          <w:tcPr>
            <w:tcW w:w="12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06BFA" w14:textId="77777777" w:rsidR="008F2E2B" w:rsidRPr="001C7968" w:rsidRDefault="008F2E2B" w:rsidP="001C7968">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3CB28D7" w14:textId="77777777" w:rsidR="008F2E2B" w:rsidRPr="001C7968" w:rsidRDefault="008F2E2B" w:rsidP="001C7968">
            <w:pPr>
              <w:jc w:val="center"/>
              <w:rPr>
                <w:rFonts w:ascii="Calibri" w:hAnsi="Calibri" w:cs="Calibri"/>
                <w:b/>
                <w:color w:val="000000"/>
              </w:rPr>
            </w:pPr>
            <w:r w:rsidRPr="001C7968">
              <w:rPr>
                <w:rFonts w:ascii="Calibri" w:hAnsi="Calibri" w:cs="Calibri"/>
                <w:b/>
                <w:color w:val="000000"/>
              </w:rPr>
              <w:t>OGÓŁEM</w:t>
            </w:r>
          </w:p>
        </w:tc>
        <w:tc>
          <w:tcPr>
            <w:tcW w:w="851" w:type="dxa"/>
            <w:tcBorders>
              <w:top w:val="nil"/>
              <w:left w:val="nil"/>
              <w:bottom w:val="single" w:sz="4" w:space="0" w:color="auto"/>
              <w:right w:val="single" w:sz="4" w:space="0" w:color="auto"/>
            </w:tcBorders>
            <w:shd w:val="clear" w:color="auto" w:fill="F2F2F2" w:themeFill="background1" w:themeFillShade="F2"/>
            <w:noWrap/>
            <w:vAlign w:val="center"/>
            <w:hideMark/>
          </w:tcPr>
          <w:p w14:paraId="53EAA3D6" w14:textId="77777777" w:rsidR="008F2E2B" w:rsidRPr="001C7968" w:rsidRDefault="008F2E2B" w:rsidP="001C7968">
            <w:pPr>
              <w:jc w:val="center"/>
              <w:rPr>
                <w:rFonts w:ascii="Calibri" w:hAnsi="Calibri" w:cs="Calibri"/>
                <w:color w:val="000000"/>
              </w:rPr>
            </w:pPr>
            <w:r w:rsidRPr="001C7968">
              <w:rPr>
                <w:rFonts w:ascii="Calibri" w:hAnsi="Calibri" w:cs="Calibri"/>
                <w:color w:val="000000"/>
              </w:rPr>
              <w:t>K</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9C1996" w14:textId="77777777" w:rsidR="008F2E2B" w:rsidRPr="001C7968" w:rsidRDefault="008F2E2B" w:rsidP="001C7968">
            <w:pPr>
              <w:jc w:val="center"/>
              <w:rPr>
                <w:rFonts w:ascii="Calibri" w:hAnsi="Calibri" w:cs="Calibri"/>
                <w:color w:val="000000"/>
              </w:rPr>
            </w:pPr>
            <w:r w:rsidRPr="001C7968">
              <w:rPr>
                <w:rFonts w:ascii="Calibri" w:hAnsi="Calibri" w:cs="Calibri"/>
                <w:color w:val="000000"/>
              </w:rPr>
              <w:t>P</w:t>
            </w:r>
          </w:p>
        </w:tc>
        <w:tc>
          <w:tcPr>
            <w:tcW w:w="1488" w:type="dxa"/>
            <w:vMerge/>
            <w:tcBorders>
              <w:left w:val="single" w:sz="4" w:space="0" w:color="auto"/>
              <w:bottom w:val="single" w:sz="4" w:space="0" w:color="auto"/>
              <w:right w:val="single" w:sz="4" w:space="0" w:color="auto"/>
            </w:tcBorders>
            <w:shd w:val="clear" w:color="auto" w:fill="auto"/>
            <w:vAlign w:val="center"/>
            <w:hideMark/>
          </w:tcPr>
          <w:p w14:paraId="5E8E8F51" w14:textId="77777777" w:rsidR="008F2E2B" w:rsidRPr="001C7968" w:rsidRDefault="008F2E2B" w:rsidP="001C7968">
            <w:pPr>
              <w:rPr>
                <w:rFonts w:ascii="Calibri" w:hAnsi="Calibri" w:cs="Calibri"/>
                <w:color w:val="000000"/>
              </w:rPr>
            </w:pPr>
          </w:p>
        </w:tc>
      </w:tr>
      <w:tr w:rsidR="009E2C16" w:rsidRPr="009E2C16" w14:paraId="4E22303A"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5C4D77EB"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1 Innowacje i Nauka</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FE5CD9" w14:textId="77777777" w:rsidR="009E2C16" w:rsidRPr="005066BC" w:rsidRDefault="009E2C16" w:rsidP="001C7968">
            <w:pPr>
              <w:jc w:val="center"/>
              <w:rPr>
                <w:rFonts w:asciiTheme="minorHAnsi" w:hAnsiTheme="minorHAnsi" w:cstheme="minorHAnsi"/>
                <w:b/>
                <w:bCs/>
                <w:color w:val="000000"/>
              </w:rPr>
            </w:pPr>
            <w:r w:rsidRPr="005066BC">
              <w:rPr>
                <w:rFonts w:asciiTheme="minorHAnsi" w:hAnsiTheme="minorHAnsi" w:cstheme="minorHAnsi"/>
                <w:b/>
                <w:bCs/>
                <w:color w:val="000000"/>
              </w:rPr>
              <w:t>EFRR</w:t>
            </w:r>
          </w:p>
        </w:tc>
        <w:tc>
          <w:tcPr>
            <w:tcW w:w="1134" w:type="dxa"/>
            <w:tcBorders>
              <w:top w:val="nil"/>
              <w:left w:val="nil"/>
              <w:bottom w:val="single" w:sz="4" w:space="0" w:color="auto"/>
              <w:right w:val="single" w:sz="4" w:space="0" w:color="auto"/>
            </w:tcBorders>
            <w:shd w:val="clear" w:color="auto" w:fill="auto"/>
            <w:noWrap/>
            <w:vAlign w:val="center"/>
          </w:tcPr>
          <w:p w14:paraId="133CA895" w14:textId="3236BA71"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8</w:t>
            </w:r>
          </w:p>
        </w:tc>
        <w:tc>
          <w:tcPr>
            <w:tcW w:w="851" w:type="dxa"/>
            <w:tcBorders>
              <w:top w:val="nil"/>
              <w:left w:val="nil"/>
              <w:bottom w:val="single" w:sz="4" w:space="0" w:color="auto"/>
              <w:right w:val="single" w:sz="4" w:space="0" w:color="auto"/>
            </w:tcBorders>
            <w:shd w:val="clear" w:color="auto" w:fill="auto"/>
            <w:noWrap/>
            <w:vAlign w:val="center"/>
          </w:tcPr>
          <w:p w14:paraId="191C1501" w14:textId="6265C18C"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8</w:t>
            </w:r>
          </w:p>
        </w:tc>
        <w:tc>
          <w:tcPr>
            <w:tcW w:w="708" w:type="dxa"/>
            <w:tcBorders>
              <w:top w:val="nil"/>
              <w:left w:val="nil"/>
              <w:bottom w:val="single" w:sz="4" w:space="0" w:color="auto"/>
              <w:right w:val="single" w:sz="4" w:space="0" w:color="auto"/>
            </w:tcBorders>
            <w:shd w:val="clear" w:color="auto" w:fill="auto"/>
            <w:noWrap/>
            <w:vAlign w:val="center"/>
          </w:tcPr>
          <w:p w14:paraId="655E75AB" w14:textId="7BB652A6"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w:t>
            </w:r>
          </w:p>
        </w:tc>
        <w:tc>
          <w:tcPr>
            <w:tcW w:w="1488" w:type="dxa"/>
            <w:tcBorders>
              <w:top w:val="nil"/>
              <w:left w:val="nil"/>
              <w:bottom w:val="single" w:sz="4" w:space="0" w:color="auto"/>
              <w:right w:val="single" w:sz="4" w:space="0" w:color="auto"/>
            </w:tcBorders>
            <w:shd w:val="clear" w:color="auto" w:fill="auto"/>
            <w:noWrap/>
            <w:vAlign w:val="center"/>
          </w:tcPr>
          <w:p w14:paraId="73D504B3" w14:textId="47B5995B"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129,9</w:t>
            </w:r>
          </w:p>
        </w:tc>
      </w:tr>
      <w:tr w:rsidR="009E2C16" w:rsidRPr="009E2C16" w14:paraId="636EDB00"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10A0FBD0"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2 Konkurencyjna gospodarka</w:t>
            </w:r>
          </w:p>
        </w:tc>
        <w:tc>
          <w:tcPr>
            <w:tcW w:w="1240" w:type="dxa"/>
            <w:vMerge/>
            <w:tcBorders>
              <w:top w:val="nil"/>
              <w:left w:val="single" w:sz="4" w:space="0" w:color="auto"/>
              <w:bottom w:val="single" w:sz="4" w:space="0" w:color="auto"/>
              <w:right w:val="single" w:sz="4" w:space="0" w:color="auto"/>
            </w:tcBorders>
            <w:vAlign w:val="center"/>
            <w:hideMark/>
          </w:tcPr>
          <w:p w14:paraId="0AE90CC5"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299B8981" w14:textId="789B57BD"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16</w:t>
            </w:r>
          </w:p>
        </w:tc>
        <w:tc>
          <w:tcPr>
            <w:tcW w:w="851" w:type="dxa"/>
            <w:tcBorders>
              <w:top w:val="nil"/>
              <w:left w:val="nil"/>
              <w:bottom w:val="single" w:sz="4" w:space="0" w:color="auto"/>
              <w:right w:val="single" w:sz="4" w:space="0" w:color="auto"/>
            </w:tcBorders>
            <w:shd w:val="clear" w:color="auto" w:fill="auto"/>
            <w:noWrap/>
            <w:vAlign w:val="center"/>
          </w:tcPr>
          <w:p w14:paraId="4EF6EC95" w14:textId="74BF13A3"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13</w:t>
            </w:r>
          </w:p>
        </w:tc>
        <w:tc>
          <w:tcPr>
            <w:tcW w:w="708" w:type="dxa"/>
            <w:tcBorders>
              <w:top w:val="nil"/>
              <w:left w:val="nil"/>
              <w:bottom w:val="single" w:sz="4" w:space="0" w:color="auto"/>
              <w:right w:val="single" w:sz="4" w:space="0" w:color="auto"/>
            </w:tcBorders>
            <w:shd w:val="clear" w:color="auto" w:fill="auto"/>
            <w:noWrap/>
            <w:vAlign w:val="center"/>
          </w:tcPr>
          <w:p w14:paraId="71DEFE59" w14:textId="6161571D"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3</w:t>
            </w:r>
          </w:p>
        </w:tc>
        <w:tc>
          <w:tcPr>
            <w:tcW w:w="1488" w:type="dxa"/>
            <w:tcBorders>
              <w:top w:val="nil"/>
              <w:left w:val="nil"/>
              <w:bottom w:val="single" w:sz="4" w:space="0" w:color="auto"/>
              <w:right w:val="single" w:sz="4" w:space="0" w:color="auto"/>
            </w:tcBorders>
            <w:shd w:val="clear" w:color="auto" w:fill="auto"/>
            <w:noWrap/>
            <w:vAlign w:val="center"/>
          </w:tcPr>
          <w:p w14:paraId="12D07D98" w14:textId="1CC90C5B"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173,7</w:t>
            </w:r>
          </w:p>
        </w:tc>
      </w:tr>
      <w:tr w:rsidR="009E2C16" w:rsidRPr="009E2C16" w14:paraId="0078D7D3"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2ED48457"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3 Efektywna i zielona energia</w:t>
            </w:r>
          </w:p>
        </w:tc>
        <w:tc>
          <w:tcPr>
            <w:tcW w:w="1240" w:type="dxa"/>
            <w:vMerge/>
            <w:tcBorders>
              <w:top w:val="nil"/>
              <w:left w:val="single" w:sz="4" w:space="0" w:color="auto"/>
              <w:bottom w:val="single" w:sz="4" w:space="0" w:color="auto"/>
              <w:right w:val="single" w:sz="4" w:space="0" w:color="auto"/>
            </w:tcBorders>
            <w:vAlign w:val="center"/>
            <w:hideMark/>
          </w:tcPr>
          <w:p w14:paraId="29E5C251"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6E5C668E" w14:textId="7A81F3EE"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19</w:t>
            </w:r>
          </w:p>
        </w:tc>
        <w:tc>
          <w:tcPr>
            <w:tcW w:w="851" w:type="dxa"/>
            <w:tcBorders>
              <w:top w:val="nil"/>
              <w:left w:val="nil"/>
              <w:bottom w:val="single" w:sz="4" w:space="0" w:color="auto"/>
              <w:right w:val="single" w:sz="4" w:space="0" w:color="auto"/>
            </w:tcBorders>
            <w:shd w:val="clear" w:color="auto" w:fill="auto"/>
            <w:noWrap/>
            <w:vAlign w:val="center"/>
          </w:tcPr>
          <w:p w14:paraId="69D73A36" w14:textId="6E57D9F6"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19</w:t>
            </w:r>
          </w:p>
        </w:tc>
        <w:tc>
          <w:tcPr>
            <w:tcW w:w="708" w:type="dxa"/>
            <w:tcBorders>
              <w:top w:val="nil"/>
              <w:left w:val="nil"/>
              <w:bottom w:val="single" w:sz="4" w:space="0" w:color="auto"/>
              <w:right w:val="single" w:sz="4" w:space="0" w:color="auto"/>
            </w:tcBorders>
            <w:shd w:val="clear" w:color="auto" w:fill="auto"/>
            <w:noWrap/>
            <w:vAlign w:val="center"/>
          </w:tcPr>
          <w:p w14:paraId="00E127BA" w14:textId="1C8D9BF9"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w:t>
            </w:r>
          </w:p>
        </w:tc>
        <w:tc>
          <w:tcPr>
            <w:tcW w:w="1488" w:type="dxa"/>
            <w:tcBorders>
              <w:top w:val="nil"/>
              <w:left w:val="nil"/>
              <w:bottom w:val="single" w:sz="4" w:space="0" w:color="auto"/>
              <w:right w:val="single" w:sz="4" w:space="0" w:color="auto"/>
            </w:tcBorders>
            <w:shd w:val="clear" w:color="auto" w:fill="auto"/>
            <w:noWrap/>
            <w:vAlign w:val="center"/>
          </w:tcPr>
          <w:p w14:paraId="58BDB295" w14:textId="67EBBFCB"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153,6</w:t>
            </w:r>
          </w:p>
        </w:tc>
      </w:tr>
      <w:tr w:rsidR="009E2C16" w:rsidRPr="009E2C16" w14:paraId="51E7A1FE"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6FC627D" w14:textId="0575055B"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 xml:space="preserve">Oś 4 Dziedzictwo naturalne </w:t>
            </w:r>
            <w:r w:rsidR="00BE2A4D">
              <w:rPr>
                <w:rFonts w:asciiTheme="minorHAnsi" w:hAnsiTheme="minorHAnsi" w:cstheme="minorHAnsi"/>
                <w:color w:val="000000"/>
              </w:rPr>
              <w:br/>
            </w:r>
            <w:r w:rsidRPr="005066BC">
              <w:rPr>
                <w:rFonts w:asciiTheme="minorHAnsi" w:hAnsiTheme="minorHAnsi" w:cstheme="minorHAnsi"/>
                <w:color w:val="000000"/>
              </w:rPr>
              <w:t>i kulturowe</w:t>
            </w:r>
          </w:p>
        </w:tc>
        <w:tc>
          <w:tcPr>
            <w:tcW w:w="1240" w:type="dxa"/>
            <w:vMerge/>
            <w:tcBorders>
              <w:top w:val="nil"/>
              <w:left w:val="single" w:sz="4" w:space="0" w:color="auto"/>
              <w:bottom w:val="single" w:sz="4" w:space="0" w:color="auto"/>
              <w:right w:val="single" w:sz="4" w:space="0" w:color="auto"/>
            </w:tcBorders>
            <w:vAlign w:val="center"/>
            <w:hideMark/>
          </w:tcPr>
          <w:p w14:paraId="0B5B2F07"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427E7C6" w14:textId="6677DE7B"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23</w:t>
            </w:r>
          </w:p>
        </w:tc>
        <w:tc>
          <w:tcPr>
            <w:tcW w:w="851" w:type="dxa"/>
            <w:tcBorders>
              <w:top w:val="nil"/>
              <w:left w:val="nil"/>
              <w:bottom w:val="single" w:sz="4" w:space="0" w:color="auto"/>
              <w:right w:val="single" w:sz="4" w:space="0" w:color="auto"/>
            </w:tcBorders>
            <w:shd w:val="clear" w:color="auto" w:fill="auto"/>
            <w:noWrap/>
            <w:vAlign w:val="center"/>
          </w:tcPr>
          <w:p w14:paraId="49F374AA" w14:textId="3B5197D2"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23</w:t>
            </w:r>
          </w:p>
        </w:tc>
        <w:tc>
          <w:tcPr>
            <w:tcW w:w="708" w:type="dxa"/>
            <w:tcBorders>
              <w:top w:val="nil"/>
              <w:left w:val="nil"/>
              <w:bottom w:val="single" w:sz="4" w:space="0" w:color="auto"/>
              <w:right w:val="single" w:sz="4" w:space="0" w:color="auto"/>
            </w:tcBorders>
            <w:shd w:val="clear" w:color="auto" w:fill="auto"/>
            <w:noWrap/>
            <w:vAlign w:val="center"/>
          </w:tcPr>
          <w:p w14:paraId="1BCF8084" w14:textId="7FA5680F"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w:t>
            </w:r>
          </w:p>
        </w:tc>
        <w:tc>
          <w:tcPr>
            <w:tcW w:w="1488" w:type="dxa"/>
            <w:tcBorders>
              <w:top w:val="nil"/>
              <w:left w:val="nil"/>
              <w:bottom w:val="single" w:sz="4" w:space="0" w:color="auto"/>
              <w:right w:val="single" w:sz="4" w:space="0" w:color="auto"/>
            </w:tcBorders>
            <w:shd w:val="clear" w:color="auto" w:fill="auto"/>
            <w:noWrap/>
            <w:vAlign w:val="center"/>
          </w:tcPr>
          <w:p w14:paraId="02820ADE" w14:textId="5A29CC8D"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229,2</w:t>
            </w:r>
          </w:p>
        </w:tc>
      </w:tr>
      <w:tr w:rsidR="009E2C16" w:rsidRPr="009E2C16" w14:paraId="56959AF9"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E3E61B8"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5 Nowoczesna komunikacja</w:t>
            </w:r>
          </w:p>
        </w:tc>
        <w:tc>
          <w:tcPr>
            <w:tcW w:w="1240" w:type="dxa"/>
            <w:vMerge/>
            <w:tcBorders>
              <w:top w:val="nil"/>
              <w:left w:val="single" w:sz="4" w:space="0" w:color="auto"/>
              <w:bottom w:val="single" w:sz="4" w:space="0" w:color="auto"/>
              <w:right w:val="single" w:sz="4" w:space="0" w:color="auto"/>
            </w:tcBorders>
            <w:vAlign w:val="center"/>
            <w:hideMark/>
          </w:tcPr>
          <w:p w14:paraId="7A37B585"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63B9BD0" w14:textId="1F9EF99D"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4</w:t>
            </w:r>
          </w:p>
        </w:tc>
        <w:tc>
          <w:tcPr>
            <w:tcW w:w="851" w:type="dxa"/>
            <w:tcBorders>
              <w:top w:val="nil"/>
              <w:left w:val="nil"/>
              <w:bottom w:val="single" w:sz="4" w:space="0" w:color="auto"/>
              <w:right w:val="single" w:sz="4" w:space="0" w:color="auto"/>
            </w:tcBorders>
            <w:shd w:val="clear" w:color="auto" w:fill="auto"/>
            <w:noWrap/>
            <w:vAlign w:val="center"/>
          </w:tcPr>
          <w:p w14:paraId="77D554FF" w14:textId="1D36F042"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1</w:t>
            </w:r>
          </w:p>
        </w:tc>
        <w:tc>
          <w:tcPr>
            <w:tcW w:w="708" w:type="dxa"/>
            <w:tcBorders>
              <w:top w:val="nil"/>
              <w:left w:val="nil"/>
              <w:bottom w:val="single" w:sz="4" w:space="0" w:color="auto"/>
              <w:right w:val="single" w:sz="4" w:space="0" w:color="auto"/>
            </w:tcBorders>
            <w:shd w:val="clear" w:color="auto" w:fill="auto"/>
            <w:noWrap/>
            <w:vAlign w:val="center"/>
          </w:tcPr>
          <w:p w14:paraId="4E2AC40E" w14:textId="5FABE798"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3</w:t>
            </w:r>
          </w:p>
        </w:tc>
        <w:tc>
          <w:tcPr>
            <w:tcW w:w="1488" w:type="dxa"/>
            <w:tcBorders>
              <w:top w:val="nil"/>
              <w:left w:val="nil"/>
              <w:bottom w:val="single" w:sz="4" w:space="0" w:color="auto"/>
              <w:right w:val="single" w:sz="4" w:space="0" w:color="auto"/>
            </w:tcBorders>
            <w:shd w:val="clear" w:color="auto" w:fill="auto"/>
            <w:noWrap/>
            <w:vAlign w:val="center"/>
          </w:tcPr>
          <w:p w14:paraId="59B02C05" w14:textId="10991617"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135,9</w:t>
            </w:r>
          </w:p>
        </w:tc>
      </w:tr>
      <w:tr w:rsidR="009E2C16" w:rsidRPr="009E2C16" w14:paraId="2ABD41BB"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4673685"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6 Rozwój miast</w:t>
            </w:r>
          </w:p>
        </w:tc>
        <w:tc>
          <w:tcPr>
            <w:tcW w:w="1240" w:type="dxa"/>
            <w:vMerge/>
            <w:tcBorders>
              <w:top w:val="nil"/>
              <w:left w:val="single" w:sz="4" w:space="0" w:color="auto"/>
              <w:bottom w:val="single" w:sz="4" w:space="0" w:color="auto"/>
              <w:right w:val="single" w:sz="4" w:space="0" w:color="auto"/>
            </w:tcBorders>
            <w:vAlign w:val="center"/>
            <w:hideMark/>
          </w:tcPr>
          <w:p w14:paraId="46A37404"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07A6A648" w14:textId="30DAC936"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7</w:t>
            </w:r>
          </w:p>
        </w:tc>
        <w:tc>
          <w:tcPr>
            <w:tcW w:w="851" w:type="dxa"/>
            <w:tcBorders>
              <w:top w:val="nil"/>
              <w:left w:val="nil"/>
              <w:bottom w:val="single" w:sz="4" w:space="0" w:color="auto"/>
              <w:right w:val="single" w:sz="4" w:space="0" w:color="auto"/>
            </w:tcBorders>
            <w:shd w:val="clear" w:color="auto" w:fill="auto"/>
            <w:noWrap/>
            <w:vAlign w:val="center"/>
          </w:tcPr>
          <w:p w14:paraId="1F45D00E" w14:textId="60E0A754"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2</w:t>
            </w:r>
          </w:p>
        </w:tc>
        <w:tc>
          <w:tcPr>
            <w:tcW w:w="708" w:type="dxa"/>
            <w:tcBorders>
              <w:top w:val="nil"/>
              <w:left w:val="nil"/>
              <w:bottom w:val="single" w:sz="4" w:space="0" w:color="auto"/>
              <w:right w:val="single" w:sz="4" w:space="0" w:color="auto"/>
            </w:tcBorders>
            <w:shd w:val="clear" w:color="auto" w:fill="auto"/>
            <w:noWrap/>
            <w:vAlign w:val="center"/>
          </w:tcPr>
          <w:p w14:paraId="544B6FE4" w14:textId="25803E0C"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5</w:t>
            </w:r>
          </w:p>
        </w:tc>
        <w:tc>
          <w:tcPr>
            <w:tcW w:w="1488" w:type="dxa"/>
            <w:tcBorders>
              <w:top w:val="nil"/>
              <w:left w:val="nil"/>
              <w:bottom w:val="single" w:sz="4" w:space="0" w:color="auto"/>
              <w:right w:val="single" w:sz="4" w:space="0" w:color="auto"/>
            </w:tcBorders>
            <w:shd w:val="clear" w:color="auto" w:fill="auto"/>
            <w:noWrap/>
            <w:vAlign w:val="center"/>
          </w:tcPr>
          <w:p w14:paraId="6D10709E" w14:textId="5BF1342A"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122,0</w:t>
            </w:r>
          </w:p>
        </w:tc>
      </w:tr>
      <w:tr w:rsidR="009E2C16" w:rsidRPr="009E2C16" w14:paraId="2AA8D9CD"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98F5ECD"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7 Sprawne usługi publiczne</w:t>
            </w:r>
          </w:p>
        </w:tc>
        <w:tc>
          <w:tcPr>
            <w:tcW w:w="1240" w:type="dxa"/>
            <w:vMerge/>
            <w:tcBorders>
              <w:top w:val="nil"/>
              <w:left w:val="single" w:sz="4" w:space="0" w:color="auto"/>
              <w:bottom w:val="single" w:sz="4" w:space="0" w:color="auto"/>
              <w:right w:val="single" w:sz="4" w:space="0" w:color="auto"/>
            </w:tcBorders>
            <w:vAlign w:val="center"/>
            <w:hideMark/>
          </w:tcPr>
          <w:p w14:paraId="4C34BD55" w14:textId="77777777" w:rsidR="009E2C16" w:rsidRPr="005066BC" w:rsidRDefault="009E2C16" w:rsidP="001C7968">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E503E12" w14:textId="5465F9E7"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21</w:t>
            </w:r>
          </w:p>
        </w:tc>
        <w:tc>
          <w:tcPr>
            <w:tcW w:w="851" w:type="dxa"/>
            <w:tcBorders>
              <w:top w:val="nil"/>
              <w:left w:val="nil"/>
              <w:bottom w:val="single" w:sz="4" w:space="0" w:color="auto"/>
              <w:right w:val="single" w:sz="4" w:space="0" w:color="auto"/>
            </w:tcBorders>
            <w:shd w:val="clear" w:color="auto" w:fill="auto"/>
            <w:noWrap/>
            <w:vAlign w:val="center"/>
          </w:tcPr>
          <w:p w14:paraId="076A0A5D" w14:textId="43D927DA"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21</w:t>
            </w:r>
          </w:p>
        </w:tc>
        <w:tc>
          <w:tcPr>
            <w:tcW w:w="708" w:type="dxa"/>
            <w:tcBorders>
              <w:top w:val="nil"/>
              <w:left w:val="nil"/>
              <w:bottom w:val="single" w:sz="4" w:space="0" w:color="auto"/>
              <w:right w:val="single" w:sz="4" w:space="0" w:color="auto"/>
            </w:tcBorders>
            <w:shd w:val="clear" w:color="auto" w:fill="auto"/>
            <w:noWrap/>
            <w:vAlign w:val="center"/>
          </w:tcPr>
          <w:p w14:paraId="0A1C52C0" w14:textId="07960808"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w:t>
            </w:r>
          </w:p>
        </w:tc>
        <w:tc>
          <w:tcPr>
            <w:tcW w:w="1488" w:type="dxa"/>
            <w:tcBorders>
              <w:top w:val="nil"/>
              <w:left w:val="nil"/>
              <w:bottom w:val="single" w:sz="4" w:space="0" w:color="auto"/>
              <w:right w:val="single" w:sz="4" w:space="0" w:color="auto"/>
            </w:tcBorders>
            <w:shd w:val="clear" w:color="auto" w:fill="auto"/>
            <w:noWrap/>
            <w:vAlign w:val="center"/>
          </w:tcPr>
          <w:p w14:paraId="7B9F55BB" w14:textId="4F6B17DB"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125,0</w:t>
            </w:r>
          </w:p>
        </w:tc>
      </w:tr>
      <w:tr w:rsidR="009E2C16" w:rsidRPr="009E2C16" w14:paraId="7319C452"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2AB8527C"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8 Rozwój edukacji i aktywne społeczeństwo</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411DAF" w14:textId="77777777" w:rsidR="009E2C16" w:rsidRPr="005066BC" w:rsidRDefault="009E2C16" w:rsidP="001C7968">
            <w:pPr>
              <w:jc w:val="center"/>
              <w:rPr>
                <w:rFonts w:asciiTheme="minorHAnsi" w:hAnsiTheme="minorHAnsi" w:cstheme="minorHAnsi"/>
                <w:b/>
                <w:bCs/>
                <w:color w:val="000000"/>
              </w:rPr>
            </w:pPr>
            <w:r w:rsidRPr="005066BC">
              <w:rPr>
                <w:rFonts w:asciiTheme="minorHAnsi" w:hAnsiTheme="minorHAnsi" w:cstheme="minorHAnsi"/>
                <w:b/>
                <w:bCs/>
                <w:color w:val="000000"/>
              </w:rPr>
              <w:t>EFS</w:t>
            </w:r>
          </w:p>
        </w:tc>
        <w:tc>
          <w:tcPr>
            <w:tcW w:w="1134" w:type="dxa"/>
            <w:tcBorders>
              <w:top w:val="nil"/>
              <w:left w:val="nil"/>
              <w:bottom w:val="single" w:sz="4" w:space="0" w:color="auto"/>
              <w:right w:val="single" w:sz="4" w:space="0" w:color="auto"/>
            </w:tcBorders>
            <w:shd w:val="clear" w:color="auto" w:fill="auto"/>
            <w:noWrap/>
            <w:vAlign w:val="center"/>
          </w:tcPr>
          <w:p w14:paraId="691CBD14" w14:textId="6730F23A"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108</w:t>
            </w:r>
          </w:p>
        </w:tc>
        <w:tc>
          <w:tcPr>
            <w:tcW w:w="851" w:type="dxa"/>
            <w:tcBorders>
              <w:top w:val="nil"/>
              <w:left w:val="nil"/>
              <w:bottom w:val="single" w:sz="4" w:space="0" w:color="auto"/>
              <w:right w:val="single" w:sz="4" w:space="0" w:color="auto"/>
            </w:tcBorders>
            <w:shd w:val="clear" w:color="auto" w:fill="auto"/>
            <w:noWrap/>
            <w:vAlign w:val="center"/>
          </w:tcPr>
          <w:p w14:paraId="0E8EA7DF" w14:textId="7CDAB9B2"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100</w:t>
            </w:r>
          </w:p>
        </w:tc>
        <w:tc>
          <w:tcPr>
            <w:tcW w:w="708" w:type="dxa"/>
            <w:tcBorders>
              <w:top w:val="nil"/>
              <w:left w:val="nil"/>
              <w:bottom w:val="single" w:sz="4" w:space="0" w:color="auto"/>
              <w:right w:val="single" w:sz="4" w:space="0" w:color="auto"/>
            </w:tcBorders>
            <w:shd w:val="clear" w:color="auto" w:fill="auto"/>
            <w:noWrap/>
            <w:vAlign w:val="center"/>
          </w:tcPr>
          <w:p w14:paraId="11CAD64E" w14:textId="6E12EA41"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8</w:t>
            </w:r>
          </w:p>
        </w:tc>
        <w:tc>
          <w:tcPr>
            <w:tcW w:w="1488" w:type="dxa"/>
            <w:tcBorders>
              <w:top w:val="nil"/>
              <w:left w:val="nil"/>
              <w:bottom w:val="single" w:sz="4" w:space="0" w:color="auto"/>
              <w:right w:val="single" w:sz="4" w:space="0" w:color="auto"/>
            </w:tcBorders>
            <w:shd w:val="clear" w:color="auto" w:fill="auto"/>
            <w:noWrap/>
            <w:vAlign w:val="center"/>
          </w:tcPr>
          <w:p w14:paraId="2D8C1BF8" w14:textId="5A7F1C46"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152,0</w:t>
            </w:r>
          </w:p>
        </w:tc>
      </w:tr>
      <w:tr w:rsidR="009E2C16" w:rsidRPr="009E2C16" w14:paraId="1D1BC6EA"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E8D65B7"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Oś 9 Włączenie społeczne i walka z ubóstwem</w:t>
            </w:r>
          </w:p>
        </w:tc>
        <w:tc>
          <w:tcPr>
            <w:tcW w:w="1240" w:type="dxa"/>
            <w:vMerge/>
            <w:tcBorders>
              <w:top w:val="nil"/>
              <w:left w:val="single" w:sz="4" w:space="0" w:color="auto"/>
              <w:bottom w:val="single" w:sz="4" w:space="0" w:color="auto"/>
              <w:right w:val="single" w:sz="4" w:space="0" w:color="auto"/>
            </w:tcBorders>
            <w:vAlign w:val="center"/>
            <w:hideMark/>
          </w:tcPr>
          <w:p w14:paraId="5183F4EC" w14:textId="77777777" w:rsidR="009E2C16" w:rsidRPr="005066BC" w:rsidRDefault="009E2C16" w:rsidP="001C7968">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E57DA99" w14:textId="5BC976B5"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60</w:t>
            </w:r>
          </w:p>
        </w:tc>
        <w:tc>
          <w:tcPr>
            <w:tcW w:w="851" w:type="dxa"/>
            <w:tcBorders>
              <w:top w:val="nil"/>
              <w:left w:val="nil"/>
              <w:bottom w:val="single" w:sz="4" w:space="0" w:color="auto"/>
              <w:right w:val="single" w:sz="4" w:space="0" w:color="auto"/>
            </w:tcBorders>
            <w:shd w:val="clear" w:color="auto" w:fill="auto"/>
            <w:noWrap/>
            <w:vAlign w:val="center"/>
          </w:tcPr>
          <w:p w14:paraId="1B6A09C2" w14:textId="66B1C4E9"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50</w:t>
            </w:r>
          </w:p>
        </w:tc>
        <w:tc>
          <w:tcPr>
            <w:tcW w:w="708" w:type="dxa"/>
            <w:tcBorders>
              <w:top w:val="nil"/>
              <w:left w:val="nil"/>
              <w:bottom w:val="single" w:sz="4" w:space="0" w:color="auto"/>
              <w:right w:val="single" w:sz="4" w:space="0" w:color="auto"/>
            </w:tcBorders>
            <w:shd w:val="clear" w:color="auto" w:fill="auto"/>
            <w:noWrap/>
            <w:vAlign w:val="center"/>
          </w:tcPr>
          <w:p w14:paraId="4E0519B6" w14:textId="44586380"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10</w:t>
            </w:r>
          </w:p>
        </w:tc>
        <w:tc>
          <w:tcPr>
            <w:tcW w:w="1488" w:type="dxa"/>
            <w:tcBorders>
              <w:top w:val="nil"/>
              <w:left w:val="nil"/>
              <w:bottom w:val="single" w:sz="4" w:space="0" w:color="auto"/>
              <w:right w:val="single" w:sz="4" w:space="0" w:color="auto"/>
            </w:tcBorders>
            <w:shd w:val="clear" w:color="auto" w:fill="auto"/>
            <w:noWrap/>
            <w:vAlign w:val="center"/>
          </w:tcPr>
          <w:p w14:paraId="34B84AD6" w14:textId="596CA2F6"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166,8</w:t>
            </w:r>
          </w:p>
        </w:tc>
      </w:tr>
      <w:tr w:rsidR="009E2C16" w:rsidRPr="009E2C16" w14:paraId="60B5E778"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DAACA4F"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 xml:space="preserve">Oś 10 Otwarty rynek pracy </w:t>
            </w:r>
          </w:p>
        </w:tc>
        <w:tc>
          <w:tcPr>
            <w:tcW w:w="1240" w:type="dxa"/>
            <w:vMerge/>
            <w:tcBorders>
              <w:top w:val="nil"/>
              <w:left w:val="single" w:sz="4" w:space="0" w:color="auto"/>
              <w:bottom w:val="single" w:sz="4" w:space="0" w:color="auto"/>
              <w:right w:val="single" w:sz="4" w:space="0" w:color="auto"/>
            </w:tcBorders>
            <w:vAlign w:val="center"/>
            <w:hideMark/>
          </w:tcPr>
          <w:p w14:paraId="2C202798" w14:textId="77777777" w:rsidR="009E2C16" w:rsidRPr="005066BC" w:rsidRDefault="009E2C16" w:rsidP="001C7968">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689BC576" w14:textId="5ADBDD36"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20</w:t>
            </w:r>
          </w:p>
        </w:tc>
        <w:tc>
          <w:tcPr>
            <w:tcW w:w="851" w:type="dxa"/>
            <w:tcBorders>
              <w:top w:val="nil"/>
              <w:left w:val="nil"/>
              <w:bottom w:val="single" w:sz="4" w:space="0" w:color="auto"/>
              <w:right w:val="single" w:sz="4" w:space="0" w:color="auto"/>
            </w:tcBorders>
            <w:shd w:val="clear" w:color="auto" w:fill="auto"/>
            <w:noWrap/>
            <w:vAlign w:val="center"/>
          </w:tcPr>
          <w:p w14:paraId="3AF33881" w14:textId="4CDBFDE1"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14</w:t>
            </w:r>
          </w:p>
        </w:tc>
        <w:tc>
          <w:tcPr>
            <w:tcW w:w="708" w:type="dxa"/>
            <w:tcBorders>
              <w:top w:val="nil"/>
              <w:left w:val="nil"/>
              <w:bottom w:val="single" w:sz="4" w:space="0" w:color="auto"/>
              <w:right w:val="single" w:sz="4" w:space="0" w:color="auto"/>
            </w:tcBorders>
            <w:shd w:val="clear" w:color="auto" w:fill="auto"/>
            <w:noWrap/>
            <w:vAlign w:val="center"/>
          </w:tcPr>
          <w:p w14:paraId="1FCB7146" w14:textId="2EA77569"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6</w:t>
            </w:r>
          </w:p>
        </w:tc>
        <w:tc>
          <w:tcPr>
            <w:tcW w:w="1488" w:type="dxa"/>
            <w:tcBorders>
              <w:top w:val="nil"/>
              <w:left w:val="nil"/>
              <w:bottom w:val="single" w:sz="4" w:space="0" w:color="auto"/>
              <w:right w:val="single" w:sz="4" w:space="0" w:color="auto"/>
            </w:tcBorders>
            <w:shd w:val="clear" w:color="auto" w:fill="auto"/>
            <w:noWrap/>
            <w:vAlign w:val="center"/>
          </w:tcPr>
          <w:p w14:paraId="5AC55E0C" w14:textId="37B4A909"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118,4</w:t>
            </w:r>
          </w:p>
        </w:tc>
      </w:tr>
      <w:tr w:rsidR="009E2C16" w:rsidRPr="009E2C16" w14:paraId="61A78A99" w14:textId="77777777" w:rsidTr="00BE2A4D">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D7DE320" w14:textId="77777777" w:rsidR="009E2C16" w:rsidRPr="005066BC" w:rsidRDefault="009E2C16" w:rsidP="001C7968">
            <w:pPr>
              <w:rPr>
                <w:rFonts w:asciiTheme="minorHAnsi" w:hAnsiTheme="minorHAnsi" w:cstheme="minorHAnsi"/>
                <w:color w:val="000000"/>
              </w:rPr>
            </w:pPr>
            <w:r w:rsidRPr="005066BC">
              <w:rPr>
                <w:rFonts w:asciiTheme="minorHAnsi" w:hAnsiTheme="minorHAnsi" w:cstheme="minorHAnsi"/>
                <w:color w:val="000000"/>
              </w:rPr>
              <w:t xml:space="preserve">Oś 11 Pomoc Techniczna </w:t>
            </w:r>
          </w:p>
        </w:tc>
        <w:tc>
          <w:tcPr>
            <w:tcW w:w="1240" w:type="dxa"/>
            <w:vMerge/>
            <w:tcBorders>
              <w:top w:val="nil"/>
              <w:left w:val="single" w:sz="4" w:space="0" w:color="auto"/>
              <w:bottom w:val="single" w:sz="4" w:space="0" w:color="auto"/>
              <w:right w:val="single" w:sz="4" w:space="0" w:color="auto"/>
            </w:tcBorders>
            <w:vAlign w:val="center"/>
            <w:hideMark/>
          </w:tcPr>
          <w:p w14:paraId="217F181F" w14:textId="77777777" w:rsidR="009E2C16" w:rsidRPr="005066BC" w:rsidRDefault="009E2C16" w:rsidP="001C7968">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23CD1A68" w14:textId="3FC24A31" w:rsidR="009E2C16" w:rsidRPr="005066BC" w:rsidRDefault="007B2D6F" w:rsidP="005066BC">
            <w:pPr>
              <w:jc w:val="right"/>
              <w:rPr>
                <w:rFonts w:asciiTheme="minorHAnsi" w:hAnsiTheme="minorHAnsi" w:cstheme="minorHAnsi"/>
                <w:color w:val="000000"/>
              </w:rPr>
            </w:pPr>
            <w:r>
              <w:rPr>
                <w:rFonts w:asciiTheme="minorHAnsi" w:hAnsiTheme="minorHAnsi" w:cstheme="minorHAnsi"/>
                <w:color w:val="000000"/>
              </w:rPr>
              <w:t>18</w:t>
            </w:r>
          </w:p>
        </w:tc>
        <w:tc>
          <w:tcPr>
            <w:tcW w:w="851" w:type="dxa"/>
            <w:tcBorders>
              <w:top w:val="nil"/>
              <w:left w:val="nil"/>
              <w:bottom w:val="single" w:sz="4" w:space="0" w:color="auto"/>
              <w:right w:val="single" w:sz="4" w:space="0" w:color="auto"/>
            </w:tcBorders>
            <w:shd w:val="clear" w:color="auto" w:fill="auto"/>
            <w:noWrap/>
            <w:vAlign w:val="center"/>
          </w:tcPr>
          <w:p w14:paraId="0E7AC3A7" w14:textId="2E3FEB73" w:rsidR="009E2C16" w:rsidRPr="005066BC" w:rsidRDefault="0015415E" w:rsidP="005066BC">
            <w:pPr>
              <w:jc w:val="right"/>
              <w:rPr>
                <w:rFonts w:asciiTheme="minorHAnsi" w:hAnsiTheme="minorHAnsi" w:cstheme="minorHAnsi"/>
                <w:color w:val="000000"/>
              </w:rPr>
            </w:pPr>
            <w:r>
              <w:rPr>
                <w:rFonts w:asciiTheme="minorHAnsi" w:hAnsiTheme="minorHAnsi" w:cstheme="minorHAnsi"/>
                <w:color w:val="000000"/>
              </w:rPr>
              <w:t>-</w:t>
            </w:r>
          </w:p>
        </w:tc>
        <w:tc>
          <w:tcPr>
            <w:tcW w:w="708" w:type="dxa"/>
            <w:tcBorders>
              <w:top w:val="nil"/>
              <w:left w:val="nil"/>
              <w:bottom w:val="single" w:sz="4" w:space="0" w:color="auto"/>
              <w:right w:val="single" w:sz="4" w:space="0" w:color="auto"/>
            </w:tcBorders>
            <w:shd w:val="clear" w:color="auto" w:fill="auto"/>
            <w:noWrap/>
            <w:vAlign w:val="center"/>
          </w:tcPr>
          <w:p w14:paraId="16B0962B" w14:textId="694FFA5C" w:rsidR="009E2C16" w:rsidRPr="005066BC" w:rsidRDefault="00E85EEE" w:rsidP="005066BC">
            <w:pPr>
              <w:jc w:val="right"/>
              <w:rPr>
                <w:rFonts w:asciiTheme="minorHAnsi" w:hAnsiTheme="minorHAnsi" w:cstheme="minorHAnsi"/>
                <w:color w:val="000000"/>
              </w:rPr>
            </w:pPr>
            <w:r>
              <w:rPr>
                <w:rFonts w:asciiTheme="minorHAnsi" w:hAnsiTheme="minorHAnsi" w:cstheme="minorHAnsi"/>
                <w:color w:val="000000"/>
              </w:rPr>
              <w:t>18</w:t>
            </w:r>
          </w:p>
        </w:tc>
        <w:tc>
          <w:tcPr>
            <w:tcW w:w="1488" w:type="dxa"/>
            <w:tcBorders>
              <w:top w:val="nil"/>
              <w:left w:val="nil"/>
              <w:bottom w:val="single" w:sz="4" w:space="0" w:color="auto"/>
              <w:right w:val="single" w:sz="4" w:space="0" w:color="auto"/>
            </w:tcBorders>
            <w:shd w:val="clear" w:color="auto" w:fill="auto"/>
            <w:noWrap/>
            <w:vAlign w:val="center"/>
          </w:tcPr>
          <w:p w14:paraId="0F7DA174" w14:textId="28C586CD" w:rsidR="009E2C16" w:rsidRPr="005066BC" w:rsidRDefault="00DD5893" w:rsidP="005066BC">
            <w:pPr>
              <w:jc w:val="right"/>
              <w:rPr>
                <w:rFonts w:asciiTheme="minorHAnsi" w:hAnsiTheme="minorHAnsi" w:cstheme="minorHAnsi"/>
                <w:color w:val="000000"/>
              </w:rPr>
            </w:pPr>
            <w:r>
              <w:rPr>
                <w:rFonts w:asciiTheme="minorHAnsi" w:hAnsiTheme="minorHAnsi" w:cstheme="minorHAnsi"/>
                <w:color w:val="000000"/>
              </w:rPr>
              <w:t>40,4</w:t>
            </w:r>
          </w:p>
        </w:tc>
      </w:tr>
      <w:tr w:rsidR="003009C0" w:rsidRPr="009E2C16" w14:paraId="5DA53E34" w14:textId="77777777" w:rsidTr="00BE2A4D">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37CF6E8" w14:textId="1685B93E" w:rsidR="005663C1" w:rsidRPr="001C7968" w:rsidRDefault="005663C1" w:rsidP="001C7968">
            <w:pPr>
              <w:jc w:val="cente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190EA1" w14:textId="77777777" w:rsidR="005663C1" w:rsidRPr="001C7968" w:rsidRDefault="005663C1" w:rsidP="001C7968">
            <w:pPr>
              <w:jc w:val="center"/>
              <w:rPr>
                <w:rFonts w:ascii="Calibri" w:hAnsi="Calibri" w:cs="Calibri"/>
                <w:b/>
                <w:bCs/>
                <w:color w:val="000000"/>
              </w:rPr>
            </w:pPr>
            <w:r w:rsidRPr="001C7968">
              <w:rPr>
                <w:rFonts w:ascii="Calibri" w:hAnsi="Calibri" w:cs="Calibri"/>
                <w:b/>
                <w:bCs/>
                <w:color w:val="000000"/>
              </w:rPr>
              <w:t>EFRR</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8530325" w14:textId="31AC9278" w:rsidR="005663C1" w:rsidRPr="001C7968" w:rsidRDefault="007B2D6F" w:rsidP="005066BC">
            <w:pPr>
              <w:jc w:val="right"/>
              <w:rPr>
                <w:rFonts w:ascii="Calibri" w:hAnsi="Calibri" w:cs="Calibri"/>
                <w:b/>
                <w:bCs/>
                <w:color w:val="000000"/>
              </w:rPr>
            </w:pPr>
            <w:r>
              <w:rPr>
                <w:rFonts w:ascii="Calibri" w:hAnsi="Calibri" w:cs="Calibri"/>
                <w:b/>
                <w:bCs/>
                <w:color w:val="000000"/>
              </w:rPr>
              <w:t>98</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3AC4EF2" w14:textId="06B2BA14" w:rsidR="005663C1" w:rsidRPr="001C7968" w:rsidRDefault="0015415E" w:rsidP="005066BC">
            <w:pPr>
              <w:jc w:val="right"/>
              <w:rPr>
                <w:rFonts w:ascii="Calibri" w:hAnsi="Calibri" w:cs="Calibri"/>
                <w:b/>
                <w:bCs/>
                <w:color w:val="000000"/>
              </w:rPr>
            </w:pPr>
            <w:r>
              <w:rPr>
                <w:rFonts w:ascii="Calibri" w:hAnsi="Calibri" w:cs="Calibri"/>
                <w:b/>
                <w:bCs/>
                <w:color w:val="000000"/>
              </w:rPr>
              <w:t>87</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5D9612" w14:textId="403FD512" w:rsidR="005663C1" w:rsidRPr="001C7968" w:rsidRDefault="0015415E" w:rsidP="005066BC">
            <w:pPr>
              <w:jc w:val="right"/>
              <w:rPr>
                <w:rFonts w:ascii="Calibri" w:hAnsi="Calibri" w:cs="Calibri"/>
                <w:b/>
                <w:bCs/>
                <w:color w:val="000000"/>
              </w:rPr>
            </w:pPr>
            <w:r>
              <w:rPr>
                <w:rFonts w:ascii="Calibri" w:hAnsi="Calibri" w:cs="Calibri"/>
                <w:b/>
                <w:bCs/>
                <w:color w:val="000000"/>
              </w:rPr>
              <w:t>11</w:t>
            </w:r>
          </w:p>
        </w:tc>
        <w:tc>
          <w:tcPr>
            <w:tcW w:w="148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55309A2" w14:textId="20366B52" w:rsidR="005663C1" w:rsidRPr="00C65F8D" w:rsidRDefault="00DD5893" w:rsidP="005066BC">
            <w:pPr>
              <w:jc w:val="right"/>
              <w:rPr>
                <w:rFonts w:ascii="Calibri" w:hAnsi="Calibri" w:cs="Calibri"/>
                <w:b/>
                <w:bCs/>
                <w:color w:val="000000" w:themeColor="text1"/>
              </w:rPr>
            </w:pPr>
            <w:r>
              <w:rPr>
                <w:rFonts w:ascii="Calibri" w:hAnsi="Calibri" w:cs="Calibri"/>
                <w:b/>
                <w:bCs/>
                <w:color w:val="000000" w:themeColor="text1"/>
              </w:rPr>
              <w:t>1 069,3</w:t>
            </w:r>
          </w:p>
        </w:tc>
      </w:tr>
      <w:tr w:rsidR="003009C0" w:rsidRPr="009E2C16" w14:paraId="3F1E2973" w14:textId="77777777" w:rsidTr="00BE2A4D">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27502D21" w14:textId="77777777" w:rsidR="005663C1" w:rsidRPr="001C7968" w:rsidRDefault="005663C1" w:rsidP="001C7968">
            <w:pP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01577" w14:textId="77777777" w:rsidR="005663C1" w:rsidRPr="001C7968" w:rsidRDefault="005663C1" w:rsidP="001C7968">
            <w:pPr>
              <w:jc w:val="center"/>
              <w:rPr>
                <w:rFonts w:ascii="Calibri" w:hAnsi="Calibri" w:cs="Calibri"/>
                <w:b/>
                <w:bCs/>
                <w:color w:val="000000"/>
              </w:rPr>
            </w:pPr>
            <w:r w:rsidRPr="001C7968">
              <w:rPr>
                <w:rFonts w:ascii="Calibri" w:hAnsi="Calibri" w:cs="Calibri"/>
                <w:b/>
                <w:bCs/>
                <w:color w:val="000000"/>
              </w:rPr>
              <w:t>EFS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A46533" w14:textId="5B82E1AC" w:rsidR="005663C1" w:rsidRPr="001C7968" w:rsidRDefault="007B2D6F" w:rsidP="005066BC">
            <w:pPr>
              <w:jc w:val="right"/>
              <w:rPr>
                <w:rFonts w:ascii="Calibri" w:hAnsi="Calibri" w:cs="Calibri"/>
                <w:b/>
                <w:bCs/>
                <w:color w:val="000000"/>
              </w:rPr>
            </w:pPr>
            <w:r>
              <w:rPr>
                <w:rFonts w:ascii="Calibri" w:hAnsi="Calibri" w:cs="Calibri"/>
                <w:b/>
                <w:bCs/>
                <w:color w:val="000000"/>
              </w:rPr>
              <w:t>206</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1CB2FBE" w14:textId="11994006" w:rsidR="005663C1" w:rsidRPr="001C7968" w:rsidRDefault="0015415E" w:rsidP="005066BC">
            <w:pPr>
              <w:jc w:val="right"/>
              <w:rPr>
                <w:rFonts w:ascii="Calibri" w:hAnsi="Calibri" w:cs="Calibri"/>
                <w:b/>
                <w:bCs/>
                <w:color w:val="000000"/>
              </w:rPr>
            </w:pPr>
            <w:r>
              <w:rPr>
                <w:rFonts w:ascii="Calibri" w:hAnsi="Calibri" w:cs="Calibri"/>
                <w:b/>
                <w:bCs/>
                <w:color w:val="000000"/>
              </w:rPr>
              <w:t>164</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AF35A2D" w14:textId="7C0539D2" w:rsidR="005663C1" w:rsidRPr="001C7968" w:rsidRDefault="0015415E" w:rsidP="005066BC">
            <w:pPr>
              <w:jc w:val="right"/>
              <w:rPr>
                <w:rFonts w:ascii="Calibri" w:hAnsi="Calibri" w:cs="Calibri"/>
                <w:b/>
                <w:bCs/>
                <w:color w:val="000000"/>
              </w:rPr>
            </w:pPr>
            <w:r>
              <w:rPr>
                <w:rFonts w:ascii="Calibri" w:hAnsi="Calibri" w:cs="Calibri"/>
                <w:b/>
                <w:bCs/>
                <w:color w:val="000000"/>
              </w:rPr>
              <w:t>42</w:t>
            </w:r>
          </w:p>
        </w:tc>
        <w:tc>
          <w:tcPr>
            <w:tcW w:w="148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D73522" w14:textId="62BFF789" w:rsidR="005663C1" w:rsidRPr="00C65F8D" w:rsidRDefault="00DD5893" w:rsidP="005066BC">
            <w:pPr>
              <w:jc w:val="right"/>
              <w:rPr>
                <w:rFonts w:ascii="Calibri" w:hAnsi="Calibri" w:cs="Calibri"/>
                <w:b/>
                <w:bCs/>
                <w:color w:val="000000" w:themeColor="text1"/>
              </w:rPr>
            </w:pPr>
            <w:r>
              <w:rPr>
                <w:rFonts w:ascii="Calibri" w:hAnsi="Calibri" w:cs="Calibri"/>
                <w:b/>
                <w:bCs/>
                <w:color w:val="000000" w:themeColor="text1"/>
              </w:rPr>
              <w:t>477,6</w:t>
            </w:r>
          </w:p>
        </w:tc>
      </w:tr>
      <w:tr w:rsidR="005663C1" w:rsidRPr="009E2C16" w14:paraId="2144DDD3" w14:textId="77777777" w:rsidTr="00BE2A4D">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0329014A" w14:textId="77777777" w:rsidR="005663C1" w:rsidRPr="001C7968" w:rsidRDefault="005663C1" w:rsidP="001C7968">
            <w:pP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23258F" w14:textId="77777777" w:rsidR="005663C1" w:rsidRPr="001C7968" w:rsidRDefault="005663C1" w:rsidP="001C7968">
            <w:pPr>
              <w:jc w:val="center"/>
              <w:rPr>
                <w:rFonts w:ascii="Calibri" w:hAnsi="Calibri" w:cs="Calibri"/>
                <w:b/>
                <w:bCs/>
                <w:color w:val="000000"/>
              </w:rPr>
            </w:pPr>
            <w:r w:rsidRPr="001C7968">
              <w:rPr>
                <w:rFonts w:ascii="Calibri" w:hAnsi="Calibri" w:cs="Calibri"/>
                <w:b/>
                <w:bCs/>
                <w:color w:val="000000"/>
              </w:rPr>
              <w:t>OGÓŁEM</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A64C932" w14:textId="0F44EDDC" w:rsidR="005663C1" w:rsidRPr="001C7968" w:rsidRDefault="007B2D6F" w:rsidP="005066BC">
            <w:pPr>
              <w:jc w:val="right"/>
              <w:rPr>
                <w:rFonts w:ascii="Calibri" w:hAnsi="Calibri" w:cs="Calibri"/>
                <w:b/>
                <w:bCs/>
                <w:color w:val="000000"/>
              </w:rPr>
            </w:pPr>
            <w:r>
              <w:rPr>
                <w:rFonts w:ascii="Calibri" w:hAnsi="Calibri" w:cs="Calibri"/>
                <w:b/>
                <w:bCs/>
                <w:color w:val="000000"/>
              </w:rPr>
              <w:t>304</w:t>
            </w:r>
          </w:p>
        </w:tc>
        <w:tc>
          <w:tcPr>
            <w:tcW w:w="851"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078789BD" w14:textId="3F39E6D8" w:rsidR="005663C1" w:rsidRPr="001C7968" w:rsidRDefault="0015415E" w:rsidP="005066BC">
            <w:pPr>
              <w:jc w:val="right"/>
              <w:rPr>
                <w:rFonts w:ascii="Calibri" w:hAnsi="Calibri" w:cs="Calibri"/>
                <w:b/>
                <w:bCs/>
                <w:color w:val="000000"/>
              </w:rPr>
            </w:pPr>
            <w:r>
              <w:rPr>
                <w:rFonts w:ascii="Calibri" w:hAnsi="Calibri" w:cs="Calibri"/>
                <w:b/>
                <w:bCs/>
                <w:color w:val="000000"/>
              </w:rPr>
              <w:t>251</w:t>
            </w:r>
          </w:p>
        </w:tc>
        <w:tc>
          <w:tcPr>
            <w:tcW w:w="70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5BBD3D3" w14:textId="5585751C" w:rsidR="005663C1" w:rsidRPr="001C7968" w:rsidRDefault="0015415E" w:rsidP="005066BC">
            <w:pPr>
              <w:jc w:val="right"/>
              <w:rPr>
                <w:rFonts w:ascii="Calibri" w:hAnsi="Calibri" w:cs="Calibri"/>
                <w:b/>
                <w:bCs/>
                <w:color w:val="000000"/>
              </w:rPr>
            </w:pPr>
            <w:r>
              <w:rPr>
                <w:rFonts w:ascii="Calibri" w:hAnsi="Calibri" w:cs="Calibri"/>
                <w:b/>
                <w:bCs/>
                <w:color w:val="000000"/>
              </w:rPr>
              <w:t>5</w:t>
            </w:r>
            <w:r w:rsidR="00115510" w:rsidRPr="001C7968">
              <w:rPr>
                <w:rFonts w:ascii="Calibri" w:hAnsi="Calibri" w:cs="Calibri"/>
                <w:b/>
                <w:bCs/>
                <w:color w:val="000000"/>
              </w:rPr>
              <w:t>3</w:t>
            </w:r>
          </w:p>
        </w:tc>
        <w:tc>
          <w:tcPr>
            <w:tcW w:w="148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41BA4063" w14:textId="45DA4E3E" w:rsidR="005663C1" w:rsidRPr="00C65F8D" w:rsidRDefault="00BE25B5" w:rsidP="005066BC">
            <w:pPr>
              <w:jc w:val="right"/>
              <w:rPr>
                <w:rFonts w:ascii="Calibri" w:hAnsi="Calibri" w:cs="Calibri"/>
                <w:b/>
                <w:bCs/>
                <w:color w:val="000000" w:themeColor="text1"/>
              </w:rPr>
            </w:pPr>
            <w:r>
              <w:rPr>
                <w:rFonts w:ascii="Calibri" w:hAnsi="Calibri" w:cs="Calibri"/>
                <w:b/>
                <w:bCs/>
                <w:color w:val="000000" w:themeColor="text1"/>
              </w:rPr>
              <w:t>1 546,97</w:t>
            </w:r>
          </w:p>
        </w:tc>
      </w:tr>
    </w:tbl>
    <w:p w14:paraId="69FEA28B" w14:textId="3FCFFAAB" w:rsidR="001E5B9F" w:rsidRPr="00CA3B37" w:rsidRDefault="00CA3B37" w:rsidP="00917FD0">
      <w:pPr>
        <w:pStyle w:val="Nagwek2"/>
        <w:spacing w:before="360"/>
        <w:rPr>
          <w:rFonts w:eastAsia="Calibri"/>
          <w:color w:val="auto"/>
          <w:lang w:eastAsia="en-US"/>
        </w:rPr>
      </w:pPr>
      <w:bookmarkStart w:id="3" w:name="_Toc38975730"/>
      <w:r>
        <w:rPr>
          <w:rFonts w:eastAsia="Calibri"/>
          <w:color w:val="auto"/>
          <w:lang w:eastAsia="en-US"/>
        </w:rPr>
        <w:t>W</w:t>
      </w:r>
      <w:r w:rsidRPr="00CA3B37">
        <w:rPr>
          <w:rFonts w:eastAsia="Calibri"/>
          <w:color w:val="auto"/>
          <w:lang w:eastAsia="en-US"/>
        </w:rPr>
        <w:t>nioski o dofinansowanie</w:t>
      </w:r>
      <w:bookmarkEnd w:id="3"/>
    </w:p>
    <w:p w14:paraId="68AEA5DB" w14:textId="58BE10B2" w:rsidR="00322A9C" w:rsidRPr="00607834" w:rsidRDefault="008B11F6" w:rsidP="00CA3B37">
      <w:pPr>
        <w:pStyle w:val="Akapitzlist"/>
        <w:numPr>
          <w:ilvl w:val="0"/>
          <w:numId w:val="23"/>
        </w:numPr>
        <w:spacing w:before="60" w:after="60"/>
        <w:rPr>
          <w:rFonts w:cs="Calibri"/>
          <w:sz w:val="24"/>
          <w:szCs w:val="24"/>
        </w:rPr>
      </w:pPr>
      <w:r>
        <w:rPr>
          <w:rFonts w:cs="Calibri"/>
          <w:color w:val="000000" w:themeColor="text1"/>
          <w:sz w:val="24"/>
          <w:szCs w:val="24"/>
        </w:rPr>
        <w:t xml:space="preserve">W 2019 r. poprawnych formalnie </w:t>
      </w:r>
      <w:r w:rsidR="00501A2F">
        <w:rPr>
          <w:rFonts w:cs="Calibri"/>
          <w:color w:val="000000" w:themeColor="text1"/>
          <w:sz w:val="24"/>
          <w:szCs w:val="24"/>
        </w:rPr>
        <w:t>wpłynęło 901 wniosków o</w:t>
      </w:r>
      <w:r>
        <w:rPr>
          <w:rFonts w:cs="Calibri"/>
          <w:color w:val="000000" w:themeColor="text1"/>
          <w:sz w:val="24"/>
          <w:szCs w:val="24"/>
        </w:rPr>
        <w:t xml:space="preserve"> </w:t>
      </w:r>
      <w:r w:rsidR="00501A2F">
        <w:rPr>
          <w:rFonts w:cs="Calibri"/>
          <w:color w:val="000000" w:themeColor="text1"/>
          <w:sz w:val="24"/>
          <w:szCs w:val="24"/>
        </w:rPr>
        <w:t>wartości</w:t>
      </w:r>
      <w:r>
        <w:rPr>
          <w:rFonts w:cs="Calibri"/>
          <w:color w:val="000000" w:themeColor="text1"/>
          <w:sz w:val="24"/>
          <w:szCs w:val="24"/>
        </w:rPr>
        <w:t xml:space="preserve"> wkładu</w:t>
      </w:r>
      <w:r w:rsidR="00501A2F">
        <w:rPr>
          <w:rFonts w:cs="Calibri"/>
          <w:color w:val="000000" w:themeColor="text1"/>
          <w:sz w:val="24"/>
          <w:szCs w:val="24"/>
        </w:rPr>
        <w:t xml:space="preserve"> UE </w:t>
      </w:r>
      <w:r w:rsidR="00501A2F" w:rsidRPr="00382946">
        <w:rPr>
          <w:rFonts w:cs="Calibri"/>
          <w:sz w:val="24"/>
          <w:szCs w:val="24"/>
        </w:rPr>
        <w:t xml:space="preserve">316,87 </w:t>
      </w:r>
      <w:r w:rsidR="00501A2F">
        <w:rPr>
          <w:rFonts w:cs="Calibri"/>
          <w:color w:val="000000" w:themeColor="text1"/>
          <w:sz w:val="24"/>
          <w:szCs w:val="24"/>
        </w:rPr>
        <w:t>mln EUR.</w:t>
      </w:r>
      <w:r>
        <w:rPr>
          <w:rFonts w:cs="Calibri"/>
          <w:color w:val="000000" w:themeColor="text1"/>
          <w:sz w:val="24"/>
          <w:szCs w:val="24"/>
        </w:rPr>
        <w:t xml:space="preserve">  </w:t>
      </w:r>
      <w:r w:rsidR="00307F33" w:rsidRPr="00607834">
        <w:rPr>
          <w:rFonts w:cs="Calibri"/>
          <w:color w:val="000000" w:themeColor="text1"/>
          <w:sz w:val="24"/>
          <w:szCs w:val="24"/>
        </w:rPr>
        <w:t>Narastająco</w:t>
      </w:r>
      <w:r w:rsidR="00322A9C" w:rsidRPr="00607834">
        <w:rPr>
          <w:rFonts w:cs="Calibri"/>
          <w:color w:val="000000" w:themeColor="text1"/>
          <w:sz w:val="24"/>
          <w:szCs w:val="24"/>
        </w:rPr>
        <w:t xml:space="preserve"> ocenę formalną przeszło </w:t>
      </w:r>
      <w:r w:rsidR="00501A2F" w:rsidRPr="00382946">
        <w:rPr>
          <w:rFonts w:cs="Calibri"/>
          <w:sz w:val="24"/>
          <w:szCs w:val="24"/>
        </w:rPr>
        <w:t>5</w:t>
      </w:r>
      <w:r w:rsidR="00067366">
        <w:rPr>
          <w:rFonts w:cs="Calibri"/>
          <w:sz w:val="24"/>
          <w:szCs w:val="24"/>
        </w:rPr>
        <w:t xml:space="preserve"> </w:t>
      </w:r>
      <w:r w:rsidR="00501A2F" w:rsidRPr="00382946">
        <w:rPr>
          <w:rFonts w:cs="Calibri"/>
          <w:sz w:val="24"/>
          <w:szCs w:val="24"/>
        </w:rPr>
        <w:t>526</w:t>
      </w:r>
      <w:r w:rsidR="00322A9C" w:rsidRPr="00607834">
        <w:rPr>
          <w:rFonts w:cs="Calibri"/>
          <w:color w:val="000000" w:themeColor="text1"/>
          <w:sz w:val="24"/>
          <w:szCs w:val="24"/>
        </w:rPr>
        <w:t xml:space="preserve"> </w:t>
      </w:r>
      <w:r w:rsidR="00E219B3">
        <w:rPr>
          <w:rFonts w:cs="Calibri"/>
          <w:color w:val="000000" w:themeColor="text1"/>
          <w:sz w:val="24"/>
          <w:szCs w:val="24"/>
        </w:rPr>
        <w:t>wniosków</w:t>
      </w:r>
      <w:r w:rsidR="00322A9C" w:rsidRPr="00607834">
        <w:rPr>
          <w:rFonts w:cs="Calibri"/>
          <w:color w:val="000000" w:themeColor="text1"/>
          <w:sz w:val="24"/>
          <w:szCs w:val="24"/>
        </w:rPr>
        <w:t xml:space="preserve"> o wartości wkładu UE</w:t>
      </w:r>
      <w:r w:rsidR="00E219B3">
        <w:rPr>
          <w:rFonts w:cs="Calibri"/>
          <w:color w:val="000000" w:themeColor="text1"/>
          <w:sz w:val="24"/>
          <w:szCs w:val="24"/>
        </w:rPr>
        <w:t xml:space="preserve"> </w:t>
      </w:r>
      <w:r w:rsidR="00E219B3" w:rsidRPr="00382946">
        <w:rPr>
          <w:rFonts w:cs="Calibri"/>
          <w:sz w:val="24"/>
          <w:szCs w:val="24"/>
        </w:rPr>
        <w:t>2</w:t>
      </w:r>
      <w:r w:rsidR="00D55579">
        <w:rPr>
          <w:rFonts w:cs="Calibri"/>
          <w:sz w:val="24"/>
          <w:szCs w:val="24"/>
        </w:rPr>
        <w:t xml:space="preserve"> </w:t>
      </w:r>
      <w:r w:rsidR="00E219B3" w:rsidRPr="00382946">
        <w:rPr>
          <w:rFonts w:cs="Calibri"/>
          <w:sz w:val="24"/>
          <w:szCs w:val="24"/>
        </w:rPr>
        <w:t xml:space="preserve">101,8 </w:t>
      </w:r>
      <w:r w:rsidR="00E219B3">
        <w:rPr>
          <w:rFonts w:cs="Calibri"/>
          <w:color w:val="000000" w:themeColor="text1"/>
          <w:sz w:val="24"/>
          <w:szCs w:val="24"/>
        </w:rPr>
        <w:t>mln EUR</w:t>
      </w:r>
      <w:r w:rsidR="00322A9C" w:rsidRPr="00607834">
        <w:rPr>
          <w:rFonts w:cs="Calibri"/>
          <w:color w:val="000000" w:themeColor="text1"/>
          <w:sz w:val="24"/>
          <w:szCs w:val="24"/>
        </w:rPr>
        <w:t xml:space="preserve">. </w:t>
      </w:r>
      <w:r w:rsidR="00A61AEF" w:rsidRPr="00607834">
        <w:rPr>
          <w:rFonts w:cs="Calibri"/>
          <w:color w:val="000000" w:themeColor="text1"/>
          <w:sz w:val="24"/>
          <w:szCs w:val="24"/>
        </w:rPr>
        <w:t xml:space="preserve">Zatwierdzono do dofinansowania </w:t>
      </w:r>
      <w:r w:rsidR="00501A2F" w:rsidRPr="00382946">
        <w:rPr>
          <w:rFonts w:cs="Calibri"/>
          <w:sz w:val="24"/>
          <w:szCs w:val="24"/>
        </w:rPr>
        <w:t>519</w:t>
      </w:r>
      <w:r w:rsidR="00501A2F">
        <w:rPr>
          <w:rFonts w:cs="Calibri"/>
          <w:color w:val="000000" w:themeColor="text1"/>
          <w:sz w:val="24"/>
          <w:szCs w:val="24"/>
        </w:rPr>
        <w:t xml:space="preserve"> </w:t>
      </w:r>
      <w:r w:rsidR="00A61AEF" w:rsidRPr="00607834">
        <w:rPr>
          <w:rFonts w:cs="Calibri"/>
          <w:color w:val="000000" w:themeColor="text1"/>
          <w:sz w:val="24"/>
          <w:szCs w:val="24"/>
        </w:rPr>
        <w:t>wniosków</w:t>
      </w:r>
      <w:r w:rsidR="007A2322">
        <w:rPr>
          <w:rFonts w:cs="Calibri"/>
          <w:color w:val="000000" w:themeColor="text1"/>
          <w:sz w:val="24"/>
          <w:szCs w:val="24"/>
        </w:rPr>
        <w:br/>
      </w:r>
      <w:r w:rsidR="00A61AEF" w:rsidRPr="00607834">
        <w:rPr>
          <w:rFonts w:cs="Calibri"/>
          <w:color w:val="000000" w:themeColor="text1"/>
          <w:sz w:val="24"/>
          <w:szCs w:val="24"/>
        </w:rPr>
        <w:t>o wartości wkładu UE</w:t>
      </w:r>
      <w:r w:rsidR="00501A2F">
        <w:rPr>
          <w:rFonts w:cs="Calibri"/>
          <w:color w:val="000000" w:themeColor="text1"/>
          <w:sz w:val="24"/>
          <w:szCs w:val="24"/>
        </w:rPr>
        <w:t xml:space="preserve"> </w:t>
      </w:r>
      <w:r w:rsidR="00501A2F" w:rsidRPr="00382946">
        <w:rPr>
          <w:rFonts w:cs="Calibri"/>
          <w:sz w:val="24"/>
          <w:szCs w:val="24"/>
        </w:rPr>
        <w:t>218,0</w:t>
      </w:r>
      <w:r w:rsidR="00A61AEF" w:rsidRPr="00382946">
        <w:rPr>
          <w:rFonts w:cs="Calibri"/>
          <w:sz w:val="24"/>
          <w:szCs w:val="24"/>
        </w:rPr>
        <w:t xml:space="preserve"> </w:t>
      </w:r>
      <w:r w:rsidR="00A61AEF" w:rsidRPr="00607834">
        <w:rPr>
          <w:rFonts w:cs="Calibri"/>
          <w:color w:val="000000" w:themeColor="text1"/>
          <w:sz w:val="24"/>
          <w:szCs w:val="24"/>
        </w:rPr>
        <w:t>mln EUR.</w:t>
      </w:r>
    </w:p>
    <w:p w14:paraId="0F1DA9F7" w14:textId="0E93698A" w:rsidR="005B5A63" w:rsidRPr="00607834" w:rsidRDefault="005B5A63" w:rsidP="00CA3B37">
      <w:pPr>
        <w:pStyle w:val="Akapitzlist"/>
        <w:numPr>
          <w:ilvl w:val="0"/>
          <w:numId w:val="23"/>
        </w:numPr>
        <w:spacing w:before="60" w:after="60"/>
        <w:rPr>
          <w:rFonts w:cs="Calibri"/>
          <w:color w:val="000000" w:themeColor="text1"/>
          <w:sz w:val="24"/>
          <w:szCs w:val="24"/>
        </w:rPr>
      </w:pPr>
      <w:r w:rsidRPr="00607834">
        <w:rPr>
          <w:rFonts w:cs="Calibri"/>
          <w:color w:val="000000" w:themeColor="text1"/>
          <w:sz w:val="24"/>
          <w:szCs w:val="24"/>
        </w:rPr>
        <w:t>W 201</w:t>
      </w:r>
      <w:r w:rsidR="00E219B3">
        <w:rPr>
          <w:rFonts w:cs="Calibri"/>
          <w:color w:val="000000" w:themeColor="text1"/>
          <w:sz w:val="24"/>
          <w:szCs w:val="24"/>
        </w:rPr>
        <w:t>9</w:t>
      </w:r>
      <w:r w:rsidRPr="00607834">
        <w:rPr>
          <w:rFonts w:cs="Calibri"/>
          <w:color w:val="000000" w:themeColor="text1"/>
          <w:sz w:val="24"/>
          <w:szCs w:val="24"/>
        </w:rPr>
        <w:t xml:space="preserve"> r.</w:t>
      </w:r>
      <w:r w:rsidR="00E219B3">
        <w:rPr>
          <w:rFonts w:cs="Calibri"/>
          <w:color w:val="000000" w:themeColor="text1"/>
          <w:sz w:val="24"/>
          <w:szCs w:val="24"/>
        </w:rPr>
        <w:t xml:space="preserve"> narastająco </w:t>
      </w:r>
      <w:r w:rsidRPr="00607834">
        <w:rPr>
          <w:rFonts w:cs="Calibri"/>
          <w:color w:val="000000" w:themeColor="text1"/>
          <w:sz w:val="24"/>
          <w:szCs w:val="24"/>
        </w:rPr>
        <w:t xml:space="preserve">zatwierdzono </w:t>
      </w:r>
      <w:r w:rsidR="00607834" w:rsidRPr="00607834">
        <w:rPr>
          <w:rFonts w:cs="Calibri"/>
          <w:color w:val="000000" w:themeColor="text1"/>
          <w:sz w:val="24"/>
          <w:szCs w:val="24"/>
        </w:rPr>
        <w:t>do dofinansowania</w:t>
      </w:r>
      <w:r w:rsidR="00E219B3" w:rsidRPr="00382946">
        <w:rPr>
          <w:rFonts w:cs="Calibri"/>
          <w:sz w:val="24"/>
          <w:szCs w:val="24"/>
        </w:rPr>
        <w:t xml:space="preserve"> 2318</w:t>
      </w:r>
      <w:r w:rsidRPr="00382946">
        <w:rPr>
          <w:rFonts w:cs="Calibri"/>
          <w:sz w:val="24"/>
          <w:szCs w:val="24"/>
        </w:rPr>
        <w:t xml:space="preserve"> </w:t>
      </w:r>
      <w:r w:rsidRPr="00607834">
        <w:rPr>
          <w:rFonts w:cs="Calibri"/>
          <w:color w:val="000000" w:themeColor="text1"/>
          <w:sz w:val="24"/>
          <w:szCs w:val="24"/>
        </w:rPr>
        <w:t>wniosków o wartości</w:t>
      </w:r>
      <w:r w:rsidR="00607834" w:rsidRPr="00607834">
        <w:rPr>
          <w:rFonts w:cs="Calibri"/>
          <w:color w:val="000000" w:themeColor="text1"/>
          <w:sz w:val="24"/>
          <w:szCs w:val="24"/>
        </w:rPr>
        <w:t xml:space="preserve"> wkładu </w:t>
      </w:r>
      <w:r w:rsidRPr="00607834">
        <w:rPr>
          <w:rFonts w:cs="Calibri"/>
          <w:color w:val="000000" w:themeColor="text1"/>
          <w:sz w:val="24"/>
          <w:szCs w:val="24"/>
        </w:rPr>
        <w:t>UE</w:t>
      </w:r>
      <w:r w:rsidR="00607834" w:rsidRPr="00607834">
        <w:rPr>
          <w:rFonts w:cs="Calibri"/>
          <w:color w:val="000000" w:themeColor="text1"/>
          <w:sz w:val="24"/>
          <w:szCs w:val="24"/>
        </w:rPr>
        <w:t xml:space="preserve"> </w:t>
      </w:r>
      <w:r w:rsidR="00E219B3" w:rsidRPr="00037DC2">
        <w:rPr>
          <w:rFonts w:cs="Calibri"/>
          <w:sz w:val="24"/>
          <w:szCs w:val="24"/>
        </w:rPr>
        <w:t>1</w:t>
      </w:r>
      <w:r w:rsidR="00D55579">
        <w:rPr>
          <w:rFonts w:cs="Calibri"/>
          <w:sz w:val="24"/>
          <w:szCs w:val="24"/>
        </w:rPr>
        <w:t xml:space="preserve"> </w:t>
      </w:r>
      <w:r w:rsidR="00E219B3" w:rsidRPr="00037DC2">
        <w:rPr>
          <w:rFonts w:cs="Calibri"/>
          <w:sz w:val="24"/>
          <w:szCs w:val="24"/>
        </w:rPr>
        <w:t xml:space="preserve">139,0 </w:t>
      </w:r>
      <w:r w:rsidR="00607834" w:rsidRPr="00607834">
        <w:rPr>
          <w:rFonts w:cs="Calibri"/>
          <w:color w:val="000000" w:themeColor="text1"/>
          <w:sz w:val="24"/>
          <w:szCs w:val="24"/>
        </w:rPr>
        <w:t>mln EUR.</w:t>
      </w:r>
    </w:p>
    <w:p w14:paraId="000E0F53" w14:textId="4B03CF80" w:rsidR="001E5B9F" w:rsidRPr="00CA3B37" w:rsidRDefault="00CA3B37" w:rsidP="00917FD0">
      <w:pPr>
        <w:pStyle w:val="Nagwek2"/>
        <w:spacing w:before="360"/>
        <w:rPr>
          <w:rFonts w:eastAsia="Calibri"/>
          <w:color w:val="auto"/>
          <w:lang w:eastAsia="en-US"/>
        </w:rPr>
      </w:pPr>
      <w:bookmarkStart w:id="4" w:name="_Toc38975731"/>
      <w:r>
        <w:rPr>
          <w:rFonts w:eastAsia="Calibri"/>
          <w:color w:val="auto"/>
          <w:lang w:eastAsia="en-US"/>
        </w:rPr>
        <w:t>U</w:t>
      </w:r>
      <w:r w:rsidRPr="00CA3B37">
        <w:rPr>
          <w:rFonts w:eastAsia="Calibri"/>
          <w:color w:val="auto"/>
          <w:lang w:eastAsia="en-US"/>
        </w:rPr>
        <w:t>mowy o dofinansowanie</w:t>
      </w:r>
      <w:bookmarkEnd w:id="4"/>
    </w:p>
    <w:p w14:paraId="366E852C" w14:textId="0C3195C2" w:rsidR="00F9118A" w:rsidRPr="000D3BE9" w:rsidRDefault="001E5B9F" w:rsidP="00CA3B37">
      <w:pPr>
        <w:pStyle w:val="Akapitzlist"/>
        <w:numPr>
          <w:ilvl w:val="0"/>
          <w:numId w:val="20"/>
        </w:numPr>
        <w:spacing w:before="60" w:after="120"/>
        <w:rPr>
          <w:rFonts w:cs="Calibri"/>
          <w:sz w:val="24"/>
          <w:szCs w:val="24"/>
        </w:rPr>
      </w:pPr>
      <w:r w:rsidRPr="0043619B">
        <w:rPr>
          <w:rFonts w:cs="Calibri"/>
          <w:sz w:val="24"/>
          <w:szCs w:val="24"/>
        </w:rPr>
        <w:t>Na koniec 201</w:t>
      </w:r>
      <w:r w:rsidR="00E219B3">
        <w:rPr>
          <w:rFonts w:cs="Calibri"/>
          <w:sz w:val="24"/>
          <w:szCs w:val="24"/>
        </w:rPr>
        <w:t>9</w:t>
      </w:r>
      <w:r w:rsidR="00F538B1">
        <w:rPr>
          <w:rFonts w:cs="Calibri"/>
          <w:sz w:val="24"/>
          <w:szCs w:val="24"/>
        </w:rPr>
        <w:t xml:space="preserve"> </w:t>
      </w:r>
      <w:r w:rsidRPr="0043619B">
        <w:rPr>
          <w:rFonts w:cs="Calibri"/>
          <w:sz w:val="24"/>
          <w:szCs w:val="24"/>
        </w:rPr>
        <w:t xml:space="preserve">r. </w:t>
      </w:r>
      <w:r w:rsidRPr="00F538B1">
        <w:rPr>
          <w:rFonts w:cs="Calibri"/>
          <w:sz w:val="24"/>
          <w:szCs w:val="24"/>
        </w:rPr>
        <w:t xml:space="preserve">podpisanych </w:t>
      </w:r>
      <w:r w:rsidR="00037DC2">
        <w:rPr>
          <w:rFonts w:cs="Calibri"/>
          <w:sz w:val="24"/>
          <w:szCs w:val="24"/>
        </w:rPr>
        <w:t>zostało</w:t>
      </w:r>
      <w:r w:rsidR="00037DC2" w:rsidRPr="00037DC2">
        <w:rPr>
          <w:rFonts w:cs="Calibri"/>
          <w:sz w:val="24"/>
          <w:szCs w:val="24"/>
        </w:rPr>
        <w:t xml:space="preserve"> </w:t>
      </w:r>
      <w:r w:rsidR="00F538B1" w:rsidRPr="00037DC2">
        <w:rPr>
          <w:rFonts w:cs="Calibri"/>
          <w:sz w:val="24"/>
          <w:szCs w:val="24"/>
        </w:rPr>
        <w:t>2</w:t>
      </w:r>
      <w:r w:rsidR="00067366">
        <w:rPr>
          <w:rFonts w:cs="Calibri"/>
          <w:sz w:val="24"/>
          <w:szCs w:val="24"/>
        </w:rPr>
        <w:t xml:space="preserve"> </w:t>
      </w:r>
      <w:r w:rsidR="00F538B1" w:rsidRPr="00037DC2">
        <w:rPr>
          <w:rFonts w:cs="Calibri"/>
          <w:sz w:val="24"/>
          <w:szCs w:val="24"/>
        </w:rPr>
        <w:t>074</w:t>
      </w:r>
      <w:r w:rsidR="00037DC2" w:rsidRPr="00037DC2">
        <w:rPr>
          <w:rFonts w:cs="Calibri"/>
          <w:sz w:val="24"/>
          <w:szCs w:val="24"/>
        </w:rPr>
        <w:t>,</w:t>
      </w:r>
      <w:r w:rsidRPr="0043619B">
        <w:rPr>
          <w:rFonts w:cs="Calibri"/>
          <w:sz w:val="24"/>
          <w:szCs w:val="24"/>
        </w:rPr>
        <w:t xml:space="preserve"> </w:t>
      </w:r>
      <w:r w:rsidR="00F538B1">
        <w:rPr>
          <w:rFonts w:cs="Calibri"/>
          <w:sz w:val="24"/>
          <w:szCs w:val="24"/>
        </w:rPr>
        <w:t>umów</w:t>
      </w:r>
      <w:r w:rsidR="00124B53">
        <w:rPr>
          <w:rFonts w:cs="Calibri"/>
          <w:sz w:val="24"/>
          <w:szCs w:val="24"/>
        </w:rPr>
        <w:t xml:space="preserve"> </w:t>
      </w:r>
      <w:r w:rsidR="000D3BE9">
        <w:rPr>
          <w:rFonts w:cs="Calibri"/>
          <w:sz w:val="24"/>
          <w:szCs w:val="24"/>
        </w:rPr>
        <w:t xml:space="preserve">o dofinansowanie </w:t>
      </w:r>
      <w:r w:rsidR="00124B53">
        <w:rPr>
          <w:rFonts w:cs="Calibri"/>
          <w:sz w:val="24"/>
          <w:szCs w:val="24"/>
        </w:rPr>
        <w:t>(bez umów rozwiązanych)</w:t>
      </w:r>
      <w:r w:rsidR="00114B1D">
        <w:rPr>
          <w:rFonts w:cs="Calibri"/>
          <w:sz w:val="24"/>
          <w:szCs w:val="24"/>
        </w:rPr>
        <w:t xml:space="preserve"> w</w:t>
      </w:r>
      <w:r w:rsidRPr="0043619B">
        <w:rPr>
          <w:rFonts w:cs="Calibri"/>
          <w:sz w:val="24"/>
          <w:szCs w:val="24"/>
        </w:rPr>
        <w:t xml:space="preserve"> tym </w:t>
      </w:r>
      <w:r w:rsidR="00114B1D" w:rsidRPr="00037DC2">
        <w:rPr>
          <w:rFonts w:cs="Calibri"/>
          <w:sz w:val="24"/>
          <w:szCs w:val="24"/>
        </w:rPr>
        <w:t>1</w:t>
      </w:r>
      <w:r w:rsidR="00067366">
        <w:rPr>
          <w:rFonts w:cs="Calibri"/>
          <w:sz w:val="24"/>
          <w:szCs w:val="24"/>
        </w:rPr>
        <w:t xml:space="preserve"> </w:t>
      </w:r>
      <w:r w:rsidR="00114B1D" w:rsidRPr="00037DC2">
        <w:rPr>
          <w:rFonts w:cs="Calibri"/>
          <w:sz w:val="24"/>
          <w:szCs w:val="24"/>
        </w:rPr>
        <w:t>018</w:t>
      </w:r>
      <w:r w:rsidR="00114B1D" w:rsidRPr="00124B53">
        <w:rPr>
          <w:rFonts w:cs="Calibri"/>
          <w:color w:val="C00000"/>
          <w:sz w:val="24"/>
          <w:szCs w:val="24"/>
        </w:rPr>
        <w:t xml:space="preserve"> </w:t>
      </w:r>
      <w:r w:rsidR="00132AA1" w:rsidRPr="0043619B">
        <w:rPr>
          <w:rFonts w:cs="Calibri"/>
          <w:sz w:val="24"/>
          <w:szCs w:val="24"/>
        </w:rPr>
        <w:t>um</w:t>
      </w:r>
      <w:r w:rsidR="00BF732A" w:rsidRPr="0043619B">
        <w:rPr>
          <w:rFonts w:cs="Calibri"/>
          <w:sz w:val="24"/>
          <w:szCs w:val="24"/>
        </w:rPr>
        <w:t>ów</w:t>
      </w:r>
      <w:r w:rsidR="00132AA1" w:rsidRPr="0043619B">
        <w:rPr>
          <w:rFonts w:cs="Calibri"/>
          <w:sz w:val="24"/>
          <w:szCs w:val="24"/>
        </w:rPr>
        <w:t xml:space="preserve"> </w:t>
      </w:r>
      <w:r w:rsidRPr="0043619B">
        <w:rPr>
          <w:rFonts w:cs="Calibri"/>
          <w:sz w:val="24"/>
          <w:szCs w:val="24"/>
        </w:rPr>
        <w:t>w ramach EFR</w:t>
      </w:r>
      <w:r w:rsidR="00124B53">
        <w:rPr>
          <w:rFonts w:cs="Calibri"/>
          <w:sz w:val="24"/>
          <w:szCs w:val="24"/>
        </w:rPr>
        <w:t xml:space="preserve">R </w:t>
      </w:r>
      <w:r w:rsidR="00124B53" w:rsidRPr="00037DC2">
        <w:rPr>
          <w:rFonts w:cs="Calibri"/>
          <w:sz w:val="24"/>
          <w:szCs w:val="24"/>
        </w:rPr>
        <w:t>i 1</w:t>
      </w:r>
      <w:r w:rsidR="00067366">
        <w:rPr>
          <w:rFonts w:cs="Calibri"/>
          <w:sz w:val="24"/>
          <w:szCs w:val="24"/>
        </w:rPr>
        <w:t xml:space="preserve"> </w:t>
      </w:r>
      <w:r w:rsidR="00124B53" w:rsidRPr="00037DC2">
        <w:rPr>
          <w:rFonts w:cs="Calibri"/>
          <w:sz w:val="24"/>
          <w:szCs w:val="24"/>
        </w:rPr>
        <w:t>056</w:t>
      </w:r>
      <w:r w:rsidRPr="00037DC2">
        <w:rPr>
          <w:rFonts w:cs="Calibri"/>
          <w:sz w:val="24"/>
          <w:szCs w:val="24"/>
        </w:rPr>
        <w:t xml:space="preserve"> </w:t>
      </w:r>
      <w:r w:rsidRPr="0043619B">
        <w:rPr>
          <w:rFonts w:cs="Calibri"/>
          <w:sz w:val="24"/>
          <w:szCs w:val="24"/>
        </w:rPr>
        <w:t>w ramach EFS</w:t>
      </w:r>
      <w:r w:rsidR="00D55579">
        <w:rPr>
          <w:rFonts w:cs="Calibri"/>
          <w:sz w:val="24"/>
          <w:szCs w:val="24"/>
        </w:rPr>
        <w:t>,</w:t>
      </w:r>
      <w:r w:rsidR="007A46F6">
        <w:rPr>
          <w:rFonts w:cs="Calibri"/>
          <w:sz w:val="24"/>
          <w:szCs w:val="24"/>
        </w:rPr>
        <w:t xml:space="preserve"> o </w:t>
      </w:r>
      <w:r w:rsidR="00D55579">
        <w:rPr>
          <w:rFonts w:cs="Calibri"/>
          <w:sz w:val="24"/>
          <w:szCs w:val="24"/>
        </w:rPr>
        <w:t xml:space="preserve">łącznej </w:t>
      </w:r>
      <w:r w:rsidR="007A46F6">
        <w:rPr>
          <w:rFonts w:cs="Calibri"/>
          <w:sz w:val="24"/>
          <w:szCs w:val="24"/>
        </w:rPr>
        <w:t xml:space="preserve">wartości wkładu UE </w:t>
      </w:r>
      <w:r w:rsidR="007A46F6" w:rsidRPr="00037DC2">
        <w:rPr>
          <w:rFonts w:cs="Calibri"/>
          <w:sz w:val="24"/>
          <w:szCs w:val="24"/>
        </w:rPr>
        <w:t>1</w:t>
      </w:r>
      <w:r w:rsidR="00D55579">
        <w:rPr>
          <w:rFonts w:cs="Calibri"/>
          <w:sz w:val="24"/>
          <w:szCs w:val="24"/>
        </w:rPr>
        <w:t xml:space="preserve"> </w:t>
      </w:r>
      <w:r w:rsidR="007A46F6" w:rsidRPr="00037DC2">
        <w:rPr>
          <w:rFonts w:cs="Calibri"/>
          <w:sz w:val="24"/>
          <w:szCs w:val="24"/>
        </w:rPr>
        <w:t xml:space="preserve">043,2 </w:t>
      </w:r>
      <w:r w:rsidR="007A46F6">
        <w:rPr>
          <w:rFonts w:cs="Calibri"/>
          <w:sz w:val="24"/>
          <w:szCs w:val="24"/>
        </w:rPr>
        <w:t>mln EUR w tym w ramach EFRR</w:t>
      </w:r>
      <w:r w:rsidR="00D55579">
        <w:rPr>
          <w:rFonts w:cs="Calibri"/>
          <w:sz w:val="24"/>
          <w:szCs w:val="24"/>
        </w:rPr>
        <w:t xml:space="preserve"> </w:t>
      </w:r>
      <w:r w:rsidR="007A46F6">
        <w:rPr>
          <w:rFonts w:cs="Calibri"/>
          <w:sz w:val="24"/>
          <w:szCs w:val="24"/>
        </w:rPr>
        <w:t>-</w:t>
      </w:r>
      <w:r w:rsidR="00D55579">
        <w:rPr>
          <w:rFonts w:cs="Calibri"/>
          <w:sz w:val="24"/>
          <w:szCs w:val="24"/>
        </w:rPr>
        <w:t xml:space="preserve"> </w:t>
      </w:r>
      <w:r w:rsidR="007A46F6" w:rsidRPr="00037DC2">
        <w:rPr>
          <w:rFonts w:cs="Calibri"/>
          <w:sz w:val="24"/>
          <w:szCs w:val="24"/>
        </w:rPr>
        <w:t xml:space="preserve">771,8 mln </w:t>
      </w:r>
      <w:r w:rsidR="007A46F6">
        <w:rPr>
          <w:rFonts w:cs="Calibri"/>
          <w:sz w:val="24"/>
          <w:szCs w:val="24"/>
        </w:rPr>
        <w:t xml:space="preserve">EUR </w:t>
      </w:r>
      <w:r w:rsidR="00E816E4">
        <w:rPr>
          <w:rFonts w:cs="Calibri"/>
          <w:sz w:val="24"/>
          <w:szCs w:val="24"/>
        </w:rPr>
        <w:br/>
      </w:r>
      <w:r w:rsidR="007A46F6">
        <w:rPr>
          <w:rFonts w:cs="Calibri"/>
          <w:sz w:val="24"/>
          <w:szCs w:val="24"/>
        </w:rPr>
        <w:t xml:space="preserve">i w ramach EFS </w:t>
      </w:r>
      <w:r w:rsidR="00D55579">
        <w:rPr>
          <w:rFonts w:cs="Calibri"/>
          <w:sz w:val="24"/>
          <w:szCs w:val="24"/>
        </w:rPr>
        <w:t xml:space="preserve">– </w:t>
      </w:r>
      <w:r w:rsidR="007A46F6" w:rsidRPr="00037DC2">
        <w:rPr>
          <w:rFonts w:cs="Calibri"/>
          <w:sz w:val="24"/>
          <w:szCs w:val="24"/>
        </w:rPr>
        <w:t>2</w:t>
      </w:r>
      <w:r w:rsidR="00D55579">
        <w:rPr>
          <w:rFonts w:cs="Calibri"/>
          <w:sz w:val="24"/>
          <w:szCs w:val="24"/>
        </w:rPr>
        <w:t xml:space="preserve"> </w:t>
      </w:r>
      <w:r w:rsidR="007A46F6" w:rsidRPr="00037DC2">
        <w:rPr>
          <w:rFonts w:cs="Calibri"/>
          <w:sz w:val="24"/>
          <w:szCs w:val="24"/>
        </w:rPr>
        <w:t xml:space="preserve">71,4 </w:t>
      </w:r>
      <w:r w:rsidR="007A46F6">
        <w:rPr>
          <w:rFonts w:cs="Calibri"/>
          <w:sz w:val="24"/>
          <w:szCs w:val="24"/>
        </w:rPr>
        <w:t>mln EUR.</w:t>
      </w:r>
      <w:r w:rsidRPr="0043619B">
        <w:rPr>
          <w:rFonts w:cs="Calibri"/>
          <w:sz w:val="24"/>
          <w:szCs w:val="24"/>
        </w:rPr>
        <w:t xml:space="preserve"> </w:t>
      </w:r>
      <w:r w:rsidR="00132AA1" w:rsidRPr="0043619B">
        <w:rPr>
          <w:rFonts w:cs="Calibri"/>
          <w:sz w:val="24"/>
          <w:szCs w:val="24"/>
        </w:rPr>
        <w:t xml:space="preserve">Wartość wydatków kwalifikowalnych </w:t>
      </w:r>
      <w:r w:rsidR="00E816E4">
        <w:rPr>
          <w:rFonts w:cs="Calibri"/>
          <w:sz w:val="24"/>
          <w:szCs w:val="24"/>
        </w:rPr>
        <w:br/>
      </w:r>
      <w:r w:rsidR="003525D7">
        <w:rPr>
          <w:rFonts w:cs="Calibri"/>
          <w:sz w:val="24"/>
          <w:szCs w:val="24"/>
        </w:rPr>
        <w:t>w podpisanych umowach wyn</w:t>
      </w:r>
      <w:r w:rsidR="00444556">
        <w:rPr>
          <w:rFonts w:cs="Calibri"/>
          <w:sz w:val="24"/>
          <w:szCs w:val="24"/>
        </w:rPr>
        <w:t>iosła</w:t>
      </w:r>
      <w:r w:rsidR="00F96EBD">
        <w:rPr>
          <w:rFonts w:cs="Calibri"/>
          <w:sz w:val="24"/>
          <w:szCs w:val="24"/>
        </w:rPr>
        <w:t xml:space="preserve"> 1,35 mld EUR,</w:t>
      </w:r>
      <w:r w:rsidR="00436041" w:rsidRPr="0043619B">
        <w:rPr>
          <w:rFonts w:cs="Calibri"/>
          <w:sz w:val="24"/>
          <w:szCs w:val="24"/>
        </w:rPr>
        <w:t xml:space="preserve"> </w:t>
      </w:r>
      <w:r w:rsidR="000D3BE9">
        <w:rPr>
          <w:rFonts w:cs="Calibri"/>
          <w:sz w:val="24"/>
          <w:szCs w:val="24"/>
        </w:rPr>
        <w:t>a wartość wkładu UE wyn</w:t>
      </w:r>
      <w:r w:rsidR="00444556">
        <w:rPr>
          <w:rFonts w:cs="Calibri"/>
          <w:sz w:val="24"/>
          <w:szCs w:val="24"/>
        </w:rPr>
        <w:t>iosła</w:t>
      </w:r>
      <w:r w:rsidR="000D3BE9">
        <w:rPr>
          <w:rFonts w:cs="Calibri"/>
          <w:sz w:val="24"/>
          <w:szCs w:val="24"/>
        </w:rPr>
        <w:t xml:space="preserve"> 1043,2 mln EUR.</w:t>
      </w:r>
    </w:p>
    <w:p w14:paraId="48F7AE4B" w14:textId="0D5A6EAF" w:rsidR="00B33442" w:rsidRPr="0043619B" w:rsidRDefault="001B57E3" w:rsidP="00CA3B37">
      <w:pPr>
        <w:pStyle w:val="Akapitzlist"/>
        <w:spacing w:before="60" w:after="120"/>
        <w:rPr>
          <w:rFonts w:cs="Calibri"/>
          <w:sz w:val="24"/>
          <w:szCs w:val="24"/>
        </w:rPr>
      </w:pPr>
      <w:r w:rsidRPr="0043619B">
        <w:rPr>
          <w:rFonts w:cs="Calibri"/>
          <w:color w:val="000000" w:themeColor="text1"/>
          <w:sz w:val="24"/>
          <w:szCs w:val="24"/>
        </w:rPr>
        <w:t xml:space="preserve">Poziom kontraktacji wyniósł </w:t>
      </w:r>
      <w:r w:rsidR="00EA0370" w:rsidRPr="009C6757">
        <w:rPr>
          <w:rFonts w:cs="Calibri"/>
          <w:sz w:val="24"/>
          <w:szCs w:val="24"/>
        </w:rPr>
        <w:t xml:space="preserve">76,5 </w:t>
      </w:r>
      <w:r w:rsidR="00BB6B67" w:rsidRPr="009C6757">
        <w:rPr>
          <w:rFonts w:cs="Calibri"/>
          <w:sz w:val="24"/>
          <w:szCs w:val="24"/>
        </w:rPr>
        <w:t>%</w:t>
      </w:r>
      <w:r w:rsidR="009C6757">
        <w:rPr>
          <w:rFonts w:cs="Calibri"/>
          <w:sz w:val="24"/>
          <w:szCs w:val="24"/>
        </w:rPr>
        <w:t xml:space="preserve"> wartości</w:t>
      </w:r>
      <w:r w:rsidR="00B33442" w:rsidRPr="009C6757">
        <w:rPr>
          <w:rFonts w:cs="Calibri"/>
          <w:sz w:val="24"/>
          <w:szCs w:val="24"/>
        </w:rPr>
        <w:t xml:space="preserve"> </w:t>
      </w:r>
      <w:r w:rsidR="009C6757">
        <w:rPr>
          <w:rFonts w:cs="Calibri"/>
          <w:sz w:val="24"/>
          <w:szCs w:val="24"/>
        </w:rPr>
        <w:t xml:space="preserve">wkładu UE w tym w ramach </w:t>
      </w:r>
      <w:r w:rsidR="00B33442" w:rsidRPr="0043619B">
        <w:rPr>
          <w:rFonts w:cs="Calibri"/>
          <w:sz w:val="24"/>
          <w:szCs w:val="24"/>
        </w:rPr>
        <w:t>EFRR</w:t>
      </w:r>
      <w:r w:rsidR="00E83BE7">
        <w:rPr>
          <w:rFonts w:cs="Calibri"/>
          <w:sz w:val="24"/>
          <w:szCs w:val="24"/>
        </w:rPr>
        <w:t xml:space="preserve"> </w:t>
      </w:r>
      <w:r w:rsidR="00B33442" w:rsidRPr="0043619B">
        <w:rPr>
          <w:rFonts w:cs="Calibri"/>
          <w:sz w:val="24"/>
          <w:szCs w:val="24"/>
        </w:rPr>
        <w:t>-</w:t>
      </w:r>
      <w:r w:rsidR="00E83BE7">
        <w:rPr>
          <w:rFonts w:cs="Calibri"/>
          <w:sz w:val="24"/>
          <w:szCs w:val="24"/>
        </w:rPr>
        <w:t xml:space="preserve"> </w:t>
      </w:r>
      <w:r w:rsidR="00EA0370">
        <w:rPr>
          <w:rFonts w:cs="Calibri"/>
          <w:sz w:val="24"/>
          <w:szCs w:val="24"/>
        </w:rPr>
        <w:t>78,7</w:t>
      </w:r>
      <w:r w:rsidR="00B33442" w:rsidRPr="0043619B">
        <w:rPr>
          <w:rFonts w:cs="Calibri"/>
          <w:sz w:val="24"/>
          <w:szCs w:val="24"/>
        </w:rPr>
        <w:t xml:space="preserve">%, </w:t>
      </w:r>
      <w:r w:rsidR="009C6757">
        <w:rPr>
          <w:rFonts w:cs="Calibri"/>
          <w:sz w:val="24"/>
          <w:szCs w:val="24"/>
        </w:rPr>
        <w:t xml:space="preserve">i w ramach </w:t>
      </w:r>
      <w:r w:rsidR="00B33442" w:rsidRPr="0043619B">
        <w:rPr>
          <w:rFonts w:cs="Calibri"/>
          <w:sz w:val="24"/>
          <w:szCs w:val="24"/>
        </w:rPr>
        <w:t>EFS</w:t>
      </w:r>
      <w:r w:rsidR="00E83BE7">
        <w:rPr>
          <w:rFonts w:cs="Calibri"/>
          <w:sz w:val="24"/>
          <w:szCs w:val="24"/>
        </w:rPr>
        <w:t xml:space="preserve"> </w:t>
      </w:r>
      <w:r w:rsidR="00B33442" w:rsidRPr="0043619B">
        <w:rPr>
          <w:rFonts w:cs="Calibri"/>
          <w:sz w:val="24"/>
          <w:szCs w:val="24"/>
        </w:rPr>
        <w:t>-</w:t>
      </w:r>
      <w:r w:rsidR="00E83BE7">
        <w:rPr>
          <w:rFonts w:cs="Calibri"/>
          <w:sz w:val="24"/>
          <w:szCs w:val="24"/>
        </w:rPr>
        <w:t xml:space="preserve"> </w:t>
      </w:r>
      <w:r w:rsidR="00EA0370">
        <w:rPr>
          <w:rFonts w:cs="Calibri"/>
          <w:sz w:val="24"/>
          <w:szCs w:val="24"/>
        </w:rPr>
        <w:t>70,7</w:t>
      </w:r>
      <w:r w:rsidR="00B33442" w:rsidRPr="0043619B">
        <w:rPr>
          <w:rFonts w:cs="Calibri"/>
          <w:sz w:val="24"/>
          <w:szCs w:val="24"/>
        </w:rPr>
        <w:t>%</w:t>
      </w:r>
      <w:r w:rsidR="00872F5D">
        <w:rPr>
          <w:rFonts w:cs="Calibri"/>
          <w:sz w:val="24"/>
          <w:szCs w:val="24"/>
        </w:rPr>
        <w:t>.</w:t>
      </w:r>
    </w:p>
    <w:p w14:paraId="60E65B65" w14:textId="0910E25A" w:rsidR="001B57E3" w:rsidRDefault="001E5B9F" w:rsidP="00CA3B37">
      <w:pPr>
        <w:pStyle w:val="Akapitzlist"/>
        <w:spacing w:before="60" w:after="120"/>
        <w:rPr>
          <w:rFonts w:cs="Calibri"/>
          <w:sz w:val="24"/>
          <w:szCs w:val="24"/>
        </w:rPr>
      </w:pPr>
      <w:r w:rsidRPr="0043619B">
        <w:rPr>
          <w:rFonts w:cs="Calibri"/>
          <w:sz w:val="24"/>
          <w:szCs w:val="24"/>
        </w:rPr>
        <w:lastRenderedPageBreak/>
        <w:t>Najwięcej, bo</w:t>
      </w:r>
      <w:r w:rsidR="00A6758B">
        <w:rPr>
          <w:rFonts w:cs="Calibri"/>
          <w:sz w:val="24"/>
          <w:szCs w:val="24"/>
        </w:rPr>
        <w:t xml:space="preserve"> 473</w:t>
      </w:r>
      <w:r w:rsidRPr="0043619B">
        <w:rPr>
          <w:rFonts w:cs="Calibri"/>
          <w:sz w:val="24"/>
          <w:szCs w:val="24"/>
        </w:rPr>
        <w:t xml:space="preserve"> </w:t>
      </w:r>
      <w:r w:rsidR="00BF732A" w:rsidRPr="0043619B">
        <w:rPr>
          <w:rFonts w:cs="Calibri"/>
          <w:sz w:val="24"/>
          <w:szCs w:val="24"/>
        </w:rPr>
        <w:t>um</w:t>
      </w:r>
      <w:r w:rsidR="005F7505" w:rsidRPr="0043619B">
        <w:rPr>
          <w:rFonts w:cs="Calibri"/>
          <w:sz w:val="24"/>
          <w:szCs w:val="24"/>
        </w:rPr>
        <w:t>ów</w:t>
      </w:r>
      <w:r w:rsidRPr="0043619B">
        <w:rPr>
          <w:rFonts w:cs="Calibri"/>
          <w:sz w:val="24"/>
          <w:szCs w:val="24"/>
        </w:rPr>
        <w:t xml:space="preserve"> </w:t>
      </w:r>
      <w:r w:rsidR="001B57E3" w:rsidRPr="0043619B">
        <w:rPr>
          <w:rFonts w:cs="Calibri"/>
          <w:sz w:val="24"/>
          <w:szCs w:val="24"/>
        </w:rPr>
        <w:t>podpisan</w:t>
      </w:r>
      <w:r w:rsidR="00BF732A" w:rsidRPr="0043619B">
        <w:rPr>
          <w:rFonts w:cs="Calibri"/>
          <w:sz w:val="24"/>
          <w:szCs w:val="24"/>
        </w:rPr>
        <w:t>o</w:t>
      </w:r>
      <w:r w:rsidR="001B57E3" w:rsidRPr="0043619B">
        <w:rPr>
          <w:rFonts w:cs="Calibri"/>
          <w:sz w:val="24"/>
          <w:szCs w:val="24"/>
        </w:rPr>
        <w:t xml:space="preserve"> </w:t>
      </w:r>
      <w:r w:rsidRPr="0043619B">
        <w:rPr>
          <w:rFonts w:cs="Calibri"/>
          <w:sz w:val="24"/>
          <w:szCs w:val="24"/>
        </w:rPr>
        <w:t xml:space="preserve">w </w:t>
      </w:r>
      <w:r w:rsidR="00BF732A" w:rsidRPr="0043619B">
        <w:rPr>
          <w:rFonts w:cs="Calibri"/>
          <w:sz w:val="24"/>
          <w:szCs w:val="24"/>
        </w:rPr>
        <w:t xml:space="preserve">ramach </w:t>
      </w:r>
      <w:r w:rsidRPr="0043619B">
        <w:rPr>
          <w:rFonts w:cs="Calibri"/>
          <w:sz w:val="24"/>
          <w:szCs w:val="24"/>
        </w:rPr>
        <w:t>O</w:t>
      </w:r>
      <w:r w:rsidR="001B57E3" w:rsidRPr="0043619B">
        <w:rPr>
          <w:rFonts w:cs="Calibri"/>
          <w:sz w:val="24"/>
          <w:szCs w:val="24"/>
        </w:rPr>
        <w:t xml:space="preserve">si </w:t>
      </w:r>
      <w:r w:rsidRPr="0043619B">
        <w:rPr>
          <w:rFonts w:cs="Calibri"/>
          <w:sz w:val="24"/>
          <w:szCs w:val="24"/>
        </w:rPr>
        <w:t>P</w:t>
      </w:r>
      <w:r w:rsidR="001B57E3" w:rsidRPr="0043619B">
        <w:rPr>
          <w:rFonts w:cs="Calibri"/>
          <w:sz w:val="24"/>
          <w:szCs w:val="24"/>
        </w:rPr>
        <w:t xml:space="preserve">riorytetowej </w:t>
      </w:r>
      <w:r w:rsidRPr="0043619B">
        <w:rPr>
          <w:rFonts w:cs="Calibri"/>
          <w:sz w:val="24"/>
          <w:szCs w:val="24"/>
        </w:rPr>
        <w:t>8</w:t>
      </w:r>
      <w:r w:rsidR="00510B42" w:rsidRPr="0043619B">
        <w:rPr>
          <w:rFonts w:cs="Calibri"/>
          <w:sz w:val="24"/>
          <w:szCs w:val="24"/>
        </w:rPr>
        <w:t xml:space="preserve">. Rozwój edukacji </w:t>
      </w:r>
      <w:r w:rsidR="007A2322">
        <w:rPr>
          <w:rFonts w:cs="Calibri"/>
          <w:sz w:val="24"/>
          <w:szCs w:val="24"/>
        </w:rPr>
        <w:br/>
      </w:r>
      <w:r w:rsidR="00510B42" w:rsidRPr="0043619B">
        <w:rPr>
          <w:rFonts w:cs="Calibri"/>
          <w:sz w:val="24"/>
          <w:szCs w:val="24"/>
        </w:rPr>
        <w:t>i aktywne społeczeństwo</w:t>
      </w:r>
      <w:r w:rsidR="001B57E3" w:rsidRPr="0043619B">
        <w:rPr>
          <w:rFonts w:cs="Calibri"/>
          <w:sz w:val="24"/>
          <w:szCs w:val="24"/>
        </w:rPr>
        <w:t>.</w:t>
      </w:r>
    </w:p>
    <w:p w14:paraId="7834B343" w14:textId="64742C4B" w:rsidR="00067366" w:rsidRPr="001C57A4" w:rsidRDefault="00067366" w:rsidP="00CA3B37">
      <w:pPr>
        <w:pStyle w:val="Akapitzlist"/>
        <w:numPr>
          <w:ilvl w:val="0"/>
          <w:numId w:val="20"/>
        </w:numPr>
        <w:spacing w:before="60" w:after="120"/>
        <w:rPr>
          <w:rFonts w:cs="Calibri"/>
          <w:b/>
          <w:sz w:val="24"/>
          <w:szCs w:val="24"/>
        </w:rPr>
      </w:pPr>
      <w:r w:rsidRPr="001C57A4">
        <w:rPr>
          <w:rFonts w:cs="Calibri"/>
          <w:sz w:val="24"/>
          <w:szCs w:val="24"/>
        </w:rPr>
        <w:t xml:space="preserve">W odniesieniu do wszystkich jedenastu osi priorytetowych RPOWŚ poziom kontraktacji </w:t>
      </w:r>
      <w:r w:rsidRPr="00E83BE7">
        <w:rPr>
          <w:rFonts w:cs="Calibri"/>
          <w:bCs/>
          <w:sz w:val="24"/>
          <w:szCs w:val="24"/>
        </w:rPr>
        <w:t>przekroczył 50%.</w:t>
      </w:r>
    </w:p>
    <w:p w14:paraId="004D1DF8" w14:textId="61A62E1A" w:rsidR="001E5B9F" w:rsidRPr="0043619B" w:rsidRDefault="001E5B9F" w:rsidP="00CA3B37">
      <w:pPr>
        <w:pStyle w:val="Akapitzlist"/>
        <w:numPr>
          <w:ilvl w:val="0"/>
          <w:numId w:val="20"/>
        </w:numPr>
        <w:spacing w:before="60" w:after="120"/>
        <w:rPr>
          <w:rFonts w:cs="Calibri"/>
          <w:sz w:val="24"/>
          <w:szCs w:val="24"/>
        </w:rPr>
      </w:pPr>
      <w:r w:rsidRPr="0043619B">
        <w:rPr>
          <w:rFonts w:cs="Calibri"/>
          <w:sz w:val="24"/>
          <w:szCs w:val="24"/>
        </w:rPr>
        <w:t>W stosunku do</w:t>
      </w:r>
      <w:r w:rsidR="008A4143" w:rsidRPr="0043619B">
        <w:rPr>
          <w:rFonts w:cs="Calibri"/>
          <w:sz w:val="24"/>
          <w:szCs w:val="24"/>
        </w:rPr>
        <w:t xml:space="preserve"> końca</w:t>
      </w:r>
      <w:r w:rsidRPr="0043619B">
        <w:rPr>
          <w:rFonts w:cs="Calibri"/>
          <w:sz w:val="24"/>
          <w:szCs w:val="24"/>
        </w:rPr>
        <w:t xml:space="preserve"> 201</w:t>
      </w:r>
      <w:r w:rsidR="00F538B1">
        <w:rPr>
          <w:rFonts w:cs="Calibri"/>
          <w:sz w:val="24"/>
          <w:szCs w:val="24"/>
        </w:rPr>
        <w:t>8</w:t>
      </w:r>
      <w:r w:rsidRPr="0043619B">
        <w:rPr>
          <w:rFonts w:cs="Calibri"/>
          <w:sz w:val="24"/>
          <w:szCs w:val="24"/>
        </w:rPr>
        <w:t xml:space="preserve"> r. ilość umów </w:t>
      </w:r>
      <w:r w:rsidR="001B57E3" w:rsidRPr="0043619B">
        <w:rPr>
          <w:rFonts w:cs="Calibri"/>
          <w:sz w:val="24"/>
          <w:szCs w:val="24"/>
        </w:rPr>
        <w:t xml:space="preserve">o dofinansowanie </w:t>
      </w:r>
      <w:r w:rsidRPr="0043619B">
        <w:rPr>
          <w:rFonts w:cs="Calibri"/>
          <w:sz w:val="24"/>
          <w:szCs w:val="24"/>
        </w:rPr>
        <w:t xml:space="preserve">zwiększyła się </w:t>
      </w:r>
      <w:r w:rsidR="00F538B1">
        <w:rPr>
          <w:rFonts w:cs="Calibri"/>
          <w:sz w:val="24"/>
          <w:szCs w:val="24"/>
        </w:rPr>
        <w:t>o 473.</w:t>
      </w:r>
    </w:p>
    <w:p w14:paraId="29835244" w14:textId="654ADD36" w:rsidR="00592FDA" w:rsidRPr="00526B7C" w:rsidRDefault="00592FDA" w:rsidP="00CA3B37">
      <w:pPr>
        <w:pStyle w:val="Akapitzlist"/>
        <w:numPr>
          <w:ilvl w:val="0"/>
          <w:numId w:val="20"/>
        </w:numPr>
        <w:spacing w:before="60" w:after="120"/>
        <w:rPr>
          <w:rFonts w:cs="Calibri"/>
          <w:color w:val="000000" w:themeColor="text1"/>
          <w:sz w:val="24"/>
          <w:szCs w:val="24"/>
        </w:rPr>
      </w:pPr>
      <w:r w:rsidRPr="00526B7C">
        <w:rPr>
          <w:rFonts w:cs="Calibri"/>
          <w:color w:val="000000" w:themeColor="text1"/>
          <w:sz w:val="24"/>
          <w:szCs w:val="24"/>
        </w:rPr>
        <w:t xml:space="preserve">Dla niektórych Działań w ramach osi priorytetowych finansowanych z EFRR </w:t>
      </w:r>
      <w:r w:rsidR="00BF732A" w:rsidRPr="00526B7C">
        <w:rPr>
          <w:rFonts w:cs="Calibri"/>
          <w:color w:val="000000" w:themeColor="text1"/>
          <w:sz w:val="24"/>
          <w:szCs w:val="24"/>
        </w:rPr>
        <w:t xml:space="preserve">(OP 2 </w:t>
      </w:r>
      <w:r w:rsidR="00401BD8" w:rsidRPr="00526B7C">
        <w:rPr>
          <w:rFonts w:cs="Calibri"/>
          <w:color w:val="000000" w:themeColor="text1"/>
          <w:sz w:val="24"/>
          <w:szCs w:val="24"/>
        </w:rPr>
        <w:t xml:space="preserve">- </w:t>
      </w:r>
      <w:r w:rsidR="00BF732A" w:rsidRPr="00526B7C">
        <w:rPr>
          <w:rFonts w:cs="Calibri"/>
          <w:color w:val="000000" w:themeColor="text1"/>
          <w:sz w:val="24"/>
          <w:szCs w:val="24"/>
        </w:rPr>
        <w:t xml:space="preserve">7) </w:t>
      </w:r>
      <w:r w:rsidRPr="00526B7C">
        <w:rPr>
          <w:rFonts w:cs="Calibri"/>
          <w:color w:val="000000" w:themeColor="text1"/>
          <w:sz w:val="24"/>
          <w:szCs w:val="24"/>
        </w:rPr>
        <w:t xml:space="preserve">zastosowany został dwuetapowy tryb wyboru projektów, w którym po zakończeniu </w:t>
      </w:r>
      <w:r w:rsidR="00E816E4">
        <w:rPr>
          <w:rFonts w:cs="Calibri"/>
          <w:color w:val="000000" w:themeColor="text1"/>
          <w:sz w:val="24"/>
          <w:szCs w:val="24"/>
        </w:rPr>
        <w:br/>
      </w:r>
      <w:r w:rsidRPr="00526B7C">
        <w:rPr>
          <w:rFonts w:cs="Calibri"/>
          <w:color w:val="000000" w:themeColor="text1"/>
          <w:sz w:val="24"/>
          <w:szCs w:val="24"/>
        </w:rPr>
        <w:t>I etapu lub po identyfikacji pr</w:t>
      </w:r>
      <w:r w:rsidR="00043F72" w:rsidRPr="00526B7C">
        <w:rPr>
          <w:rFonts w:cs="Calibri"/>
          <w:color w:val="000000" w:themeColor="text1"/>
          <w:sz w:val="24"/>
          <w:szCs w:val="24"/>
        </w:rPr>
        <w:t xml:space="preserve">ojektu podpisywane są </w:t>
      </w:r>
      <w:proofErr w:type="spellStart"/>
      <w:r w:rsidR="00043F72" w:rsidRPr="00526B7C">
        <w:rPr>
          <w:rFonts w:cs="Calibri"/>
          <w:color w:val="000000" w:themeColor="text1"/>
          <w:sz w:val="24"/>
          <w:szCs w:val="24"/>
        </w:rPr>
        <w:t>pre</w:t>
      </w:r>
      <w:proofErr w:type="spellEnd"/>
      <w:r w:rsidR="00043F72" w:rsidRPr="00526B7C">
        <w:rPr>
          <w:rFonts w:cs="Calibri"/>
          <w:color w:val="000000" w:themeColor="text1"/>
          <w:sz w:val="24"/>
          <w:szCs w:val="24"/>
        </w:rPr>
        <w:t xml:space="preserve">-umowy, </w:t>
      </w:r>
      <w:r w:rsidRPr="00526B7C">
        <w:rPr>
          <w:rFonts w:cs="Calibri"/>
          <w:color w:val="000000" w:themeColor="text1"/>
          <w:sz w:val="24"/>
          <w:szCs w:val="24"/>
        </w:rPr>
        <w:t>a</w:t>
      </w:r>
      <w:r w:rsidR="007A2322">
        <w:rPr>
          <w:rFonts w:cs="Calibri"/>
          <w:color w:val="000000" w:themeColor="text1"/>
          <w:sz w:val="24"/>
          <w:szCs w:val="24"/>
        </w:rPr>
        <w:t xml:space="preserve"> </w:t>
      </w:r>
      <w:r w:rsidRPr="00526B7C">
        <w:rPr>
          <w:rFonts w:cs="Calibri"/>
          <w:color w:val="000000" w:themeColor="text1"/>
          <w:sz w:val="24"/>
          <w:szCs w:val="24"/>
        </w:rPr>
        <w:t>w</w:t>
      </w:r>
      <w:r w:rsidR="007A2322">
        <w:rPr>
          <w:rFonts w:cs="Calibri"/>
          <w:color w:val="000000" w:themeColor="text1"/>
          <w:sz w:val="24"/>
          <w:szCs w:val="24"/>
        </w:rPr>
        <w:t xml:space="preserve"> </w:t>
      </w:r>
      <w:r w:rsidRPr="00526B7C">
        <w:rPr>
          <w:rFonts w:cs="Calibri"/>
          <w:color w:val="000000" w:themeColor="text1"/>
          <w:sz w:val="24"/>
          <w:szCs w:val="24"/>
        </w:rPr>
        <w:t xml:space="preserve">kolejnym etapie umowa właściwa. </w:t>
      </w:r>
      <w:r w:rsidR="008A4143" w:rsidRPr="00526B7C">
        <w:rPr>
          <w:rFonts w:cs="Calibri"/>
          <w:color w:val="000000" w:themeColor="text1"/>
          <w:sz w:val="24"/>
          <w:szCs w:val="24"/>
        </w:rPr>
        <w:t>W 201</w:t>
      </w:r>
      <w:r w:rsidR="000D3BE9" w:rsidRPr="00526B7C">
        <w:rPr>
          <w:rFonts w:cs="Calibri"/>
          <w:color w:val="000000" w:themeColor="text1"/>
          <w:sz w:val="24"/>
          <w:szCs w:val="24"/>
        </w:rPr>
        <w:t>9</w:t>
      </w:r>
      <w:r w:rsidR="008A4143" w:rsidRPr="00526B7C">
        <w:rPr>
          <w:rFonts w:cs="Calibri"/>
          <w:color w:val="000000" w:themeColor="text1"/>
          <w:sz w:val="24"/>
          <w:szCs w:val="24"/>
        </w:rPr>
        <w:t xml:space="preserve"> r. IZ podjęła intensywne działania zmierzające do przekształcenia </w:t>
      </w:r>
      <w:proofErr w:type="spellStart"/>
      <w:r w:rsidR="008A4143" w:rsidRPr="00526B7C">
        <w:rPr>
          <w:rFonts w:cs="Calibri"/>
          <w:color w:val="000000" w:themeColor="text1"/>
          <w:sz w:val="24"/>
          <w:szCs w:val="24"/>
        </w:rPr>
        <w:t>pre</w:t>
      </w:r>
      <w:proofErr w:type="spellEnd"/>
      <w:r w:rsidR="008A4143" w:rsidRPr="00526B7C">
        <w:rPr>
          <w:rFonts w:cs="Calibri"/>
          <w:color w:val="000000" w:themeColor="text1"/>
          <w:sz w:val="24"/>
          <w:szCs w:val="24"/>
        </w:rPr>
        <w:t>-umów w umowy o dofinansowanie.</w:t>
      </w:r>
      <w:r w:rsidR="0024622C" w:rsidRPr="00526B7C">
        <w:rPr>
          <w:rFonts w:cs="Calibri"/>
          <w:color w:val="000000" w:themeColor="text1"/>
          <w:sz w:val="24"/>
          <w:szCs w:val="24"/>
        </w:rPr>
        <w:t xml:space="preserve"> </w:t>
      </w:r>
    </w:p>
    <w:p w14:paraId="2DF7C3C3" w14:textId="0AB1ABB5" w:rsidR="007D3F47" w:rsidRPr="00CC0ABE" w:rsidRDefault="00592FDA" w:rsidP="00CA3B37">
      <w:pPr>
        <w:pStyle w:val="Akapitzlist"/>
        <w:numPr>
          <w:ilvl w:val="0"/>
          <w:numId w:val="20"/>
        </w:numPr>
        <w:spacing w:before="120" w:after="120"/>
        <w:rPr>
          <w:rFonts w:asciiTheme="minorHAnsi" w:hAnsiTheme="minorHAnsi" w:cstheme="minorHAnsi"/>
        </w:rPr>
      </w:pPr>
      <w:r w:rsidRPr="00A613F2">
        <w:rPr>
          <w:rFonts w:cs="Calibri"/>
          <w:sz w:val="24"/>
          <w:szCs w:val="24"/>
        </w:rPr>
        <w:t>Na koniec 201</w:t>
      </w:r>
      <w:r w:rsidR="00FC5C67">
        <w:rPr>
          <w:rFonts w:cs="Calibri"/>
          <w:sz w:val="24"/>
          <w:szCs w:val="24"/>
        </w:rPr>
        <w:t>9</w:t>
      </w:r>
      <w:r w:rsidRPr="00A613F2">
        <w:rPr>
          <w:rFonts w:cs="Calibri"/>
          <w:sz w:val="24"/>
          <w:szCs w:val="24"/>
        </w:rPr>
        <w:t xml:space="preserve"> r. podpisan</w:t>
      </w:r>
      <w:r w:rsidR="00A613F2" w:rsidRPr="00A613F2">
        <w:rPr>
          <w:rFonts w:cs="Calibri"/>
          <w:sz w:val="24"/>
          <w:szCs w:val="24"/>
        </w:rPr>
        <w:t>e</w:t>
      </w:r>
      <w:r w:rsidRPr="00A613F2">
        <w:rPr>
          <w:rFonts w:cs="Calibri"/>
          <w:sz w:val="24"/>
          <w:szCs w:val="24"/>
        </w:rPr>
        <w:t xml:space="preserve"> był</w:t>
      </w:r>
      <w:r w:rsidR="00A613F2" w:rsidRPr="00A613F2">
        <w:rPr>
          <w:rFonts w:cs="Calibri"/>
          <w:sz w:val="24"/>
          <w:szCs w:val="24"/>
        </w:rPr>
        <w:t>y</w:t>
      </w:r>
      <w:r w:rsidRPr="00444556">
        <w:rPr>
          <w:rFonts w:cs="Calibri"/>
          <w:sz w:val="24"/>
          <w:szCs w:val="24"/>
        </w:rPr>
        <w:t xml:space="preserve"> </w:t>
      </w:r>
      <w:r w:rsidR="00FC5C67" w:rsidRPr="00444556">
        <w:rPr>
          <w:rFonts w:cs="Calibri"/>
          <w:sz w:val="24"/>
          <w:szCs w:val="24"/>
        </w:rPr>
        <w:t xml:space="preserve">69 </w:t>
      </w:r>
      <w:proofErr w:type="spellStart"/>
      <w:r w:rsidR="00A613F2" w:rsidRPr="00A613F2">
        <w:rPr>
          <w:rFonts w:cs="Calibri"/>
          <w:sz w:val="24"/>
          <w:szCs w:val="24"/>
        </w:rPr>
        <w:t>p</w:t>
      </w:r>
      <w:r w:rsidRPr="00A613F2">
        <w:rPr>
          <w:rFonts w:cs="Calibri"/>
          <w:sz w:val="24"/>
          <w:szCs w:val="24"/>
        </w:rPr>
        <w:t>re</w:t>
      </w:r>
      <w:proofErr w:type="spellEnd"/>
      <w:r w:rsidRPr="00A613F2">
        <w:rPr>
          <w:rFonts w:cs="Calibri"/>
          <w:sz w:val="24"/>
          <w:szCs w:val="24"/>
        </w:rPr>
        <w:t>-um</w:t>
      </w:r>
      <w:r w:rsidR="00A613F2" w:rsidRPr="00A613F2">
        <w:rPr>
          <w:rFonts w:cs="Calibri"/>
          <w:sz w:val="24"/>
          <w:szCs w:val="24"/>
        </w:rPr>
        <w:t>owy</w:t>
      </w:r>
      <w:r w:rsidR="00FC5C67">
        <w:rPr>
          <w:rFonts w:cs="Calibri"/>
          <w:sz w:val="24"/>
          <w:szCs w:val="24"/>
        </w:rPr>
        <w:t xml:space="preserve"> o wartości</w:t>
      </w:r>
      <w:r w:rsidRPr="00A613F2">
        <w:rPr>
          <w:rFonts w:cs="Calibri"/>
          <w:sz w:val="24"/>
          <w:szCs w:val="24"/>
        </w:rPr>
        <w:t xml:space="preserve"> </w:t>
      </w:r>
      <w:r w:rsidR="00A613F2" w:rsidRPr="00A613F2">
        <w:rPr>
          <w:rFonts w:cs="Calibri"/>
          <w:sz w:val="24"/>
          <w:szCs w:val="24"/>
        </w:rPr>
        <w:t xml:space="preserve">wkładu UE </w:t>
      </w:r>
      <w:r w:rsidR="00FC5C67">
        <w:rPr>
          <w:rFonts w:cs="Calibri"/>
          <w:sz w:val="24"/>
          <w:szCs w:val="24"/>
        </w:rPr>
        <w:t>80,3</w:t>
      </w:r>
      <w:r w:rsidRPr="00A613F2">
        <w:rPr>
          <w:rFonts w:cs="Calibri"/>
          <w:sz w:val="24"/>
          <w:szCs w:val="24"/>
        </w:rPr>
        <w:t xml:space="preserve">mln </w:t>
      </w:r>
      <w:r w:rsidR="0066765E">
        <w:rPr>
          <w:rFonts w:cs="Calibri"/>
          <w:color w:val="000000" w:themeColor="text1"/>
          <w:sz w:val="24"/>
          <w:szCs w:val="24"/>
        </w:rPr>
        <w:t>EUR</w:t>
      </w:r>
      <w:r w:rsidR="000D3BE9">
        <w:rPr>
          <w:rFonts w:cs="Calibri"/>
          <w:color w:val="000000" w:themeColor="text1"/>
          <w:sz w:val="24"/>
          <w:szCs w:val="24"/>
        </w:rPr>
        <w:t xml:space="preserve"> (dot.</w:t>
      </w:r>
      <w:r w:rsidR="000D3BE9">
        <w:rPr>
          <w:rFonts w:cs="Calibri"/>
          <w:sz w:val="24"/>
          <w:szCs w:val="24"/>
        </w:rPr>
        <w:t xml:space="preserve"> EFRR)</w:t>
      </w:r>
      <w:r w:rsidR="00526B7C">
        <w:rPr>
          <w:rFonts w:cs="Calibri"/>
          <w:sz w:val="24"/>
          <w:szCs w:val="24"/>
        </w:rPr>
        <w:t xml:space="preserve">. W stosunku do końca 2018 r. </w:t>
      </w:r>
      <w:r w:rsidR="00CC0ABE">
        <w:rPr>
          <w:rFonts w:cs="Calibri"/>
          <w:sz w:val="24"/>
          <w:szCs w:val="24"/>
        </w:rPr>
        <w:t xml:space="preserve">wartość </w:t>
      </w:r>
      <w:proofErr w:type="spellStart"/>
      <w:r w:rsidR="00CC0ABE">
        <w:rPr>
          <w:rFonts w:cs="Calibri"/>
          <w:sz w:val="24"/>
          <w:szCs w:val="24"/>
        </w:rPr>
        <w:t>pre</w:t>
      </w:r>
      <w:proofErr w:type="spellEnd"/>
      <w:r w:rsidR="00CC0ABE">
        <w:rPr>
          <w:rFonts w:cs="Calibri"/>
          <w:sz w:val="24"/>
          <w:szCs w:val="24"/>
        </w:rPr>
        <w:t>-umów zmniejszyła się o ponad 33 mln EUR wkładu UE.</w:t>
      </w:r>
    </w:p>
    <w:p w14:paraId="3E14A576" w14:textId="77777777" w:rsidR="00CC0ABE" w:rsidRPr="00964852" w:rsidRDefault="00CC0ABE" w:rsidP="002047D2">
      <w:pPr>
        <w:pStyle w:val="Akapitzlist"/>
        <w:spacing w:before="120" w:after="120"/>
        <w:rPr>
          <w:rFonts w:asciiTheme="minorHAnsi" w:hAnsiTheme="minorHAnsi" w:cstheme="minorHAnsi"/>
        </w:rPr>
      </w:pPr>
    </w:p>
    <w:p w14:paraId="151DD587" w14:textId="77777777" w:rsidR="00AA1E92" w:rsidRDefault="00AA1E92" w:rsidP="006E29EF">
      <w:pPr>
        <w:spacing w:before="120" w:after="120"/>
        <w:rPr>
          <w:rFonts w:ascii="Calibri" w:hAnsi="Calibri" w:cs="Calibri"/>
          <w:color w:val="000000" w:themeColor="text1"/>
          <w:spacing w:val="-4"/>
        </w:rPr>
      </w:pPr>
      <w:r w:rsidRPr="006F5A15">
        <w:rPr>
          <w:rFonts w:ascii="Calibri" w:hAnsi="Calibri" w:cs="Calibri"/>
          <w:color w:val="000000" w:themeColor="text1"/>
          <w:spacing w:val="-4"/>
        </w:rPr>
        <w:t>Wykres</w:t>
      </w:r>
      <w:r w:rsidR="00226007" w:rsidRPr="006F5A15">
        <w:rPr>
          <w:rFonts w:ascii="Calibri" w:hAnsi="Calibri" w:cs="Calibri"/>
          <w:color w:val="000000" w:themeColor="text1"/>
          <w:spacing w:val="-4"/>
        </w:rPr>
        <w:t xml:space="preserve"> nr </w:t>
      </w:r>
      <w:r w:rsidR="00A169D8" w:rsidRPr="006F5A15">
        <w:rPr>
          <w:rFonts w:ascii="Calibri" w:hAnsi="Calibri" w:cs="Calibri"/>
          <w:color w:val="000000" w:themeColor="text1"/>
          <w:spacing w:val="-4"/>
        </w:rPr>
        <w:t>2</w:t>
      </w:r>
      <w:r w:rsidRPr="006F5A15">
        <w:rPr>
          <w:rFonts w:ascii="Calibri" w:hAnsi="Calibri" w:cs="Calibri"/>
          <w:color w:val="000000" w:themeColor="text1"/>
          <w:spacing w:val="-4"/>
        </w:rPr>
        <w:t>. Kontraktacja w podziale na osie priorytetowe</w:t>
      </w:r>
      <w:r w:rsidR="007D3F47" w:rsidRPr="006F5A15">
        <w:rPr>
          <w:rFonts w:ascii="Calibri" w:hAnsi="Calibri" w:cs="Calibri"/>
          <w:color w:val="000000" w:themeColor="text1"/>
          <w:spacing w:val="-4"/>
        </w:rPr>
        <w:t xml:space="preserve"> wraz z wykorzystaniem </w:t>
      </w:r>
      <w:r w:rsidR="00461241" w:rsidRPr="006F5A15">
        <w:rPr>
          <w:rFonts w:ascii="Calibri" w:hAnsi="Calibri" w:cs="Calibri"/>
          <w:color w:val="000000" w:themeColor="text1"/>
          <w:spacing w:val="-4"/>
        </w:rPr>
        <w:t xml:space="preserve">alokacji </w:t>
      </w:r>
      <w:r w:rsidR="007D3F47" w:rsidRPr="006F5A15">
        <w:rPr>
          <w:rFonts w:ascii="Calibri" w:hAnsi="Calibri" w:cs="Calibri"/>
          <w:color w:val="000000" w:themeColor="text1"/>
          <w:spacing w:val="-4"/>
        </w:rPr>
        <w:t>w %.</w:t>
      </w:r>
    </w:p>
    <w:p w14:paraId="2F918B5E" w14:textId="77777777" w:rsidR="007822DD" w:rsidRDefault="007822DD" w:rsidP="006E29EF">
      <w:pPr>
        <w:spacing w:before="120" w:after="120"/>
        <w:rPr>
          <w:rFonts w:ascii="Calibri" w:hAnsi="Calibri" w:cs="Calibri"/>
          <w:color w:val="000000" w:themeColor="text1"/>
          <w:spacing w:val="-4"/>
        </w:rPr>
      </w:pPr>
    </w:p>
    <w:p w14:paraId="7D9C67B7" w14:textId="21C606C3" w:rsidR="007822DD" w:rsidRDefault="00973804" w:rsidP="006E29EF">
      <w:pPr>
        <w:spacing w:before="120" w:after="120"/>
        <w:rPr>
          <w:rFonts w:ascii="Calibri" w:hAnsi="Calibri" w:cs="Calibri"/>
          <w:color w:val="000000" w:themeColor="text1"/>
          <w:spacing w:val="-4"/>
        </w:rPr>
      </w:pPr>
      <w:r>
        <w:rPr>
          <w:noProof/>
        </w:rPr>
        <w:drawing>
          <wp:inline distT="0" distB="0" distL="0" distR="0" wp14:anchorId="44FE2C00" wp14:editId="0A417BEB">
            <wp:extent cx="5886450" cy="38481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43DE20" w14:textId="68833421" w:rsidR="007822DD" w:rsidRDefault="007822DD" w:rsidP="006E29EF">
      <w:pPr>
        <w:spacing w:before="120" w:after="120"/>
        <w:rPr>
          <w:rFonts w:ascii="Calibri" w:hAnsi="Calibri" w:cs="Calibri"/>
          <w:color w:val="000000" w:themeColor="text1"/>
          <w:spacing w:val="-4"/>
        </w:rPr>
      </w:pPr>
    </w:p>
    <w:p w14:paraId="5A60AE7C" w14:textId="77777777" w:rsidR="00041664" w:rsidRDefault="00041664" w:rsidP="006E29EF">
      <w:pPr>
        <w:spacing w:before="120" w:after="120"/>
        <w:rPr>
          <w:rFonts w:ascii="Calibri" w:hAnsi="Calibri" w:cs="Calibri"/>
          <w:color w:val="000000" w:themeColor="text1"/>
          <w:spacing w:val="-4"/>
        </w:rPr>
      </w:pPr>
    </w:p>
    <w:p w14:paraId="04154121" w14:textId="77777777" w:rsidR="00E816E4" w:rsidRDefault="00E816E4" w:rsidP="006E29EF">
      <w:pPr>
        <w:spacing w:before="120" w:after="120"/>
        <w:rPr>
          <w:rFonts w:ascii="Calibri" w:hAnsi="Calibri" w:cs="Calibri"/>
          <w:color w:val="000000" w:themeColor="text1"/>
          <w:spacing w:val="-4"/>
        </w:rPr>
      </w:pPr>
    </w:p>
    <w:p w14:paraId="5EAB37E7" w14:textId="5D91B971" w:rsidR="001B57E3" w:rsidRPr="0003759E" w:rsidRDefault="0003759E" w:rsidP="001C7968">
      <w:pPr>
        <w:pStyle w:val="Nagwek2"/>
        <w:rPr>
          <w:rFonts w:asciiTheme="minorHAnsi" w:eastAsia="Calibri" w:hAnsiTheme="minorHAnsi" w:cstheme="minorHAnsi"/>
          <w:color w:val="auto"/>
          <w:sz w:val="22"/>
          <w:szCs w:val="22"/>
          <w:lang w:eastAsia="en-US"/>
        </w:rPr>
      </w:pPr>
      <w:bookmarkStart w:id="5" w:name="_Toc38975732"/>
      <w:r>
        <w:rPr>
          <w:rFonts w:eastAsia="Calibri"/>
          <w:color w:val="auto"/>
          <w:lang w:eastAsia="en-US"/>
        </w:rPr>
        <w:lastRenderedPageBreak/>
        <w:t>W</w:t>
      </w:r>
      <w:r w:rsidR="00CA3B37" w:rsidRPr="0003759E">
        <w:rPr>
          <w:rFonts w:eastAsia="Calibri"/>
          <w:color w:val="auto"/>
          <w:lang w:eastAsia="en-US"/>
        </w:rPr>
        <w:t>nioski o płatność</w:t>
      </w:r>
      <w:bookmarkEnd w:id="5"/>
    </w:p>
    <w:p w14:paraId="698C7574" w14:textId="68BDB25F" w:rsidR="00A760FC" w:rsidRPr="0043619B" w:rsidRDefault="00A760FC" w:rsidP="0003759E">
      <w:pPr>
        <w:pStyle w:val="Akapitzlist"/>
        <w:numPr>
          <w:ilvl w:val="0"/>
          <w:numId w:val="10"/>
        </w:numPr>
        <w:spacing w:after="0"/>
        <w:ind w:left="714" w:hanging="357"/>
        <w:contextualSpacing w:val="0"/>
        <w:rPr>
          <w:rFonts w:cs="Calibri"/>
          <w:color w:val="000000" w:themeColor="text1"/>
          <w:sz w:val="24"/>
          <w:szCs w:val="24"/>
        </w:rPr>
      </w:pPr>
      <w:r w:rsidRPr="0043619B">
        <w:rPr>
          <w:rFonts w:cs="Calibri"/>
          <w:color w:val="000000" w:themeColor="text1"/>
          <w:sz w:val="24"/>
          <w:szCs w:val="24"/>
        </w:rPr>
        <w:t>W 201</w:t>
      </w:r>
      <w:r w:rsidR="005F4D59">
        <w:rPr>
          <w:rFonts w:cs="Calibri"/>
          <w:color w:val="000000" w:themeColor="text1"/>
          <w:sz w:val="24"/>
          <w:szCs w:val="24"/>
        </w:rPr>
        <w:t>9</w:t>
      </w:r>
      <w:r w:rsidRPr="0043619B">
        <w:rPr>
          <w:rFonts w:cs="Calibri"/>
          <w:color w:val="000000" w:themeColor="text1"/>
          <w:sz w:val="24"/>
          <w:szCs w:val="24"/>
        </w:rPr>
        <w:t xml:space="preserve"> r. zatwierdzono </w:t>
      </w:r>
      <w:r w:rsidR="005F4D59" w:rsidRPr="0090437A">
        <w:rPr>
          <w:rFonts w:cs="Calibri"/>
          <w:sz w:val="24"/>
          <w:szCs w:val="24"/>
        </w:rPr>
        <w:t>4</w:t>
      </w:r>
      <w:r w:rsidR="009A124E">
        <w:rPr>
          <w:rFonts w:cs="Calibri"/>
          <w:sz w:val="24"/>
          <w:szCs w:val="24"/>
        </w:rPr>
        <w:t xml:space="preserve"> </w:t>
      </w:r>
      <w:r w:rsidR="005F4D59" w:rsidRPr="0090437A">
        <w:rPr>
          <w:rFonts w:cs="Calibri"/>
          <w:sz w:val="24"/>
          <w:szCs w:val="24"/>
        </w:rPr>
        <w:t>118</w:t>
      </w:r>
      <w:r w:rsidRPr="0090437A">
        <w:rPr>
          <w:rFonts w:cs="Calibri"/>
          <w:sz w:val="24"/>
          <w:szCs w:val="24"/>
        </w:rPr>
        <w:t xml:space="preserve"> </w:t>
      </w:r>
      <w:r w:rsidRPr="0043619B">
        <w:rPr>
          <w:rFonts w:cs="Calibri"/>
          <w:color w:val="000000" w:themeColor="text1"/>
          <w:sz w:val="24"/>
          <w:szCs w:val="24"/>
        </w:rPr>
        <w:t xml:space="preserve">wniosków o płatność </w:t>
      </w:r>
      <w:r w:rsidR="00932FB2" w:rsidRPr="0043619B">
        <w:rPr>
          <w:rFonts w:cs="Calibri"/>
          <w:color w:val="000000" w:themeColor="text1"/>
          <w:sz w:val="24"/>
          <w:szCs w:val="24"/>
        </w:rPr>
        <w:t xml:space="preserve">o wartości wydatków uznanych za kwalifikowalne </w:t>
      </w:r>
      <w:r w:rsidR="005F4D59" w:rsidRPr="0090437A">
        <w:rPr>
          <w:rFonts w:cs="Calibri"/>
          <w:sz w:val="24"/>
          <w:szCs w:val="24"/>
        </w:rPr>
        <w:t>283,1</w:t>
      </w:r>
      <w:r w:rsidRPr="0090437A">
        <w:rPr>
          <w:rFonts w:cs="Calibri"/>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 w tym</w:t>
      </w:r>
      <w:r w:rsidR="0090437A">
        <w:rPr>
          <w:rFonts w:cs="Calibri"/>
          <w:color w:val="000000" w:themeColor="text1"/>
          <w:sz w:val="24"/>
          <w:szCs w:val="24"/>
        </w:rPr>
        <w:t xml:space="preserve"> wartość</w:t>
      </w:r>
      <w:r w:rsidRPr="0043619B">
        <w:rPr>
          <w:rFonts w:cs="Calibri"/>
          <w:color w:val="000000" w:themeColor="text1"/>
          <w:sz w:val="24"/>
          <w:szCs w:val="24"/>
        </w:rPr>
        <w:t xml:space="preserve"> wkład</w:t>
      </w:r>
      <w:r w:rsidR="0090437A">
        <w:rPr>
          <w:rFonts w:cs="Calibri"/>
          <w:color w:val="000000" w:themeColor="text1"/>
          <w:sz w:val="24"/>
          <w:szCs w:val="24"/>
        </w:rPr>
        <w:t>u</w:t>
      </w:r>
      <w:r w:rsidRPr="0043619B">
        <w:rPr>
          <w:rFonts w:cs="Calibri"/>
          <w:color w:val="000000" w:themeColor="text1"/>
          <w:sz w:val="24"/>
          <w:szCs w:val="24"/>
        </w:rPr>
        <w:t xml:space="preserve"> UE</w:t>
      </w:r>
      <w:r w:rsidR="0090437A">
        <w:rPr>
          <w:rFonts w:cs="Calibri"/>
          <w:color w:val="000000" w:themeColor="text1"/>
          <w:sz w:val="24"/>
          <w:szCs w:val="24"/>
        </w:rPr>
        <w:t xml:space="preserve"> </w:t>
      </w:r>
      <w:r w:rsidR="005F4D59">
        <w:rPr>
          <w:rFonts w:cs="Calibri"/>
          <w:color w:val="000000" w:themeColor="text1"/>
          <w:sz w:val="24"/>
          <w:szCs w:val="24"/>
        </w:rPr>
        <w:t>217,5</w:t>
      </w:r>
      <w:r w:rsidRPr="0043619B">
        <w:rPr>
          <w:rFonts w:cs="Calibri"/>
          <w:color w:val="000000" w:themeColor="text1"/>
          <w:sz w:val="24"/>
          <w:szCs w:val="24"/>
        </w:rPr>
        <w:t xml:space="preserve"> mln </w:t>
      </w:r>
      <w:r w:rsidR="0066765E">
        <w:rPr>
          <w:rFonts w:cs="Calibri"/>
          <w:color w:val="000000" w:themeColor="text1"/>
          <w:sz w:val="24"/>
          <w:szCs w:val="24"/>
        </w:rPr>
        <w:t>EUR</w:t>
      </w:r>
      <w:r w:rsidRPr="0043619B">
        <w:rPr>
          <w:rFonts w:cs="Calibri"/>
          <w:color w:val="000000" w:themeColor="text1"/>
          <w:sz w:val="24"/>
          <w:szCs w:val="24"/>
        </w:rPr>
        <w:t>.</w:t>
      </w:r>
    </w:p>
    <w:p w14:paraId="4C82C97E" w14:textId="5070D45B" w:rsidR="00A760FC" w:rsidRDefault="00A760FC" w:rsidP="0003759E">
      <w:pPr>
        <w:pStyle w:val="Akapitzlist"/>
        <w:numPr>
          <w:ilvl w:val="0"/>
          <w:numId w:val="10"/>
        </w:numPr>
        <w:spacing w:after="120"/>
        <w:rPr>
          <w:rFonts w:cs="Calibri"/>
          <w:color w:val="000000" w:themeColor="text1"/>
          <w:sz w:val="24"/>
          <w:szCs w:val="24"/>
        </w:rPr>
      </w:pPr>
      <w:r w:rsidRPr="0043619B">
        <w:rPr>
          <w:rFonts w:cs="Calibri"/>
          <w:color w:val="000000" w:themeColor="text1"/>
          <w:sz w:val="24"/>
          <w:szCs w:val="24"/>
        </w:rPr>
        <w:t>Narastająco zatwierdzono</w:t>
      </w:r>
      <w:r w:rsidRPr="0090437A">
        <w:rPr>
          <w:rFonts w:cs="Calibri"/>
          <w:sz w:val="24"/>
          <w:szCs w:val="24"/>
        </w:rPr>
        <w:t xml:space="preserve"> </w:t>
      </w:r>
      <w:r w:rsidR="005F4D59" w:rsidRPr="0090437A">
        <w:rPr>
          <w:rFonts w:cs="Calibri"/>
          <w:sz w:val="24"/>
          <w:szCs w:val="24"/>
        </w:rPr>
        <w:t>10</w:t>
      </w:r>
      <w:r w:rsidR="009A124E">
        <w:rPr>
          <w:rFonts w:cs="Calibri"/>
          <w:sz w:val="24"/>
          <w:szCs w:val="24"/>
        </w:rPr>
        <w:t xml:space="preserve"> </w:t>
      </w:r>
      <w:r w:rsidR="005F4D59" w:rsidRPr="0090437A">
        <w:rPr>
          <w:rFonts w:cs="Calibri"/>
          <w:sz w:val="24"/>
          <w:szCs w:val="24"/>
        </w:rPr>
        <w:t>348</w:t>
      </w:r>
      <w:r w:rsidRPr="0090437A">
        <w:rPr>
          <w:rFonts w:cs="Calibri"/>
          <w:sz w:val="24"/>
          <w:szCs w:val="24"/>
        </w:rPr>
        <w:t xml:space="preserve"> </w:t>
      </w:r>
      <w:r w:rsidRPr="0043619B">
        <w:rPr>
          <w:rFonts w:cs="Calibri"/>
          <w:color w:val="000000" w:themeColor="text1"/>
          <w:sz w:val="24"/>
          <w:szCs w:val="24"/>
        </w:rPr>
        <w:t xml:space="preserve">wniosków o płatność </w:t>
      </w:r>
      <w:r w:rsidR="005D6015" w:rsidRPr="0043619B">
        <w:rPr>
          <w:rFonts w:cs="Calibri"/>
          <w:color w:val="000000" w:themeColor="text1"/>
          <w:sz w:val="24"/>
          <w:szCs w:val="24"/>
        </w:rPr>
        <w:t xml:space="preserve">o </w:t>
      </w:r>
      <w:r w:rsidRPr="0043619B">
        <w:rPr>
          <w:rFonts w:cs="Calibri"/>
          <w:color w:val="000000" w:themeColor="text1"/>
          <w:sz w:val="24"/>
          <w:szCs w:val="24"/>
        </w:rPr>
        <w:t>wartości</w:t>
      </w:r>
      <w:r w:rsidR="005D6015" w:rsidRPr="0043619B">
        <w:rPr>
          <w:rFonts w:cs="Calibri"/>
          <w:color w:val="000000" w:themeColor="text1"/>
          <w:sz w:val="24"/>
          <w:szCs w:val="24"/>
        </w:rPr>
        <w:t xml:space="preserve"> wydatków uznanych za kwalifikowalne </w:t>
      </w:r>
      <w:r w:rsidR="005F4D59" w:rsidRPr="0090437A">
        <w:rPr>
          <w:rFonts w:cs="Calibri"/>
          <w:sz w:val="24"/>
          <w:szCs w:val="24"/>
        </w:rPr>
        <w:t>594,5</w:t>
      </w:r>
      <w:r w:rsidRPr="0090437A">
        <w:rPr>
          <w:rFonts w:cs="Calibri"/>
          <w:sz w:val="24"/>
          <w:szCs w:val="24"/>
        </w:rPr>
        <w:t xml:space="preserve"> mln </w:t>
      </w:r>
      <w:r w:rsidR="0066765E">
        <w:rPr>
          <w:rFonts w:cs="Calibri"/>
          <w:color w:val="000000" w:themeColor="text1"/>
          <w:sz w:val="24"/>
          <w:szCs w:val="24"/>
        </w:rPr>
        <w:t>EUR</w:t>
      </w:r>
      <w:r w:rsidRPr="0043619B">
        <w:rPr>
          <w:rFonts w:cs="Calibri"/>
          <w:color w:val="000000" w:themeColor="text1"/>
          <w:sz w:val="24"/>
          <w:szCs w:val="24"/>
        </w:rPr>
        <w:t xml:space="preserve">, w </w:t>
      </w:r>
      <w:r w:rsidRPr="0090437A">
        <w:rPr>
          <w:rFonts w:cs="Calibri"/>
          <w:color w:val="000000" w:themeColor="text1"/>
          <w:sz w:val="24"/>
          <w:szCs w:val="24"/>
        </w:rPr>
        <w:t xml:space="preserve">tym </w:t>
      </w:r>
      <w:r w:rsidR="0090437A" w:rsidRPr="0090437A">
        <w:rPr>
          <w:rFonts w:cs="Calibri"/>
          <w:color w:val="000000" w:themeColor="text1"/>
          <w:sz w:val="24"/>
          <w:szCs w:val="24"/>
        </w:rPr>
        <w:t>w</w:t>
      </w:r>
      <w:r w:rsidR="0090437A">
        <w:rPr>
          <w:rFonts w:cs="Calibri"/>
          <w:color w:val="000000" w:themeColor="text1"/>
          <w:sz w:val="24"/>
          <w:szCs w:val="24"/>
        </w:rPr>
        <w:t>artość</w:t>
      </w:r>
      <w:r w:rsidR="0090437A">
        <w:rPr>
          <w:rFonts w:cs="Calibri"/>
          <w:b/>
          <w:bCs/>
          <w:color w:val="000000" w:themeColor="text1"/>
          <w:sz w:val="24"/>
          <w:szCs w:val="24"/>
        </w:rPr>
        <w:t xml:space="preserve"> </w:t>
      </w:r>
      <w:r w:rsidRPr="0043619B">
        <w:rPr>
          <w:rFonts w:cs="Calibri"/>
          <w:color w:val="000000" w:themeColor="text1"/>
          <w:sz w:val="24"/>
          <w:szCs w:val="24"/>
        </w:rPr>
        <w:t>wkład</w:t>
      </w:r>
      <w:r w:rsidR="0090437A">
        <w:rPr>
          <w:rFonts w:cs="Calibri"/>
          <w:color w:val="000000" w:themeColor="text1"/>
          <w:sz w:val="24"/>
          <w:szCs w:val="24"/>
        </w:rPr>
        <w:t>u</w:t>
      </w:r>
      <w:r w:rsidRPr="0043619B">
        <w:rPr>
          <w:rFonts w:cs="Calibri"/>
          <w:color w:val="000000" w:themeColor="text1"/>
          <w:sz w:val="24"/>
          <w:szCs w:val="24"/>
        </w:rPr>
        <w:t xml:space="preserve"> </w:t>
      </w:r>
      <w:r w:rsidRPr="0090437A">
        <w:rPr>
          <w:rFonts w:cs="Calibri"/>
          <w:sz w:val="24"/>
          <w:szCs w:val="24"/>
        </w:rPr>
        <w:t xml:space="preserve">UE </w:t>
      </w:r>
      <w:r w:rsidR="005F4D59" w:rsidRPr="0090437A">
        <w:rPr>
          <w:rFonts w:cs="Calibri"/>
          <w:sz w:val="24"/>
          <w:szCs w:val="24"/>
        </w:rPr>
        <w:t>466,</w:t>
      </w:r>
      <w:r w:rsidR="0090437A" w:rsidRPr="0090437A">
        <w:rPr>
          <w:rFonts w:cs="Calibri"/>
          <w:sz w:val="24"/>
          <w:szCs w:val="24"/>
        </w:rPr>
        <w:t>1</w:t>
      </w:r>
      <w:r w:rsidRPr="005F4D59">
        <w:rPr>
          <w:rFonts w:cs="Calibri"/>
          <w:color w:val="FF0000"/>
          <w:sz w:val="24"/>
          <w:szCs w:val="24"/>
        </w:rPr>
        <w:t xml:space="preserve"> </w:t>
      </w:r>
      <w:r w:rsidRPr="0043619B">
        <w:rPr>
          <w:rFonts w:cs="Calibri"/>
          <w:color w:val="000000" w:themeColor="text1"/>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 xml:space="preserve">. </w:t>
      </w:r>
    </w:p>
    <w:p w14:paraId="2608565E" w14:textId="77777777" w:rsidR="00F20452" w:rsidRPr="007F0C5B" w:rsidRDefault="006D631D" w:rsidP="00917FD0">
      <w:pPr>
        <w:spacing w:before="120" w:after="120"/>
        <w:rPr>
          <w:rFonts w:ascii="Calibri" w:hAnsi="Calibri" w:cs="Calibri"/>
          <w:color w:val="000000" w:themeColor="text1"/>
          <w:spacing w:val="-4"/>
        </w:rPr>
      </w:pPr>
      <w:r w:rsidRPr="007F0C5B">
        <w:rPr>
          <w:rFonts w:ascii="Calibri" w:hAnsi="Calibri" w:cs="Calibri"/>
          <w:color w:val="000000" w:themeColor="text1"/>
          <w:spacing w:val="-4"/>
        </w:rPr>
        <w:t>Wykres nr 3. Wkład UE wykazany przez beneficjentów we wnioskach o płatność</w:t>
      </w:r>
    </w:p>
    <w:p w14:paraId="710F4B08" w14:textId="0158D2B3" w:rsidR="00323974" w:rsidRDefault="004F79F6" w:rsidP="00917FD0">
      <w:pPr>
        <w:spacing w:before="120" w:after="120"/>
        <w:rPr>
          <w:rFonts w:ascii="Calibri" w:hAnsi="Calibri" w:cs="Calibri"/>
          <w:color w:val="FF0000"/>
          <w:spacing w:val="-4"/>
        </w:rPr>
      </w:pPr>
      <w:r>
        <w:rPr>
          <w:noProof/>
        </w:rPr>
        <w:drawing>
          <wp:inline distT="0" distB="0" distL="0" distR="0" wp14:anchorId="4797C4BD" wp14:editId="2C999F25">
            <wp:extent cx="5760720" cy="3450552"/>
            <wp:effectExtent l="57150" t="57150" r="49530" b="5524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BA3CDF" w14:textId="5545C98D" w:rsidR="009C4D88" w:rsidRDefault="009C4D88" w:rsidP="00917FD0">
      <w:pPr>
        <w:spacing w:before="120" w:after="120"/>
        <w:rPr>
          <w:rFonts w:ascii="Calibri" w:hAnsi="Calibri" w:cs="Calibri"/>
          <w:color w:val="FF0000"/>
          <w:spacing w:val="-4"/>
        </w:rPr>
      </w:pPr>
    </w:p>
    <w:p w14:paraId="28E6133D" w14:textId="0746A58C" w:rsidR="00F20452" w:rsidRPr="00F20452" w:rsidRDefault="00F20452" w:rsidP="00F20452">
      <w:pPr>
        <w:spacing w:after="120"/>
        <w:rPr>
          <w:rFonts w:cs="Calibri"/>
          <w:color w:val="000000" w:themeColor="text1"/>
        </w:rPr>
      </w:pPr>
    </w:p>
    <w:p w14:paraId="1D7CE2C1" w14:textId="32E274E7" w:rsidR="00A760FC" w:rsidRPr="0003759E" w:rsidRDefault="0003759E" w:rsidP="007D1782">
      <w:pPr>
        <w:pStyle w:val="Nagwek2"/>
        <w:rPr>
          <w:color w:val="auto"/>
        </w:rPr>
      </w:pPr>
      <w:bookmarkStart w:id="6" w:name="_Toc38975733"/>
      <w:r>
        <w:rPr>
          <w:color w:val="auto"/>
        </w:rPr>
        <w:t>P</w:t>
      </w:r>
      <w:r w:rsidRPr="0003759E">
        <w:rPr>
          <w:color w:val="auto"/>
        </w:rPr>
        <w:t>oziom certyfikacji</w:t>
      </w:r>
      <w:bookmarkEnd w:id="6"/>
    </w:p>
    <w:p w14:paraId="6C5AA7F8" w14:textId="77777777" w:rsidR="00174C55" w:rsidRPr="00174C55" w:rsidRDefault="00174C55" w:rsidP="00174C55"/>
    <w:p w14:paraId="05A68BDF" w14:textId="54397CE6" w:rsidR="00174C55" w:rsidRDefault="00174C55" w:rsidP="00174C55">
      <w:r>
        <w:rPr>
          <w:noProof/>
        </w:rPr>
        <w:drawing>
          <wp:inline distT="0" distB="0" distL="0" distR="0" wp14:anchorId="3C79663C" wp14:editId="5E219F75">
            <wp:extent cx="4391247" cy="2052084"/>
            <wp:effectExtent l="0" t="0" r="0" b="5715"/>
            <wp:docPr id="20" name="Wykres 20">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509099" w14:textId="77777777" w:rsidR="00174C55" w:rsidRDefault="00174C55" w:rsidP="00174C55"/>
    <w:p w14:paraId="6AC82C53" w14:textId="77777777" w:rsidR="00174C55" w:rsidRDefault="00174C55" w:rsidP="00174C55"/>
    <w:p w14:paraId="580721DD" w14:textId="77777777" w:rsidR="00E816E4" w:rsidRPr="00174C55" w:rsidRDefault="00E816E4" w:rsidP="00174C55"/>
    <w:p w14:paraId="66302215" w14:textId="77777777" w:rsidR="00E816E4" w:rsidRPr="00E816E4" w:rsidRDefault="00355960" w:rsidP="0003759E">
      <w:pPr>
        <w:pStyle w:val="Akapitzlist"/>
        <w:numPr>
          <w:ilvl w:val="0"/>
          <w:numId w:val="19"/>
        </w:numPr>
        <w:ind w:left="426" w:hanging="426"/>
        <w:rPr>
          <w:rFonts w:cs="Calibri"/>
          <w:color w:val="000000"/>
          <w:sz w:val="24"/>
          <w:szCs w:val="24"/>
        </w:rPr>
      </w:pPr>
      <w:r w:rsidRPr="00E816E4">
        <w:rPr>
          <w:rFonts w:cs="Calibri"/>
          <w:color w:val="000000"/>
          <w:sz w:val="24"/>
          <w:szCs w:val="24"/>
        </w:rPr>
        <w:lastRenderedPageBreak/>
        <w:t>W 201</w:t>
      </w:r>
      <w:r w:rsidR="00444962" w:rsidRPr="00E816E4">
        <w:rPr>
          <w:rFonts w:cs="Calibri"/>
          <w:color w:val="000000"/>
          <w:sz w:val="24"/>
          <w:szCs w:val="24"/>
        </w:rPr>
        <w:t>9</w:t>
      </w:r>
      <w:r w:rsidRPr="00E816E4">
        <w:rPr>
          <w:rFonts w:cs="Calibri"/>
          <w:color w:val="000000"/>
          <w:sz w:val="24"/>
          <w:szCs w:val="24"/>
        </w:rPr>
        <w:t xml:space="preserve"> r. w ramach RPOWŚ 2014 – 2020 certyfikowano </w:t>
      </w:r>
      <w:r w:rsidR="00444962" w:rsidRPr="00E816E4">
        <w:rPr>
          <w:rFonts w:cs="Calibri"/>
          <w:color w:val="000000"/>
          <w:sz w:val="24"/>
          <w:szCs w:val="24"/>
        </w:rPr>
        <w:t>261,1</w:t>
      </w:r>
      <w:r w:rsidRPr="00E816E4">
        <w:rPr>
          <w:rFonts w:cs="Calibri"/>
          <w:color w:val="000000"/>
          <w:sz w:val="24"/>
          <w:szCs w:val="24"/>
        </w:rPr>
        <w:t xml:space="preserve"> mln </w:t>
      </w:r>
      <w:r w:rsidR="0066765E" w:rsidRPr="00E816E4">
        <w:rPr>
          <w:rFonts w:asciiTheme="minorHAnsi" w:hAnsiTheme="minorHAnsi" w:cstheme="minorHAnsi"/>
          <w:color w:val="000000" w:themeColor="text1"/>
          <w:sz w:val="24"/>
          <w:szCs w:val="24"/>
        </w:rPr>
        <w:t>EUR</w:t>
      </w:r>
      <w:r w:rsidR="0090437A" w:rsidRPr="00E816E4">
        <w:rPr>
          <w:rFonts w:asciiTheme="minorHAnsi" w:hAnsiTheme="minorHAnsi" w:cstheme="minorHAnsi"/>
          <w:color w:val="000000" w:themeColor="text1"/>
          <w:sz w:val="24"/>
          <w:szCs w:val="24"/>
        </w:rPr>
        <w:t xml:space="preserve"> wkładu UE</w:t>
      </w:r>
      <w:r w:rsidR="006E0428" w:rsidRPr="00E816E4">
        <w:rPr>
          <w:rFonts w:asciiTheme="minorHAnsi" w:hAnsiTheme="minorHAnsi" w:cstheme="minorHAnsi"/>
          <w:color w:val="000000" w:themeColor="text1"/>
          <w:sz w:val="24"/>
          <w:szCs w:val="24"/>
        </w:rPr>
        <w:t>.</w:t>
      </w:r>
    </w:p>
    <w:p w14:paraId="20B4F128" w14:textId="79A46E8C" w:rsidR="00355960" w:rsidRPr="00E816E4" w:rsidRDefault="00355960" w:rsidP="0003759E">
      <w:pPr>
        <w:pStyle w:val="Akapitzlist"/>
        <w:numPr>
          <w:ilvl w:val="0"/>
          <w:numId w:val="19"/>
        </w:numPr>
        <w:ind w:left="426" w:hanging="426"/>
        <w:rPr>
          <w:rFonts w:cs="Calibri"/>
          <w:color w:val="000000"/>
          <w:sz w:val="24"/>
          <w:szCs w:val="24"/>
        </w:rPr>
      </w:pPr>
      <w:r w:rsidRPr="00E816E4">
        <w:rPr>
          <w:rFonts w:cs="Calibri"/>
          <w:color w:val="000000"/>
          <w:sz w:val="24"/>
          <w:szCs w:val="24"/>
        </w:rPr>
        <w:t xml:space="preserve">Prognozy certyfikacji </w:t>
      </w:r>
      <w:r w:rsidR="005D59BB" w:rsidRPr="00E816E4">
        <w:rPr>
          <w:rFonts w:cs="Calibri"/>
          <w:color w:val="000000"/>
          <w:sz w:val="24"/>
          <w:szCs w:val="24"/>
        </w:rPr>
        <w:t xml:space="preserve">Instytucji Zarządzającej </w:t>
      </w:r>
      <w:r w:rsidR="0072523E" w:rsidRPr="00E816E4">
        <w:rPr>
          <w:rFonts w:cs="Calibri"/>
          <w:color w:val="000000"/>
          <w:sz w:val="24"/>
          <w:szCs w:val="24"/>
        </w:rPr>
        <w:t xml:space="preserve">i Rady Ministrów </w:t>
      </w:r>
      <w:r w:rsidRPr="00E816E4">
        <w:rPr>
          <w:rFonts w:cs="Calibri"/>
          <w:color w:val="000000"/>
          <w:sz w:val="24"/>
          <w:szCs w:val="24"/>
        </w:rPr>
        <w:t xml:space="preserve">zostały </w:t>
      </w:r>
      <w:r w:rsidR="0072523E" w:rsidRPr="00E816E4">
        <w:rPr>
          <w:rFonts w:cs="Calibri"/>
          <w:color w:val="000000"/>
          <w:sz w:val="24"/>
          <w:szCs w:val="24"/>
        </w:rPr>
        <w:t xml:space="preserve">zrealizowane </w:t>
      </w:r>
      <w:r w:rsidRPr="00E816E4">
        <w:rPr>
          <w:rFonts w:cs="Calibri"/>
          <w:color w:val="000000"/>
          <w:sz w:val="24"/>
          <w:szCs w:val="24"/>
        </w:rPr>
        <w:t xml:space="preserve">na poziomie </w:t>
      </w:r>
      <w:r w:rsidR="00444962" w:rsidRPr="00E816E4">
        <w:rPr>
          <w:rFonts w:cs="Calibri"/>
          <w:color w:val="000000"/>
          <w:sz w:val="24"/>
          <w:szCs w:val="24"/>
        </w:rPr>
        <w:t xml:space="preserve">106,9 </w:t>
      </w:r>
      <w:r w:rsidRPr="00E816E4">
        <w:rPr>
          <w:rFonts w:cs="Calibri"/>
          <w:color w:val="000000"/>
          <w:sz w:val="24"/>
          <w:szCs w:val="24"/>
        </w:rPr>
        <w:t>%, a ce</w:t>
      </w:r>
      <w:r w:rsidR="0072523E" w:rsidRPr="00E816E4">
        <w:rPr>
          <w:rFonts w:cs="Calibri"/>
          <w:color w:val="000000"/>
          <w:sz w:val="24"/>
          <w:szCs w:val="24"/>
        </w:rPr>
        <w:t>l certyfikacji dla 2019 r. wyn</w:t>
      </w:r>
      <w:r w:rsidR="006E0428" w:rsidRPr="00E816E4">
        <w:rPr>
          <w:rFonts w:cs="Calibri"/>
          <w:color w:val="000000"/>
          <w:sz w:val="24"/>
          <w:szCs w:val="24"/>
        </w:rPr>
        <w:t>iósł</w:t>
      </w:r>
      <w:r w:rsidR="001E2CEF" w:rsidRPr="00E816E4">
        <w:rPr>
          <w:rFonts w:cs="Calibri"/>
          <w:color w:val="000000"/>
          <w:sz w:val="24"/>
          <w:szCs w:val="24"/>
        </w:rPr>
        <w:t xml:space="preserve"> </w:t>
      </w:r>
      <w:r w:rsidR="0072523E" w:rsidRPr="00E816E4">
        <w:rPr>
          <w:rFonts w:cs="Calibri"/>
          <w:color w:val="000000"/>
          <w:sz w:val="24"/>
          <w:szCs w:val="24"/>
        </w:rPr>
        <w:t>244,2 mln EUR</w:t>
      </w:r>
      <w:r w:rsidR="008E193D">
        <w:rPr>
          <w:rFonts w:cs="Calibri"/>
          <w:color w:val="000000"/>
          <w:sz w:val="24"/>
          <w:szCs w:val="24"/>
        </w:rPr>
        <w:t>.</w:t>
      </w:r>
    </w:p>
    <w:p w14:paraId="58944E84" w14:textId="483B1C11" w:rsidR="00E521FD" w:rsidRPr="0043619B" w:rsidRDefault="005D59BB" w:rsidP="0003759E">
      <w:pPr>
        <w:pStyle w:val="Akapitzlist"/>
        <w:numPr>
          <w:ilvl w:val="0"/>
          <w:numId w:val="19"/>
        </w:numPr>
        <w:spacing w:before="120"/>
        <w:ind w:left="426" w:hanging="426"/>
        <w:rPr>
          <w:rFonts w:cs="Calibri"/>
          <w:color w:val="000000"/>
          <w:sz w:val="24"/>
          <w:szCs w:val="24"/>
        </w:rPr>
      </w:pPr>
      <w:r w:rsidRPr="0043619B">
        <w:rPr>
          <w:rFonts w:asciiTheme="minorHAnsi" w:hAnsiTheme="minorHAnsi" w:cstheme="minorHAnsi"/>
          <w:color w:val="000000" w:themeColor="text1"/>
          <w:sz w:val="24"/>
          <w:szCs w:val="24"/>
        </w:rPr>
        <w:t xml:space="preserve">Narastająco certyfikowano </w:t>
      </w:r>
      <w:r w:rsidR="003D37F4" w:rsidRPr="0043619B">
        <w:rPr>
          <w:rFonts w:asciiTheme="minorHAnsi" w:hAnsiTheme="minorHAnsi" w:cstheme="minorHAnsi"/>
          <w:color w:val="000000" w:themeColor="text1"/>
          <w:sz w:val="24"/>
          <w:szCs w:val="24"/>
        </w:rPr>
        <w:t xml:space="preserve">wkład UE w wysokości </w:t>
      </w:r>
      <w:r w:rsidR="005925DB">
        <w:rPr>
          <w:rFonts w:asciiTheme="minorHAnsi" w:hAnsiTheme="minorHAnsi" w:cstheme="minorHAnsi"/>
          <w:color w:val="000000" w:themeColor="text1"/>
          <w:sz w:val="24"/>
          <w:szCs w:val="24"/>
        </w:rPr>
        <w:t>502,1</w:t>
      </w:r>
      <w:r w:rsidR="003D37F4" w:rsidRPr="0043619B">
        <w:rPr>
          <w:rFonts w:asciiTheme="minorHAnsi" w:hAnsiTheme="minorHAnsi" w:cstheme="minorHAnsi"/>
          <w:color w:val="000000" w:themeColor="text1"/>
          <w:sz w:val="24"/>
          <w:szCs w:val="24"/>
        </w:rPr>
        <w:t xml:space="preserve"> </w:t>
      </w:r>
      <w:r w:rsidR="003D37F4" w:rsidRPr="0043619B">
        <w:rPr>
          <w:rFonts w:cs="Calibri"/>
          <w:color w:val="000000"/>
          <w:sz w:val="24"/>
          <w:szCs w:val="24"/>
        </w:rPr>
        <w:t xml:space="preserve">mln </w:t>
      </w:r>
      <w:r w:rsidR="0066765E">
        <w:rPr>
          <w:rFonts w:asciiTheme="minorHAnsi" w:hAnsiTheme="minorHAnsi" w:cstheme="minorHAnsi"/>
          <w:color w:val="000000" w:themeColor="text1"/>
          <w:sz w:val="24"/>
          <w:szCs w:val="24"/>
        </w:rPr>
        <w:t>EUR</w:t>
      </w:r>
      <w:r w:rsidR="005925DB">
        <w:rPr>
          <w:rFonts w:asciiTheme="minorHAnsi" w:hAnsiTheme="minorHAnsi" w:cstheme="minorHAnsi"/>
          <w:color w:val="000000" w:themeColor="text1"/>
          <w:sz w:val="24"/>
          <w:szCs w:val="24"/>
        </w:rPr>
        <w:t xml:space="preserve"> (36,8</w:t>
      </w:r>
      <w:bookmarkStart w:id="7" w:name="_Hlk37316753"/>
      <w:r w:rsidR="005925DB" w:rsidRPr="0043619B">
        <w:rPr>
          <w:rFonts w:cs="Calibri"/>
          <w:color w:val="000000"/>
          <w:sz w:val="24"/>
          <w:szCs w:val="24"/>
        </w:rPr>
        <w:t>%</w:t>
      </w:r>
      <w:bookmarkEnd w:id="7"/>
      <w:r w:rsidR="005925DB">
        <w:rPr>
          <w:rFonts w:cs="Calibri"/>
          <w:color w:val="000000"/>
          <w:sz w:val="24"/>
          <w:szCs w:val="24"/>
        </w:rPr>
        <w:t xml:space="preserve"> alokacji </w:t>
      </w:r>
      <w:r w:rsidR="007A2322">
        <w:rPr>
          <w:rFonts w:cs="Calibri"/>
          <w:color w:val="000000"/>
          <w:sz w:val="24"/>
          <w:szCs w:val="24"/>
        </w:rPr>
        <w:br/>
      </w:r>
      <w:r w:rsidR="005925DB">
        <w:rPr>
          <w:rFonts w:cs="Calibri"/>
          <w:color w:val="000000"/>
          <w:sz w:val="24"/>
          <w:szCs w:val="24"/>
        </w:rPr>
        <w:t>w ramach RPOWŚ)</w:t>
      </w:r>
      <w:r w:rsidR="005925DB">
        <w:rPr>
          <w:rFonts w:asciiTheme="minorHAnsi" w:hAnsiTheme="minorHAnsi" w:cstheme="minorHAnsi"/>
          <w:color w:val="000000" w:themeColor="text1"/>
          <w:sz w:val="24"/>
          <w:szCs w:val="24"/>
        </w:rPr>
        <w:t xml:space="preserve"> </w:t>
      </w:r>
      <w:r w:rsidR="000A61D3" w:rsidRPr="0043619B">
        <w:rPr>
          <w:rFonts w:asciiTheme="minorHAnsi" w:hAnsiTheme="minorHAnsi" w:cstheme="minorHAnsi"/>
          <w:color w:val="000000" w:themeColor="text1"/>
          <w:sz w:val="24"/>
          <w:szCs w:val="24"/>
        </w:rPr>
        <w:t>w tym środki</w:t>
      </w:r>
      <w:r w:rsidR="006E0428">
        <w:rPr>
          <w:rFonts w:asciiTheme="minorHAnsi" w:hAnsiTheme="minorHAnsi" w:cstheme="minorHAnsi"/>
          <w:color w:val="000000" w:themeColor="text1"/>
          <w:sz w:val="24"/>
          <w:szCs w:val="24"/>
        </w:rPr>
        <w:t xml:space="preserve"> z</w:t>
      </w:r>
      <w:r w:rsidR="000A61D3" w:rsidRPr="0043619B">
        <w:rPr>
          <w:rFonts w:asciiTheme="minorHAnsi" w:hAnsiTheme="minorHAnsi" w:cstheme="minorHAnsi"/>
          <w:color w:val="000000" w:themeColor="text1"/>
          <w:sz w:val="24"/>
          <w:szCs w:val="24"/>
        </w:rPr>
        <w:t xml:space="preserve"> EFRR</w:t>
      </w:r>
      <w:r w:rsidR="00D04ABF">
        <w:rPr>
          <w:rFonts w:asciiTheme="minorHAnsi" w:hAnsiTheme="minorHAnsi" w:cstheme="minorHAnsi"/>
          <w:color w:val="000000" w:themeColor="text1"/>
          <w:sz w:val="24"/>
          <w:szCs w:val="24"/>
        </w:rPr>
        <w:t xml:space="preserve"> 341,3</w:t>
      </w:r>
      <w:r w:rsidR="000A61D3" w:rsidRPr="0043619B">
        <w:rPr>
          <w:rFonts w:asciiTheme="minorHAnsi" w:hAnsiTheme="minorHAnsi" w:cstheme="minorHAnsi"/>
          <w:color w:val="000000" w:themeColor="text1"/>
          <w:sz w:val="24"/>
          <w:szCs w:val="24"/>
        </w:rPr>
        <w:t xml:space="preserve"> mln </w:t>
      </w:r>
      <w:r w:rsidR="0066765E">
        <w:rPr>
          <w:rFonts w:asciiTheme="minorHAnsi" w:hAnsiTheme="minorHAnsi" w:cstheme="minorHAnsi"/>
          <w:color w:val="000000" w:themeColor="text1"/>
          <w:sz w:val="24"/>
          <w:szCs w:val="24"/>
        </w:rPr>
        <w:t>EUR</w:t>
      </w:r>
      <w:r w:rsidR="005925DB">
        <w:rPr>
          <w:rFonts w:cs="Calibri"/>
          <w:color w:val="000000"/>
          <w:sz w:val="24"/>
          <w:szCs w:val="24"/>
        </w:rPr>
        <w:t xml:space="preserve"> (34,8 </w:t>
      </w:r>
      <w:bookmarkStart w:id="8" w:name="_Hlk37316880"/>
      <w:r w:rsidR="005925DB" w:rsidRPr="0043619B">
        <w:rPr>
          <w:rFonts w:cs="Calibri"/>
          <w:color w:val="000000"/>
          <w:sz w:val="24"/>
          <w:szCs w:val="24"/>
        </w:rPr>
        <w:t>%</w:t>
      </w:r>
      <w:bookmarkEnd w:id="8"/>
      <w:r w:rsidR="005925DB">
        <w:rPr>
          <w:rFonts w:cs="Calibri"/>
          <w:color w:val="000000"/>
          <w:sz w:val="24"/>
          <w:szCs w:val="24"/>
        </w:rPr>
        <w:t xml:space="preserve"> alokacji</w:t>
      </w:r>
      <w:r w:rsidR="000A61D3" w:rsidRPr="0043619B">
        <w:rPr>
          <w:rFonts w:cs="Calibri"/>
          <w:color w:val="000000"/>
          <w:sz w:val="24"/>
          <w:szCs w:val="24"/>
        </w:rPr>
        <w:t xml:space="preserve"> </w:t>
      </w:r>
      <w:r w:rsidR="005925DB">
        <w:rPr>
          <w:rFonts w:cs="Calibri"/>
          <w:color w:val="000000"/>
          <w:sz w:val="24"/>
          <w:szCs w:val="24"/>
        </w:rPr>
        <w:t>z EFRR</w:t>
      </w:r>
      <w:r w:rsidR="007A2322">
        <w:rPr>
          <w:rFonts w:cs="Calibri"/>
          <w:color w:val="000000"/>
          <w:sz w:val="24"/>
          <w:szCs w:val="24"/>
        </w:rPr>
        <w:t xml:space="preserve"> </w:t>
      </w:r>
      <w:r w:rsidR="00D04ABF">
        <w:rPr>
          <w:rFonts w:cs="Calibri"/>
          <w:color w:val="000000"/>
          <w:sz w:val="24"/>
          <w:szCs w:val="24"/>
        </w:rPr>
        <w:t>i</w:t>
      </w:r>
      <w:r w:rsidR="005925DB">
        <w:rPr>
          <w:rFonts w:cs="Calibri"/>
          <w:color w:val="000000"/>
          <w:sz w:val="24"/>
          <w:szCs w:val="24"/>
        </w:rPr>
        <w:t xml:space="preserve"> </w:t>
      </w:r>
      <w:r w:rsidR="000A61D3" w:rsidRPr="0043619B">
        <w:rPr>
          <w:rFonts w:cs="Calibri"/>
          <w:color w:val="000000"/>
          <w:sz w:val="24"/>
          <w:szCs w:val="24"/>
        </w:rPr>
        <w:t>EFS</w:t>
      </w:r>
      <w:r w:rsidR="00821EEC">
        <w:rPr>
          <w:rFonts w:cs="Calibri"/>
          <w:color w:val="000000"/>
          <w:sz w:val="24"/>
          <w:szCs w:val="24"/>
        </w:rPr>
        <w:t xml:space="preserve"> </w:t>
      </w:r>
      <w:r w:rsidR="000A61D3" w:rsidRPr="0043619B">
        <w:rPr>
          <w:rFonts w:cs="Calibri"/>
          <w:color w:val="000000"/>
          <w:sz w:val="24"/>
          <w:szCs w:val="24"/>
        </w:rPr>
        <w:t>-</w:t>
      </w:r>
      <w:r w:rsidR="005925DB">
        <w:rPr>
          <w:rFonts w:cs="Calibri"/>
          <w:color w:val="000000"/>
          <w:sz w:val="24"/>
          <w:szCs w:val="24"/>
        </w:rPr>
        <w:t xml:space="preserve"> </w:t>
      </w:r>
      <w:r w:rsidR="005925DB" w:rsidRPr="006E0428">
        <w:rPr>
          <w:rFonts w:cs="Calibri"/>
          <w:color w:val="000000"/>
          <w:sz w:val="24"/>
          <w:szCs w:val="24"/>
        </w:rPr>
        <w:t>160,9</w:t>
      </w:r>
      <w:r w:rsidR="000A61D3" w:rsidRPr="0043619B">
        <w:rPr>
          <w:rFonts w:cs="Calibri"/>
          <w:color w:val="000000"/>
          <w:sz w:val="24"/>
          <w:szCs w:val="24"/>
        </w:rPr>
        <w:t xml:space="preserve"> </w:t>
      </w:r>
      <w:r w:rsidR="000A61D3" w:rsidRPr="0043619B">
        <w:rPr>
          <w:rFonts w:asciiTheme="minorHAnsi" w:hAnsiTheme="minorHAnsi" w:cstheme="minorHAnsi"/>
          <w:color w:val="000000" w:themeColor="text1"/>
          <w:sz w:val="24"/>
          <w:szCs w:val="24"/>
        </w:rPr>
        <w:t xml:space="preserve">mln </w:t>
      </w:r>
      <w:r w:rsidR="0066765E">
        <w:rPr>
          <w:rFonts w:asciiTheme="minorHAnsi" w:hAnsiTheme="minorHAnsi" w:cstheme="minorHAnsi"/>
          <w:color w:val="000000" w:themeColor="text1"/>
          <w:sz w:val="24"/>
          <w:szCs w:val="24"/>
        </w:rPr>
        <w:t>EUR</w:t>
      </w:r>
      <w:r w:rsidR="005925DB">
        <w:rPr>
          <w:rFonts w:asciiTheme="minorHAnsi" w:hAnsiTheme="minorHAnsi" w:cstheme="minorHAnsi"/>
          <w:color w:val="000000" w:themeColor="text1"/>
          <w:sz w:val="24"/>
          <w:szCs w:val="24"/>
        </w:rPr>
        <w:t xml:space="preserve"> (41,9</w:t>
      </w:r>
      <w:r w:rsidR="005925DB" w:rsidRPr="0043619B">
        <w:rPr>
          <w:rFonts w:cs="Calibri"/>
          <w:color w:val="000000"/>
          <w:sz w:val="24"/>
          <w:szCs w:val="24"/>
        </w:rPr>
        <w:t>%</w:t>
      </w:r>
      <w:r w:rsidR="00D04ABF">
        <w:rPr>
          <w:rFonts w:cs="Calibri"/>
          <w:color w:val="000000"/>
          <w:sz w:val="24"/>
          <w:szCs w:val="24"/>
        </w:rPr>
        <w:t xml:space="preserve"> alokacji EFS)</w:t>
      </w:r>
    </w:p>
    <w:p w14:paraId="4C9506A1" w14:textId="0DA68E40" w:rsidR="005D59BB" w:rsidRDefault="005D59BB" w:rsidP="0003759E">
      <w:pPr>
        <w:pStyle w:val="Akapitzlist"/>
        <w:numPr>
          <w:ilvl w:val="0"/>
          <w:numId w:val="19"/>
        </w:numPr>
        <w:spacing w:before="120"/>
        <w:ind w:left="426" w:hanging="426"/>
        <w:rPr>
          <w:rFonts w:cs="Calibri"/>
          <w:color w:val="000000"/>
          <w:sz w:val="24"/>
          <w:szCs w:val="24"/>
        </w:rPr>
      </w:pPr>
      <w:r w:rsidRPr="00E816E4">
        <w:rPr>
          <w:rFonts w:cs="Calibri"/>
          <w:color w:val="000000"/>
          <w:spacing w:val="-4"/>
          <w:sz w:val="24"/>
          <w:szCs w:val="24"/>
        </w:rPr>
        <w:t>Cel certyfikac</w:t>
      </w:r>
      <w:r w:rsidR="00432F98" w:rsidRPr="00E816E4">
        <w:rPr>
          <w:rFonts w:cs="Calibri"/>
          <w:color w:val="000000"/>
          <w:spacing w:val="-4"/>
          <w:sz w:val="24"/>
          <w:szCs w:val="24"/>
        </w:rPr>
        <w:t>ji</w:t>
      </w:r>
      <w:r w:rsidR="002E7EB3" w:rsidRPr="00E816E4">
        <w:rPr>
          <w:rFonts w:cs="Calibri"/>
          <w:color w:val="000000"/>
          <w:spacing w:val="-4"/>
          <w:sz w:val="24"/>
          <w:szCs w:val="24"/>
        </w:rPr>
        <w:t xml:space="preserve"> wkładu UE</w:t>
      </w:r>
      <w:r w:rsidR="00E521FD" w:rsidRPr="00E816E4">
        <w:rPr>
          <w:rFonts w:cs="Calibri"/>
          <w:color w:val="000000"/>
          <w:spacing w:val="-4"/>
          <w:sz w:val="24"/>
          <w:szCs w:val="24"/>
        </w:rPr>
        <w:t xml:space="preserve"> </w:t>
      </w:r>
      <w:r w:rsidRPr="00E816E4">
        <w:rPr>
          <w:rFonts w:cs="Calibri"/>
          <w:color w:val="000000"/>
          <w:spacing w:val="-4"/>
          <w:sz w:val="24"/>
          <w:szCs w:val="24"/>
        </w:rPr>
        <w:t>wynikający z zasady n+3</w:t>
      </w:r>
      <w:r w:rsidR="00E521FD" w:rsidRPr="00E816E4">
        <w:rPr>
          <w:rFonts w:cs="Calibri"/>
          <w:color w:val="000000"/>
          <w:spacing w:val="-4"/>
          <w:sz w:val="24"/>
          <w:szCs w:val="24"/>
        </w:rPr>
        <w:t>,</w:t>
      </w:r>
      <w:r w:rsidRPr="00E816E4">
        <w:rPr>
          <w:rFonts w:cs="Calibri"/>
          <w:color w:val="000000"/>
          <w:spacing w:val="-4"/>
          <w:sz w:val="24"/>
          <w:szCs w:val="24"/>
        </w:rPr>
        <w:t xml:space="preserve"> </w:t>
      </w:r>
      <w:r w:rsidR="00432F98" w:rsidRPr="00E816E4">
        <w:rPr>
          <w:rFonts w:cs="Calibri"/>
          <w:color w:val="000000"/>
          <w:spacing w:val="-4"/>
          <w:sz w:val="24"/>
          <w:szCs w:val="24"/>
        </w:rPr>
        <w:t>na koniec 2019</w:t>
      </w:r>
      <w:r w:rsidR="00821EEC" w:rsidRPr="00E816E4">
        <w:rPr>
          <w:rFonts w:cs="Calibri"/>
          <w:color w:val="000000"/>
          <w:spacing w:val="-4"/>
          <w:sz w:val="24"/>
          <w:szCs w:val="24"/>
        </w:rPr>
        <w:t xml:space="preserve"> </w:t>
      </w:r>
      <w:r w:rsidR="00432F98" w:rsidRPr="00E816E4">
        <w:rPr>
          <w:rFonts w:cs="Calibri"/>
          <w:color w:val="000000"/>
          <w:spacing w:val="-4"/>
          <w:sz w:val="24"/>
          <w:szCs w:val="24"/>
        </w:rPr>
        <w:t xml:space="preserve">r. </w:t>
      </w:r>
      <w:r w:rsidR="002E7EB3" w:rsidRPr="00E816E4">
        <w:rPr>
          <w:rFonts w:cs="Calibri"/>
          <w:color w:val="000000"/>
          <w:spacing w:val="-4"/>
          <w:sz w:val="24"/>
          <w:szCs w:val="24"/>
        </w:rPr>
        <w:t>wynosił 326,3 mln EUR</w:t>
      </w:r>
      <w:r w:rsidR="002E7EB3" w:rsidRPr="0043619B">
        <w:rPr>
          <w:rFonts w:cs="Calibri"/>
          <w:color w:val="000000"/>
          <w:sz w:val="24"/>
          <w:szCs w:val="24"/>
        </w:rPr>
        <w:t xml:space="preserve"> </w:t>
      </w:r>
      <w:r w:rsidR="002E7EB3">
        <w:rPr>
          <w:rFonts w:cs="Calibri"/>
          <w:color w:val="000000"/>
          <w:sz w:val="24"/>
          <w:szCs w:val="24"/>
        </w:rPr>
        <w:t xml:space="preserve">i </w:t>
      </w:r>
      <w:r w:rsidR="00B657BE" w:rsidRPr="0043619B">
        <w:rPr>
          <w:rFonts w:cs="Calibri"/>
          <w:color w:val="000000"/>
          <w:sz w:val="24"/>
          <w:szCs w:val="24"/>
        </w:rPr>
        <w:t xml:space="preserve">został </w:t>
      </w:r>
      <w:r w:rsidR="002E7EB3">
        <w:rPr>
          <w:rFonts w:cs="Calibri"/>
          <w:color w:val="000000"/>
          <w:sz w:val="24"/>
          <w:szCs w:val="24"/>
        </w:rPr>
        <w:t xml:space="preserve">zrealizowany na poziomie 154%. </w:t>
      </w:r>
    </w:p>
    <w:p w14:paraId="0C2C1ED1" w14:textId="4B4E15C9" w:rsidR="00355960" w:rsidRDefault="005D59BB" w:rsidP="0003759E">
      <w:pPr>
        <w:pStyle w:val="Akapitzlist"/>
        <w:numPr>
          <w:ilvl w:val="0"/>
          <w:numId w:val="19"/>
        </w:numPr>
        <w:ind w:left="426" w:hanging="426"/>
        <w:rPr>
          <w:rFonts w:cs="Calibri"/>
          <w:color w:val="000000"/>
          <w:sz w:val="24"/>
          <w:szCs w:val="24"/>
        </w:rPr>
      </w:pPr>
      <w:r w:rsidRPr="0043619B">
        <w:rPr>
          <w:rFonts w:cs="Calibri"/>
          <w:color w:val="000000"/>
          <w:sz w:val="24"/>
          <w:szCs w:val="24"/>
        </w:rPr>
        <w:t>W 201</w:t>
      </w:r>
      <w:r w:rsidR="00444962">
        <w:rPr>
          <w:rFonts w:cs="Calibri"/>
          <w:color w:val="000000"/>
          <w:sz w:val="24"/>
          <w:szCs w:val="24"/>
        </w:rPr>
        <w:t>9</w:t>
      </w:r>
      <w:r w:rsidRPr="0043619B">
        <w:rPr>
          <w:rFonts w:cs="Calibri"/>
          <w:color w:val="000000"/>
          <w:sz w:val="24"/>
          <w:szCs w:val="24"/>
        </w:rPr>
        <w:t xml:space="preserve"> r. </w:t>
      </w:r>
      <w:r w:rsidR="00355960" w:rsidRPr="0043619B">
        <w:rPr>
          <w:rFonts w:cs="Calibri"/>
          <w:color w:val="000000"/>
          <w:sz w:val="24"/>
          <w:szCs w:val="24"/>
        </w:rPr>
        <w:t>I</w:t>
      </w:r>
      <w:r w:rsidRPr="0043619B">
        <w:rPr>
          <w:rFonts w:cs="Calibri"/>
          <w:color w:val="000000"/>
          <w:sz w:val="24"/>
          <w:szCs w:val="24"/>
        </w:rPr>
        <w:t xml:space="preserve">nstytucja Certyfikująca </w:t>
      </w:r>
      <w:r w:rsidR="00355960" w:rsidRPr="0043619B">
        <w:rPr>
          <w:rFonts w:cs="Calibri"/>
          <w:color w:val="000000"/>
          <w:sz w:val="24"/>
          <w:szCs w:val="24"/>
        </w:rPr>
        <w:t xml:space="preserve">zatwierdziła </w:t>
      </w:r>
      <w:r w:rsidR="00444962">
        <w:rPr>
          <w:rFonts w:cs="Calibri"/>
          <w:color w:val="000000"/>
          <w:sz w:val="24"/>
          <w:szCs w:val="24"/>
        </w:rPr>
        <w:t xml:space="preserve">32 </w:t>
      </w:r>
      <w:r w:rsidR="00355960" w:rsidRPr="0043619B">
        <w:rPr>
          <w:rFonts w:cs="Calibri"/>
          <w:color w:val="000000"/>
          <w:sz w:val="24"/>
          <w:szCs w:val="24"/>
        </w:rPr>
        <w:t>deklaracj</w:t>
      </w:r>
      <w:r w:rsidR="00444962">
        <w:rPr>
          <w:rFonts w:cs="Calibri"/>
          <w:color w:val="000000"/>
          <w:sz w:val="24"/>
          <w:szCs w:val="24"/>
        </w:rPr>
        <w:t>e</w:t>
      </w:r>
      <w:r w:rsidR="00355960" w:rsidRPr="0043619B">
        <w:rPr>
          <w:rFonts w:cs="Calibri"/>
          <w:color w:val="000000"/>
          <w:sz w:val="24"/>
          <w:szCs w:val="24"/>
        </w:rPr>
        <w:t xml:space="preserve"> wydatków</w:t>
      </w:r>
      <w:r w:rsidR="00B3752F" w:rsidRPr="0043619B">
        <w:rPr>
          <w:rFonts w:cs="Calibri"/>
          <w:color w:val="000000"/>
          <w:sz w:val="24"/>
          <w:szCs w:val="24"/>
        </w:rPr>
        <w:t>,</w:t>
      </w:r>
      <w:r w:rsidR="00444962">
        <w:rPr>
          <w:rFonts w:cs="Calibri"/>
          <w:color w:val="000000"/>
          <w:sz w:val="24"/>
          <w:szCs w:val="24"/>
        </w:rPr>
        <w:t xml:space="preserve"> w tym 13</w:t>
      </w:r>
      <w:r w:rsidR="00D04ABF">
        <w:rPr>
          <w:rFonts w:cs="Calibri"/>
          <w:color w:val="000000"/>
          <w:sz w:val="24"/>
          <w:szCs w:val="24"/>
        </w:rPr>
        <w:t xml:space="preserve"> </w:t>
      </w:r>
      <w:r w:rsidR="00444962">
        <w:rPr>
          <w:rFonts w:cs="Calibri"/>
          <w:color w:val="000000"/>
          <w:sz w:val="24"/>
          <w:szCs w:val="24"/>
        </w:rPr>
        <w:t>z EFRR i 19 z EFS</w:t>
      </w:r>
      <w:r w:rsidR="003E6EB2">
        <w:rPr>
          <w:rFonts w:cs="Calibri"/>
          <w:color w:val="000000"/>
          <w:sz w:val="24"/>
          <w:szCs w:val="24"/>
        </w:rPr>
        <w:t>,</w:t>
      </w:r>
      <w:r w:rsidRPr="0043619B">
        <w:rPr>
          <w:rFonts w:cs="Calibri"/>
          <w:color w:val="000000"/>
          <w:sz w:val="24"/>
          <w:szCs w:val="24"/>
        </w:rPr>
        <w:t xml:space="preserve"> a narastająco</w:t>
      </w:r>
      <w:r w:rsidR="001B7720">
        <w:rPr>
          <w:rFonts w:cs="Calibri"/>
          <w:color w:val="000000"/>
          <w:sz w:val="24"/>
          <w:szCs w:val="24"/>
        </w:rPr>
        <w:t xml:space="preserve"> </w:t>
      </w:r>
      <w:r w:rsidR="00444962">
        <w:rPr>
          <w:rFonts w:cs="Calibri"/>
          <w:color w:val="000000"/>
          <w:sz w:val="24"/>
          <w:szCs w:val="24"/>
        </w:rPr>
        <w:t>97</w:t>
      </w:r>
      <w:r w:rsidR="001B7720">
        <w:rPr>
          <w:rFonts w:cs="Calibri"/>
          <w:color w:val="000000"/>
          <w:sz w:val="24"/>
          <w:szCs w:val="24"/>
        </w:rPr>
        <w:t xml:space="preserve"> deklaracji wydatków</w:t>
      </w:r>
      <w:r w:rsidR="00444962">
        <w:rPr>
          <w:rFonts w:cs="Calibri"/>
          <w:color w:val="000000"/>
          <w:sz w:val="24"/>
          <w:szCs w:val="24"/>
        </w:rPr>
        <w:t xml:space="preserve"> w tym 40</w:t>
      </w:r>
      <w:r w:rsidR="00D04ABF">
        <w:rPr>
          <w:rFonts w:cs="Calibri"/>
          <w:color w:val="000000"/>
          <w:sz w:val="24"/>
          <w:szCs w:val="24"/>
        </w:rPr>
        <w:t xml:space="preserve"> </w:t>
      </w:r>
      <w:r w:rsidR="001B7720">
        <w:rPr>
          <w:rFonts w:cs="Calibri"/>
          <w:color w:val="000000"/>
          <w:sz w:val="24"/>
          <w:szCs w:val="24"/>
        </w:rPr>
        <w:t xml:space="preserve">z </w:t>
      </w:r>
      <w:r w:rsidR="0072523E">
        <w:rPr>
          <w:rFonts w:cs="Calibri"/>
          <w:color w:val="000000"/>
          <w:sz w:val="24"/>
          <w:szCs w:val="24"/>
        </w:rPr>
        <w:t>EFRR</w:t>
      </w:r>
      <w:r w:rsidR="001B7720">
        <w:rPr>
          <w:rFonts w:cs="Calibri"/>
          <w:color w:val="000000"/>
          <w:sz w:val="24"/>
          <w:szCs w:val="24"/>
        </w:rPr>
        <w:t xml:space="preserve"> </w:t>
      </w:r>
      <w:r w:rsidR="0072523E">
        <w:rPr>
          <w:rFonts w:cs="Calibri"/>
          <w:color w:val="000000"/>
          <w:sz w:val="24"/>
          <w:szCs w:val="24"/>
        </w:rPr>
        <w:t>i 57 z EFS</w:t>
      </w:r>
    </w:p>
    <w:p w14:paraId="0403B2B7" w14:textId="2CA8E90A" w:rsidR="00D67453" w:rsidRDefault="000D4199" w:rsidP="007A2322">
      <w:pPr>
        <w:jc w:val="both"/>
        <w:rPr>
          <w:rFonts w:eastAsia="Calibri"/>
          <w:lang w:eastAsia="en-US"/>
        </w:rPr>
      </w:pPr>
      <w:r w:rsidRPr="007D1782">
        <w:rPr>
          <w:rFonts w:ascii="Calibri" w:hAnsi="Calibri" w:cs="Calibri"/>
          <w:spacing w:val="-4"/>
        </w:rPr>
        <w:t>Tabela</w:t>
      </w:r>
      <w:r w:rsidR="00FA248E" w:rsidRPr="007D1782">
        <w:rPr>
          <w:rFonts w:ascii="Calibri" w:hAnsi="Calibri" w:cs="Calibri"/>
          <w:spacing w:val="-4"/>
        </w:rPr>
        <w:t xml:space="preserve"> 2</w:t>
      </w:r>
      <w:r w:rsidRPr="007D1782">
        <w:rPr>
          <w:rFonts w:ascii="Calibri" w:hAnsi="Calibri" w:cs="Calibri"/>
          <w:spacing w:val="-4"/>
        </w:rPr>
        <w:t xml:space="preserve">. Poziom </w:t>
      </w:r>
      <w:r w:rsidR="00B538FC">
        <w:rPr>
          <w:rFonts w:ascii="Calibri" w:hAnsi="Calibri" w:cs="Calibri"/>
          <w:spacing w:val="-4"/>
        </w:rPr>
        <w:t xml:space="preserve">certyfikacji </w:t>
      </w:r>
      <w:r w:rsidR="00096DE6">
        <w:rPr>
          <w:rFonts w:ascii="Calibri" w:hAnsi="Calibri" w:cs="Calibri"/>
          <w:spacing w:val="-4"/>
        </w:rPr>
        <w:t xml:space="preserve">środków UE </w:t>
      </w:r>
      <w:r w:rsidRPr="007D1782">
        <w:rPr>
          <w:rFonts w:ascii="Calibri" w:hAnsi="Calibri" w:cs="Calibri"/>
          <w:spacing w:val="-4"/>
        </w:rPr>
        <w:t xml:space="preserve">w odniesieniu do </w:t>
      </w:r>
      <w:r w:rsidR="00B538FC">
        <w:rPr>
          <w:rFonts w:ascii="Calibri" w:hAnsi="Calibri" w:cs="Calibri"/>
          <w:spacing w:val="-4"/>
        </w:rPr>
        <w:t>alokacji Programu</w:t>
      </w:r>
    </w:p>
    <w:p w14:paraId="0F8ED7EC" w14:textId="538C4E34" w:rsidR="00942AC9" w:rsidRPr="00942AC9" w:rsidRDefault="001F04FA" w:rsidP="00942AC9">
      <w:pPr>
        <w:rPr>
          <w:rFonts w:eastAsia="Calibri"/>
          <w:lang w:eastAsia="en-US"/>
        </w:rPr>
      </w:pPr>
      <w:r w:rsidRPr="00942AC9">
        <w:rPr>
          <w:noProof/>
        </w:rPr>
        <mc:AlternateContent>
          <mc:Choice Requires="wpg">
            <w:drawing>
              <wp:anchor distT="0" distB="0" distL="114300" distR="114300" simplePos="0" relativeHeight="251662848" behindDoc="0" locked="0" layoutInCell="1" allowOverlap="1" wp14:anchorId="5172F34B" wp14:editId="48A100E0">
                <wp:simplePos x="0" y="0"/>
                <wp:positionH relativeFrom="column">
                  <wp:posOffset>309880</wp:posOffset>
                </wp:positionH>
                <wp:positionV relativeFrom="paragraph">
                  <wp:posOffset>143510</wp:posOffset>
                </wp:positionV>
                <wp:extent cx="2569210" cy="2047875"/>
                <wp:effectExtent l="0" t="0" r="0" b="0"/>
                <wp:wrapNone/>
                <wp:docPr id="449" name="Grupa 15">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microsoft.com/office/word/2010/wordprocessingGroup">
                    <wpg:wgp>
                      <wpg:cNvGrpSpPr/>
                      <wpg:grpSpPr>
                        <a:xfrm>
                          <a:off x="0" y="0"/>
                          <a:ext cx="2569210" cy="2047875"/>
                          <a:chOff x="0" y="0"/>
                          <a:chExt cx="3219366" cy="2739538"/>
                        </a:xfrm>
                      </wpg:grpSpPr>
                      <wpg:graphicFrame>
                        <wpg:cNvPr id="450" name="Wykres 450">
                          <a:extLst>
                            <a:ext uri="{FF2B5EF4-FFF2-40B4-BE49-F238E27FC236}">
                              <a16:creationId xmlns:a16="http://schemas.microsoft.com/office/drawing/2014/main" id="{00000000-0008-0000-0400-000008000000}"/>
                            </a:ext>
                          </a:extLst>
                        </wpg:cNvPr>
                        <wpg:cNvFrPr/>
                        <wpg:xfrm>
                          <a:off x="0" y="0"/>
                          <a:ext cx="3219366" cy="2739538"/>
                        </wpg:xfrm>
                        <a:graphic>
                          <a:graphicData uri="http://schemas.openxmlformats.org/drawingml/2006/chart">
                            <c:chart xmlns:c="http://schemas.openxmlformats.org/drawingml/2006/chart" xmlns:r="http://schemas.openxmlformats.org/officeDocument/2006/relationships" r:id="rId17"/>
                          </a:graphicData>
                        </a:graphic>
                      </wpg:graphicFrame>
                      <wpg:grpSp>
                        <wpg:cNvPr id="451" name="Grupa 451">
                          <a:extLst>
                            <a:ext uri="{FF2B5EF4-FFF2-40B4-BE49-F238E27FC236}">
                              <a16:creationId xmlns:a16="http://schemas.microsoft.com/office/drawing/2014/main" id="{00000000-0008-0000-0400-00000F000000}"/>
                            </a:ext>
                          </a:extLst>
                        </wpg:cNvPr>
                        <wpg:cNvGrpSpPr/>
                        <wpg:grpSpPr>
                          <a:xfrm>
                            <a:off x="370703" y="1358441"/>
                            <a:ext cx="2478162" cy="883465"/>
                            <a:chOff x="370703" y="1358441"/>
                            <a:chExt cx="2478162" cy="883465"/>
                          </a:xfrm>
                        </wpg:grpSpPr>
                        <wps:wsp>
                          <wps:cNvPr id="452" name="pole tekstowe 8">
                            <a:extLst>
                              <a:ext uri="{FF2B5EF4-FFF2-40B4-BE49-F238E27FC236}">
                                <a16:creationId xmlns:a16="http://schemas.microsoft.com/office/drawing/2014/main" id="{00000000-0008-0000-0400-000009000000}"/>
                              </a:ext>
                            </a:extLst>
                          </wps:cNvPr>
                          <wps:cNvSpPr txBox="1"/>
                          <wps:spPr>
                            <a:xfrm>
                              <a:off x="370703" y="1412939"/>
                              <a:ext cx="683269" cy="44368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337EADA" w14:textId="77777777" w:rsidR="00CA3B37" w:rsidRDefault="00CA3B37" w:rsidP="00942AC9">
                                <w:pPr>
                                  <w:pStyle w:val="NormalnyWeb"/>
                                  <w:spacing w:before="0" w:beforeAutospacing="0" w:after="0" w:afterAutospacing="0"/>
                                </w:pPr>
                                <w:r>
                                  <w:rPr>
                                    <w:rFonts w:ascii="Calibri" w:hAnsi="Calibri" w:cs="Calibri"/>
                                    <w:b/>
                                    <w:bCs/>
                                    <w:color w:val="FFFFFF" w:themeColor="background1"/>
                                    <w:sz w:val="22"/>
                                    <w:szCs w:val="22"/>
                                    <w:lang w:val="en-US"/>
                                  </w:rPr>
                                  <w:t>502,1</w:t>
                                </w:r>
                              </w:p>
                            </w:txbxContent>
                          </wps:txbx>
                          <wps:bodyPr wrap="square" rtlCol="0" anchor="t"/>
                        </wps:wsp>
                        <wps:wsp>
                          <wps:cNvPr id="453" name="pole tekstowe 9">
                            <a:extLst>
                              <a:ext uri="{FF2B5EF4-FFF2-40B4-BE49-F238E27FC236}">
                                <a16:creationId xmlns:a16="http://schemas.microsoft.com/office/drawing/2014/main" id="{00000000-0008-0000-0400-00000A000000}"/>
                              </a:ext>
                            </a:extLst>
                          </wps:cNvPr>
                          <wps:cNvSpPr txBox="1"/>
                          <wps:spPr>
                            <a:xfrm>
                              <a:off x="1314791" y="1358441"/>
                              <a:ext cx="751796" cy="36173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3399BF1" w14:textId="77777777" w:rsidR="00CA3B37" w:rsidRDefault="00CA3B37" w:rsidP="00E816E4">
                                <w:pPr>
                                  <w:pStyle w:val="NormalnyWeb"/>
                                  <w:spacing w:before="0" w:beforeAutospacing="0" w:after="0" w:afterAutospacing="0"/>
                                </w:pPr>
                                <w:r>
                                  <w:rPr>
                                    <w:rFonts w:ascii="Calibri" w:hAnsi="Calibri" w:cs="Calibri"/>
                                    <w:b/>
                                    <w:bCs/>
                                    <w:color w:val="FFFFFF" w:themeColor="background1"/>
                                    <w:sz w:val="22"/>
                                    <w:szCs w:val="22"/>
                                    <w:lang w:val="en-US"/>
                                  </w:rPr>
                                  <w:t>341,3</w:t>
                                </w:r>
                              </w:p>
                            </w:txbxContent>
                          </wps:txbx>
                          <wps:bodyPr wrap="square" rtlCol="0" anchor="t"/>
                        </wps:wsp>
                        <wps:wsp>
                          <wps:cNvPr id="454" name="pole tekstowe 10">
                            <a:extLst>
                              <a:ext uri="{FF2B5EF4-FFF2-40B4-BE49-F238E27FC236}">
                                <a16:creationId xmlns:a16="http://schemas.microsoft.com/office/drawing/2014/main" id="{00000000-0008-0000-0400-00000B000000}"/>
                              </a:ext>
                            </a:extLst>
                          </wps:cNvPr>
                          <wps:cNvSpPr txBox="1"/>
                          <wps:spPr>
                            <a:xfrm>
                              <a:off x="2171831" y="1399310"/>
                              <a:ext cx="676763" cy="320864"/>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42031DB" w14:textId="77777777" w:rsidR="00CA3B37" w:rsidRDefault="00CA3B37" w:rsidP="00942AC9">
                                <w:pPr>
                                  <w:pStyle w:val="NormalnyWeb"/>
                                  <w:spacing w:before="0" w:beforeAutospacing="0" w:after="0" w:afterAutospacing="0"/>
                                </w:pPr>
                                <w:r>
                                  <w:rPr>
                                    <w:rFonts w:ascii="Calibri" w:hAnsi="Calibri" w:cs="Calibri"/>
                                    <w:b/>
                                    <w:bCs/>
                                    <w:color w:val="FFFFFF" w:themeColor="background1"/>
                                    <w:sz w:val="22"/>
                                    <w:szCs w:val="22"/>
                                    <w:lang w:val="en-US"/>
                                  </w:rPr>
                                  <w:t>160,9</w:t>
                                </w:r>
                              </w:p>
                            </w:txbxContent>
                          </wps:txbx>
                          <wps:bodyPr wrap="square" rtlCol="0" anchor="t"/>
                        </wps:wsp>
                        <wps:wsp>
                          <wps:cNvPr id="455" name="pole tekstowe 11">
                            <a:extLst>
                              <a:ext uri="{FF2B5EF4-FFF2-40B4-BE49-F238E27FC236}">
                                <a16:creationId xmlns:a16="http://schemas.microsoft.com/office/drawing/2014/main" id="{00000000-0008-0000-0400-00000C000000}"/>
                              </a:ext>
                            </a:extLst>
                          </wps:cNvPr>
                          <wps:cNvSpPr txBox="1"/>
                          <wps:spPr>
                            <a:xfrm>
                              <a:off x="370738" y="1856627"/>
                              <a:ext cx="878590" cy="32419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2259F70" w14:textId="27DCC7D4" w:rsidR="00CA3B37" w:rsidRDefault="00CA3B37" w:rsidP="00942AC9">
                                <w:pPr>
                                  <w:pStyle w:val="NormalnyWeb"/>
                                  <w:spacing w:before="0" w:beforeAutospacing="0" w:after="0" w:afterAutospacing="0"/>
                                </w:pPr>
                                <w:r>
                                  <w:rPr>
                                    <w:rFonts w:asciiTheme="minorHAnsi" w:hAnsi="Calibri" w:cstheme="minorBidi"/>
                                    <w:b/>
                                    <w:bCs/>
                                    <w:color w:val="FFFFFF" w:themeColor="background1"/>
                                    <w:sz w:val="16"/>
                                    <w:szCs w:val="16"/>
                                  </w:rPr>
                                  <w:t>mln EUR</w:t>
                                </w:r>
                              </w:p>
                            </w:txbxContent>
                          </wps:txbx>
                          <wps:bodyPr wrap="square" rtlCol="0" anchor="t"/>
                        </wps:wsp>
                        <wps:wsp>
                          <wps:cNvPr id="456" name="pole tekstowe 12">
                            <a:extLst>
                              <a:ext uri="{FF2B5EF4-FFF2-40B4-BE49-F238E27FC236}">
                                <a16:creationId xmlns:a16="http://schemas.microsoft.com/office/drawing/2014/main" id="{00000000-0008-0000-0400-00000D000000}"/>
                              </a:ext>
                            </a:extLst>
                          </wps:cNvPr>
                          <wps:cNvSpPr txBox="1"/>
                          <wps:spPr>
                            <a:xfrm>
                              <a:off x="1249328" y="1856627"/>
                              <a:ext cx="922703" cy="385279"/>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8624F59" w14:textId="24FA489B" w:rsidR="00CA3B37" w:rsidRDefault="00CA3B37" w:rsidP="00942AC9">
                                <w:pPr>
                                  <w:pStyle w:val="NormalnyWeb"/>
                                  <w:spacing w:before="0" w:beforeAutospacing="0" w:after="0" w:afterAutospacing="0"/>
                                </w:pPr>
                                <w:r>
                                  <w:rPr>
                                    <w:rFonts w:asciiTheme="minorHAnsi" w:hAnsi="Calibri" w:cstheme="minorBidi"/>
                                    <w:b/>
                                    <w:bCs/>
                                    <w:color w:val="FFFFFF" w:themeColor="background1"/>
                                    <w:sz w:val="16"/>
                                    <w:szCs w:val="16"/>
                                  </w:rPr>
                                  <w:t>mln EUR</w:t>
                                </w:r>
                              </w:p>
                            </w:txbxContent>
                          </wps:txbx>
                          <wps:bodyPr wrap="square" rtlCol="0" anchor="t"/>
                        </wps:wsp>
                        <wps:wsp>
                          <wps:cNvPr id="457" name="pole tekstowe 13">
                            <a:extLst>
                              <a:ext uri="{FF2B5EF4-FFF2-40B4-BE49-F238E27FC236}">
                                <a16:creationId xmlns:a16="http://schemas.microsoft.com/office/drawing/2014/main" id="{00000000-0008-0000-0400-00000E000000}"/>
                              </a:ext>
                            </a:extLst>
                          </wps:cNvPr>
                          <wps:cNvSpPr txBox="1"/>
                          <wps:spPr>
                            <a:xfrm>
                              <a:off x="2066782" y="1899024"/>
                              <a:ext cx="782083" cy="28179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E8AE3FE" w14:textId="77777777" w:rsidR="00CA3B37" w:rsidRDefault="00CA3B37" w:rsidP="00E816E4">
                                <w:pPr>
                                  <w:pStyle w:val="NormalnyWeb"/>
                                  <w:spacing w:before="0" w:beforeAutospacing="0" w:after="0" w:afterAutospacing="0"/>
                                  <w:jc w:val="center"/>
                                </w:pPr>
                                <w:r>
                                  <w:rPr>
                                    <w:rFonts w:asciiTheme="minorHAnsi" w:hAnsi="Calibri" w:cstheme="minorBidi"/>
                                    <w:b/>
                                    <w:bCs/>
                                    <w:color w:val="FFFFFF" w:themeColor="background1"/>
                                    <w:sz w:val="16"/>
                                    <w:szCs w:val="16"/>
                                  </w:rPr>
                                  <w:t>mln EUR</w:t>
                                </w:r>
                              </w:p>
                            </w:txbxContent>
                          </wps:txbx>
                          <wps:bodyPr wrap="square" rtlCol="0" anchor="t"/>
                        </wps:wsp>
                      </wpg:grpSp>
                    </wpg:wgp>
                  </a:graphicData>
                </a:graphic>
                <wp14:sizeRelH relativeFrom="margin">
                  <wp14:pctWidth>0</wp14:pctWidth>
                </wp14:sizeRelH>
                <wp14:sizeRelV relativeFrom="margin">
                  <wp14:pctHeight>0</wp14:pctHeight>
                </wp14:sizeRelV>
              </wp:anchor>
            </w:drawing>
          </mc:Choice>
          <mc:Fallback>
            <w:pict>
              <v:group w14:anchorId="5172F34B" id="Grupa 15" o:spid="_x0000_s1027" style="position:absolute;margin-left:24.4pt;margin-top:11.3pt;width:202.3pt;height:161.25pt;z-index:251662848;mso-width-relative:margin;mso-height-relative:margin" coordsize="32193,27395"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450" o:spid="_x0000_s1028" type="#_x0000_t75" style="position:absolute;width:32158;height:27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">
                  <v:imagedata r:id="rId18" o:title=""/>
                  <o:lock v:ext="edit" aspectratio="f"/>
                </v:shape>
                <v:group id="Grupa 451" o:spid="_x0000_s1029" style="position:absolute;left:3707;top:13584;width:24781;height:8835" coordorigin="3707,13584" coordsize="24781,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pole tekstowe 8" o:spid="_x0000_s1030" type="#_x0000_t202" style="position:absolute;left:3707;top:14129;width:6832;height:4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" filled="f" stroked="f">
                    <v:textbox>
                      <w:txbxContent>
                        <w:p w14:paraId="5337EADA" w14:textId="77777777" w:rsidR="00CA3B37" w:rsidRDefault="00CA3B37" w:rsidP="00942AC9">
                          <w:pPr>
                            <w:pStyle w:val="NormalnyWeb"/>
                            <w:spacing w:before="0" w:beforeAutospacing="0" w:after="0" w:afterAutospacing="0"/>
                          </w:pPr>
                          <w:r>
                            <w:rPr>
                              <w:rFonts w:ascii="Calibri" w:hAnsi="Calibri" w:cs="Calibri"/>
                              <w:b/>
                              <w:bCs/>
                              <w:color w:val="FFFFFF" w:themeColor="background1"/>
                              <w:sz w:val="22"/>
                              <w:szCs w:val="22"/>
                              <w:lang w:val="en-US"/>
                            </w:rPr>
                            <w:t>502,1</w:t>
                          </w:r>
                        </w:p>
                      </w:txbxContent>
                    </v:textbox>
                  </v:shape>
                  <v:shape id="pole tekstowe 9" o:spid="_x0000_s1031" type="#_x0000_t202" style="position:absolute;left:13147;top:13584;width:7518;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14:paraId="23399BF1" w14:textId="77777777" w:rsidR="00CA3B37" w:rsidRDefault="00CA3B37" w:rsidP="00E816E4">
                          <w:pPr>
                            <w:pStyle w:val="NormalnyWeb"/>
                            <w:spacing w:before="0" w:beforeAutospacing="0" w:after="0" w:afterAutospacing="0"/>
                          </w:pPr>
                          <w:r>
                            <w:rPr>
                              <w:rFonts w:ascii="Calibri" w:hAnsi="Calibri" w:cs="Calibri"/>
                              <w:b/>
                              <w:bCs/>
                              <w:color w:val="FFFFFF" w:themeColor="background1"/>
                              <w:sz w:val="22"/>
                              <w:szCs w:val="22"/>
                              <w:lang w:val="en-US"/>
                            </w:rPr>
                            <w:t>341,3</w:t>
                          </w:r>
                        </w:p>
                      </w:txbxContent>
                    </v:textbox>
                  </v:shape>
                  <v:shape id="pole tekstowe 10" o:spid="_x0000_s1032" type="#_x0000_t202" style="position:absolute;left:21718;top:13993;width:6767;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14:paraId="742031DB" w14:textId="77777777" w:rsidR="00CA3B37" w:rsidRDefault="00CA3B37" w:rsidP="00942AC9">
                          <w:pPr>
                            <w:pStyle w:val="NormalnyWeb"/>
                            <w:spacing w:before="0" w:beforeAutospacing="0" w:after="0" w:afterAutospacing="0"/>
                          </w:pPr>
                          <w:r>
                            <w:rPr>
                              <w:rFonts w:ascii="Calibri" w:hAnsi="Calibri" w:cs="Calibri"/>
                              <w:b/>
                              <w:bCs/>
                              <w:color w:val="FFFFFF" w:themeColor="background1"/>
                              <w:sz w:val="22"/>
                              <w:szCs w:val="22"/>
                              <w:lang w:val="en-US"/>
                            </w:rPr>
                            <w:t>160,9</w:t>
                          </w:r>
                        </w:p>
                      </w:txbxContent>
                    </v:textbox>
                  </v:shape>
                  <v:shape id="pole tekstowe 11" o:spid="_x0000_s1033" type="#_x0000_t202" style="position:absolute;left:3707;top:18566;width:8786;height:3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14:paraId="12259F70" w14:textId="27DCC7D4" w:rsidR="00CA3B37" w:rsidRDefault="00CA3B37" w:rsidP="00942AC9">
                          <w:pPr>
                            <w:pStyle w:val="NormalnyWeb"/>
                            <w:spacing w:before="0" w:beforeAutospacing="0" w:after="0" w:afterAutospacing="0"/>
                          </w:pPr>
                          <w:r>
                            <w:rPr>
                              <w:rFonts w:asciiTheme="minorHAnsi" w:hAnsi="Calibri" w:cstheme="minorBidi"/>
                              <w:b/>
                              <w:bCs/>
                              <w:color w:val="FFFFFF" w:themeColor="background1"/>
                              <w:sz w:val="16"/>
                              <w:szCs w:val="16"/>
                            </w:rPr>
                            <w:t>mln EUR</w:t>
                          </w:r>
                        </w:p>
                      </w:txbxContent>
                    </v:textbox>
                  </v:shape>
                  <v:shape id="pole tekstowe 12" o:spid="_x0000_s1034" type="#_x0000_t202" style="position:absolute;left:12493;top:18566;width:9227;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" filled="f" stroked="f">
                    <v:textbox>
                      <w:txbxContent>
                        <w:p w14:paraId="48624F59" w14:textId="24FA489B" w:rsidR="00CA3B37" w:rsidRDefault="00CA3B37" w:rsidP="00942AC9">
                          <w:pPr>
                            <w:pStyle w:val="NormalnyWeb"/>
                            <w:spacing w:before="0" w:beforeAutospacing="0" w:after="0" w:afterAutospacing="0"/>
                          </w:pPr>
                          <w:r>
                            <w:rPr>
                              <w:rFonts w:asciiTheme="minorHAnsi" w:hAnsi="Calibri" w:cstheme="minorBidi"/>
                              <w:b/>
                              <w:bCs/>
                              <w:color w:val="FFFFFF" w:themeColor="background1"/>
                              <w:sz w:val="16"/>
                              <w:szCs w:val="16"/>
                            </w:rPr>
                            <w:t>mln EUR</w:t>
                          </w:r>
                        </w:p>
                      </w:txbxContent>
                    </v:textbox>
                  </v:shape>
                  <v:shape id="pole tekstowe 13" o:spid="_x0000_s1035" type="#_x0000_t202" style="position:absolute;left:20667;top:18990;width:7821;height:2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" filled="f" stroked="f">
                    <v:textbox>
                      <w:txbxContent>
                        <w:p w14:paraId="7E8AE3FE" w14:textId="77777777" w:rsidR="00CA3B37" w:rsidRDefault="00CA3B37" w:rsidP="00E816E4">
                          <w:pPr>
                            <w:pStyle w:val="NormalnyWeb"/>
                            <w:spacing w:before="0" w:beforeAutospacing="0" w:after="0" w:afterAutospacing="0"/>
                            <w:jc w:val="center"/>
                          </w:pPr>
                          <w:r>
                            <w:rPr>
                              <w:rFonts w:asciiTheme="minorHAnsi" w:hAnsi="Calibri" w:cstheme="minorBidi"/>
                              <w:b/>
                              <w:bCs/>
                              <w:color w:val="FFFFFF" w:themeColor="background1"/>
                              <w:sz w:val="16"/>
                              <w:szCs w:val="16"/>
                            </w:rPr>
                            <w:t>mln EUR</w:t>
                          </w:r>
                        </w:p>
                      </w:txbxContent>
                    </v:textbox>
                  </v:shape>
                </v:group>
              </v:group>
            </w:pict>
          </mc:Fallback>
        </mc:AlternateContent>
      </w:r>
    </w:p>
    <w:p w14:paraId="0F94A4ED" w14:textId="4276684E" w:rsidR="008B11AD" w:rsidRDefault="008B11AD" w:rsidP="00844BD8">
      <w:pPr>
        <w:spacing w:before="120" w:after="120"/>
        <w:rPr>
          <w:rFonts w:ascii="Calibri" w:hAnsi="Calibri" w:cs="Calibri"/>
        </w:rPr>
      </w:pPr>
    </w:p>
    <w:p w14:paraId="5487DFF4" w14:textId="0C26D4DA" w:rsidR="008B11AD" w:rsidRDefault="008B11AD" w:rsidP="00844BD8">
      <w:pPr>
        <w:spacing w:before="120" w:after="120"/>
        <w:rPr>
          <w:rFonts w:ascii="Calibri" w:hAnsi="Calibri" w:cs="Calibri"/>
        </w:rPr>
      </w:pPr>
    </w:p>
    <w:p w14:paraId="7BA774E5" w14:textId="77777777" w:rsidR="008B11AD" w:rsidRDefault="008B11AD" w:rsidP="00844BD8">
      <w:pPr>
        <w:spacing w:before="120" w:after="120"/>
        <w:rPr>
          <w:rFonts w:ascii="Calibri" w:hAnsi="Calibri" w:cs="Calibri"/>
        </w:rPr>
      </w:pPr>
    </w:p>
    <w:p w14:paraId="623C6C8D" w14:textId="77777777" w:rsidR="008B11AD" w:rsidRDefault="008B11AD" w:rsidP="00844BD8">
      <w:pPr>
        <w:spacing w:before="120" w:after="120"/>
        <w:rPr>
          <w:rFonts w:ascii="Calibri" w:hAnsi="Calibri" w:cs="Calibri"/>
        </w:rPr>
      </w:pPr>
    </w:p>
    <w:p w14:paraId="431D44B3" w14:textId="77777777" w:rsidR="008B11AD" w:rsidRDefault="008B11AD" w:rsidP="00844BD8">
      <w:pPr>
        <w:spacing w:before="120" w:after="120"/>
        <w:rPr>
          <w:rFonts w:ascii="Calibri" w:hAnsi="Calibri" w:cs="Calibri"/>
        </w:rPr>
      </w:pPr>
    </w:p>
    <w:p w14:paraId="54E15AF2" w14:textId="77777777" w:rsidR="008B11AD" w:rsidRDefault="008B11AD" w:rsidP="00844BD8">
      <w:pPr>
        <w:spacing w:before="120" w:after="120"/>
        <w:rPr>
          <w:rFonts w:ascii="Calibri" w:hAnsi="Calibri" w:cs="Calibri"/>
        </w:rPr>
      </w:pPr>
    </w:p>
    <w:p w14:paraId="646AE089" w14:textId="77777777" w:rsidR="008B11AD" w:rsidRDefault="008B11AD" w:rsidP="00844BD8">
      <w:pPr>
        <w:spacing w:before="120" w:after="120"/>
        <w:rPr>
          <w:rFonts w:ascii="Calibri" w:hAnsi="Calibri" w:cs="Calibri"/>
        </w:rPr>
      </w:pPr>
    </w:p>
    <w:p w14:paraId="7334D3D0" w14:textId="77777777" w:rsidR="008B11AD" w:rsidRDefault="008B11AD" w:rsidP="00844BD8">
      <w:pPr>
        <w:spacing w:before="120" w:after="120"/>
        <w:rPr>
          <w:rFonts w:ascii="Calibri" w:hAnsi="Calibri" w:cs="Calibri"/>
        </w:rPr>
      </w:pPr>
    </w:p>
    <w:p w14:paraId="1F502F6A" w14:textId="2B0E76EA" w:rsidR="00D92161" w:rsidRDefault="00154387" w:rsidP="00844BD8">
      <w:pPr>
        <w:spacing w:before="120" w:after="120"/>
        <w:rPr>
          <w:noProof/>
        </w:rPr>
      </w:pPr>
      <w:r w:rsidRPr="007C7B90">
        <w:rPr>
          <w:rFonts w:ascii="Calibri" w:hAnsi="Calibri" w:cs="Calibri"/>
        </w:rPr>
        <w:t xml:space="preserve">Wykres nr </w:t>
      </w:r>
      <w:r w:rsidR="003F188B">
        <w:rPr>
          <w:rFonts w:ascii="Calibri" w:hAnsi="Calibri" w:cs="Calibri"/>
        </w:rPr>
        <w:t>4</w:t>
      </w:r>
      <w:r w:rsidRPr="007C7B90">
        <w:rPr>
          <w:rFonts w:ascii="Calibri" w:hAnsi="Calibri" w:cs="Calibri"/>
        </w:rPr>
        <w:t xml:space="preserve">. </w:t>
      </w:r>
      <w:r w:rsidR="00844BD8">
        <w:rPr>
          <w:rFonts w:ascii="Calibri" w:hAnsi="Calibri" w:cs="Calibri"/>
        </w:rPr>
        <w:t>Poziom c</w:t>
      </w:r>
      <w:r>
        <w:rPr>
          <w:rFonts w:ascii="Calibri" w:hAnsi="Calibri" w:cs="Calibri"/>
        </w:rPr>
        <w:t>ertyfikacj</w:t>
      </w:r>
      <w:r w:rsidR="00844BD8">
        <w:rPr>
          <w:rFonts w:ascii="Calibri" w:hAnsi="Calibri" w:cs="Calibri"/>
        </w:rPr>
        <w:t>i</w:t>
      </w:r>
      <w:r>
        <w:rPr>
          <w:rFonts w:ascii="Calibri" w:hAnsi="Calibri" w:cs="Calibri"/>
        </w:rPr>
        <w:t xml:space="preserve"> środków UE w podziale na osie priorytetowe </w:t>
      </w:r>
      <w:r w:rsidR="00844BD8">
        <w:rPr>
          <w:rFonts w:ascii="Calibri" w:hAnsi="Calibri" w:cs="Calibri"/>
        </w:rPr>
        <w:t xml:space="preserve">w odniesieniu do alokacji </w:t>
      </w:r>
    </w:p>
    <w:p w14:paraId="7734B13E" w14:textId="77777777" w:rsidR="007A2322" w:rsidRDefault="006C00D2">
      <w:pPr>
        <w:spacing w:after="200" w:line="276" w:lineRule="auto"/>
      </w:pPr>
      <w:r>
        <w:rPr>
          <w:noProof/>
        </w:rPr>
        <w:drawing>
          <wp:inline distT="0" distB="0" distL="0" distR="0" wp14:anchorId="64464697" wp14:editId="7FC6E9E0">
            <wp:extent cx="5495925" cy="3467100"/>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3FE4D6" w14:textId="2DF88E7D" w:rsidR="00AA5F17" w:rsidRPr="00861DB2" w:rsidRDefault="0003759E" w:rsidP="007A2322">
      <w:pPr>
        <w:pStyle w:val="Nagwek2"/>
        <w:jc w:val="both"/>
        <w:rPr>
          <w:color w:val="auto"/>
        </w:rPr>
      </w:pPr>
      <w:bookmarkStart w:id="9" w:name="_Toc38975734"/>
      <w:r>
        <w:rPr>
          <w:color w:val="auto"/>
        </w:rPr>
        <w:lastRenderedPageBreak/>
        <w:t>R</w:t>
      </w:r>
      <w:r w:rsidRPr="00861DB2">
        <w:rPr>
          <w:color w:val="auto"/>
        </w:rPr>
        <w:t>amy wykonania</w:t>
      </w:r>
      <w:bookmarkEnd w:id="9"/>
    </w:p>
    <w:p w14:paraId="5B3A9F10" w14:textId="4DF09BD6" w:rsidR="00DA28E0" w:rsidRPr="00861DB2" w:rsidRDefault="00DA28E0" w:rsidP="0003759E">
      <w:pPr>
        <w:rPr>
          <w:rFonts w:ascii="Calibri" w:eastAsiaTheme="minorHAnsi" w:hAnsi="Calibri" w:cs="Calibri"/>
          <w:lang w:eastAsia="en-US"/>
        </w:rPr>
      </w:pPr>
      <w:r w:rsidRPr="00861DB2">
        <w:rPr>
          <w:rFonts w:ascii="Calibri" w:eastAsiaTheme="minorHAnsi" w:hAnsi="Calibri" w:cs="Calibri"/>
          <w:lang w:eastAsia="en-US"/>
        </w:rPr>
        <w:t>W 2019 r. Komisja Europejska we współpracy z państwami członkowskim dokona</w:t>
      </w:r>
      <w:r w:rsidR="00D64AA3">
        <w:rPr>
          <w:rFonts w:ascii="Calibri" w:eastAsiaTheme="minorHAnsi" w:hAnsi="Calibri" w:cs="Calibri"/>
          <w:lang w:eastAsia="en-US"/>
        </w:rPr>
        <w:t>ła przeglądu śródokresowego wyników realizacji programów o</w:t>
      </w:r>
      <w:r w:rsidRPr="00861DB2">
        <w:rPr>
          <w:rFonts w:ascii="Calibri" w:eastAsiaTheme="minorHAnsi" w:hAnsi="Calibri" w:cs="Calibri"/>
          <w:lang w:eastAsia="en-US"/>
        </w:rPr>
        <w:t xml:space="preserve">peracyjnych realizowanych </w:t>
      </w:r>
      <w:r w:rsidR="007A2322">
        <w:rPr>
          <w:rFonts w:ascii="Calibri" w:eastAsiaTheme="minorHAnsi" w:hAnsi="Calibri" w:cs="Calibri"/>
          <w:lang w:eastAsia="en-US"/>
        </w:rPr>
        <w:br/>
      </w:r>
      <w:r w:rsidRPr="00861DB2">
        <w:rPr>
          <w:rFonts w:ascii="Calibri" w:eastAsiaTheme="minorHAnsi" w:hAnsi="Calibri" w:cs="Calibri"/>
          <w:lang w:eastAsia="en-US"/>
        </w:rPr>
        <w:t xml:space="preserve">w ramach perspektywy </w:t>
      </w:r>
      <w:r w:rsidR="000F77D1" w:rsidRPr="00861DB2">
        <w:rPr>
          <w:rFonts w:ascii="Calibri" w:eastAsiaTheme="minorHAnsi" w:hAnsi="Calibri" w:cs="Calibri"/>
          <w:lang w:eastAsia="en-US"/>
        </w:rPr>
        <w:t xml:space="preserve">finansowej </w:t>
      </w:r>
      <w:r w:rsidRPr="00861DB2">
        <w:rPr>
          <w:rFonts w:ascii="Calibri" w:eastAsiaTheme="minorHAnsi" w:hAnsi="Calibri" w:cs="Calibri"/>
          <w:lang w:eastAsia="en-US"/>
        </w:rPr>
        <w:t>2014-2020.</w:t>
      </w:r>
      <w:r w:rsidR="000F77D1" w:rsidRPr="00861DB2">
        <w:rPr>
          <w:rFonts w:ascii="Calibri" w:eastAsiaTheme="minorHAnsi" w:hAnsi="Calibri" w:cs="Calibri"/>
          <w:lang w:eastAsia="en-US"/>
        </w:rPr>
        <w:t xml:space="preserve"> </w:t>
      </w:r>
    </w:p>
    <w:p w14:paraId="72F500ED" w14:textId="5D0AB70B" w:rsidR="00AA5F17" w:rsidRPr="00861DB2" w:rsidRDefault="00311B4A" w:rsidP="0003759E">
      <w:pPr>
        <w:spacing w:before="120"/>
        <w:rPr>
          <w:rFonts w:ascii="Calibri" w:eastAsiaTheme="minorHAnsi" w:hAnsi="Calibri" w:cs="Calibri"/>
          <w:lang w:eastAsia="en-US"/>
        </w:rPr>
      </w:pPr>
      <w:r w:rsidRPr="00861DB2">
        <w:rPr>
          <w:rFonts w:ascii="Calibri" w:eastAsiaTheme="minorHAnsi" w:hAnsi="Calibri" w:cs="Calibri"/>
          <w:lang w:eastAsia="en-US"/>
        </w:rPr>
        <w:t>W ramach Regionalnego Programu Operacyjnego Województwa Świętokrzyskiego na lata 2014-2020 cele pośrednie Ram Wykonania dla wszystkich osi priorytetowych Programu</w:t>
      </w:r>
      <w:r w:rsidR="00AA5F17" w:rsidRPr="00861DB2">
        <w:rPr>
          <w:rFonts w:ascii="Calibri" w:eastAsiaTheme="minorHAnsi" w:hAnsi="Calibri" w:cs="Calibri"/>
          <w:lang w:eastAsia="en-US"/>
        </w:rPr>
        <w:t xml:space="preserve"> zostały zrealizowane</w:t>
      </w:r>
      <w:r w:rsidR="00640CA4" w:rsidRPr="00861DB2">
        <w:rPr>
          <w:rFonts w:ascii="Calibri" w:eastAsiaTheme="minorHAnsi" w:hAnsi="Calibri" w:cs="Calibri"/>
          <w:lang w:eastAsia="en-US"/>
        </w:rPr>
        <w:t>.</w:t>
      </w:r>
      <w:r w:rsidR="00AA5F17" w:rsidRPr="00861DB2">
        <w:rPr>
          <w:rFonts w:ascii="Calibri" w:eastAsiaTheme="minorHAnsi" w:hAnsi="Calibri" w:cs="Calibri"/>
          <w:lang w:eastAsia="en-US"/>
        </w:rPr>
        <w:t xml:space="preserve"> </w:t>
      </w:r>
      <w:r w:rsidR="00D64AA3">
        <w:rPr>
          <w:rFonts w:ascii="Calibri" w:eastAsiaTheme="minorHAnsi" w:hAnsi="Calibri" w:cs="Calibri"/>
          <w:lang w:eastAsia="en-US"/>
        </w:rPr>
        <w:t xml:space="preserve">W </w:t>
      </w:r>
      <w:r w:rsidR="00554ADA">
        <w:rPr>
          <w:rFonts w:ascii="Calibri" w:eastAsiaTheme="minorHAnsi" w:hAnsi="Calibri" w:cs="Calibri"/>
          <w:lang w:eastAsia="en-US"/>
        </w:rPr>
        <w:t xml:space="preserve">dniu </w:t>
      </w:r>
      <w:r w:rsidR="001B1481">
        <w:rPr>
          <w:rFonts w:ascii="Calibri" w:eastAsiaTheme="minorHAnsi" w:hAnsi="Calibri" w:cs="Calibri"/>
          <w:lang w:eastAsia="en-US"/>
        </w:rPr>
        <w:t xml:space="preserve">16 </w:t>
      </w:r>
      <w:r w:rsidR="00D64AA3">
        <w:rPr>
          <w:rFonts w:ascii="Calibri" w:eastAsiaTheme="minorHAnsi" w:hAnsi="Calibri" w:cs="Calibri"/>
          <w:lang w:eastAsia="en-US"/>
        </w:rPr>
        <w:t>sierpni</w:t>
      </w:r>
      <w:r w:rsidR="001B1481">
        <w:rPr>
          <w:rFonts w:ascii="Calibri" w:eastAsiaTheme="minorHAnsi" w:hAnsi="Calibri" w:cs="Calibri"/>
          <w:lang w:eastAsia="en-US"/>
        </w:rPr>
        <w:t>a</w:t>
      </w:r>
      <w:r w:rsidR="00D64AA3">
        <w:rPr>
          <w:rFonts w:ascii="Calibri" w:eastAsiaTheme="minorHAnsi" w:hAnsi="Calibri" w:cs="Calibri"/>
          <w:lang w:eastAsia="en-US"/>
        </w:rPr>
        <w:t xml:space="preserve"> 2019 r. decyzją Komisji Europejskiej środki</w:t>
      </w:r>
      <w:r w:rsidRPr="00861DB2">
        <w:rPr>
          <w:rFonts w:ascii="Calibri" w:eastAsiaTheme="minorHAnsi" w:hAnsi="Calibri" w:cs="Calibri"/>
          <w:lang w:eastAsia="en-US"/>
        </w:rPr>
        <w:t xml:space="preserve"> rezerwy wykonania w wysokości 81,9 mln EUR wkładu UE </w:t>
      </w:r>
      <w:r w:rsidR="00D64AA3">
        <w:rPr>
          <w:rFonts w:ascii="Calibri" w:eastAsiaTheme="minorHAnsi" w:hAnsi="Calibri" w:cs="Calibri"/>
          <w:lang w:eastAsia="en-US"/>
        </w:rPr>
        <w:t xml:space="preserve">zostały ostatecznie przyznane. Również </w:t>
      </w:r>
      <w:r w:rsidR="007A2322">
        <w:rPr>
          <w:rFonts w:ascii="Calibri" w:eastAsiaTheme="minorHAnsi" w:hAnsi="Calibri" w:cs="Calibri"/>
          <w:lang w:eastAsia="en-US"/>
        </w:rPr>
        <w:br/>
      </w:r>
      <w:r w:rsidR="00D64AA3">
        <w:rPr>
          <w:rFonts w:ascii="Calibri" w:eastAsiaTheme="minorHAnsi" w:hAnsi="Calibri" w:cs="Calibri"/>
          <w:lang w:eastAsia="en-US"/>
        </w:rPr>
        <w:t xml:space="preserve">w roku 2019 rozpoczęto </w:t>
      </w:r>
      <w:r w:rsidR="001B1481">
        <w:rPr>
          <w:rFonts w:ascii="Calibri" w:eastAsiaTheme="minorHAnsi" w:hAnsi="Calibri" w:cs="Calibri"/>
          <w:lang w:eastAsia="en-US"/>
        </w:rPr>
        <w:t xml:space="preserve">z KE </w:t>
      </w:r>
      <w:r w:rsidR="00D64AA3">
        <w:rPr>
          <w:rFonts w:ascii="Calibri" w:eastAsiaTheme="minorHAnsi" w:hAnsi="Calibri" w:cs="Calibri"/>
          <w:lang w:eastAsia="en-US"/>
        </w:rPr>
        <w:t>renegocjacje zapisów Programów</w:t>
      </w:r>
      <w:r w:rsidR="00541B1A">
        <w:rPr>
          <w:rFonts w:ascii="Calibri" w:eastAsiaTheme="minorHAnsi" w:hAnsi="Calibri" w:cs="Calibri"/>
          <w:lang w:eastAsia="en-US"/>
        </w:rPr>
        <w:t xml:space="preserve"> w ramach przeglądu śródokresowego, w celu </w:t>
      </w:r>
      <w:r w:rsidR="001B1481">
        <w:rPr>
          <w:rFonts w:ascii="Calibri" w:eastAsiaTheme="minorHAnsi" w:hAnsi="Calibri" w:cs="Calibri"/>
          <w:lang w:eastAsia="en-US"/>
        </w:rPr>
        <w:t>realokacji</w:t>
      </w:r>
      <w:r w:rsidR="00541B1A">
        <w:rPr>
          <w:rFonts w:ascii="Calibri" w:eastAsiaTheme="minorHAnsi" w:hAnsi="Calibri" w:cs="Calibri"/>
          <w:lang w:eastAsia="en-US"/>
        </w:rPr>
        <w:t xml:space="preserve"> środków rezerwy wykonania.</w:t>
      </w:r>
    </w:p>
    <w:p w14:paraId="3C317551" w14:textId="77777777" w:rsidR="00D16F8F" w:rsidRPr="001E2CEF" w:rsidRDefault="00D16F8F" w:rsidP="007A2322">
      <w:pPr>
        <w:spacing w:before="120"/>
        <w:jc w:val="both"/>
        <w:rPr>
          <w:rFonts w:ascii="Calibri" w:eastAsiaTheme="minorHAnsi" w:hAnsi="Calibri" w:cs="Calibri"/>
          <w:color w:val="FF0000"/>
          <w:lang w:eastAsia="en-US"/>
        </w:rPr>
      </w:pPr>
    </w:p>
    <w:p w14:paraId="506E6995" w14:textId="77777777" w:rsidR="00BE0D4A" w:rsidRDefault="00BE0D4A" w:rsidP="007A2322">
      <w:pPr>
        <w:jc w:val="both"/>
        <w:rPr>
          <w:rFonts w:ascii="Calibri" w:hAnsi="Calibri" w:cs="Calibri"/>
        </w:rPr>
      </w:pPr>
      <w:r w:rsidRPr="007C7B90">
        <w:rPr>
          <w:rFonts w:ascii="Calibri" w:hAnsi="Calibri" w:cs="Calibri"/>
        </w:rPr>
        <w:t>Wykres nr</w:t>
      </w:r>
      <w:r w:rsidR="009760A6">
        <w:rPr>
          <w:rFonts w:ascii="Calibri" w:hAnsi="Calibri" w:cs="Calibri"/>
        </w:rPr>
        <w:t xml:space="preserve"> </w:t>
      </w:r>
      <w:r w:rsidR="003F188B">
        <w:rPr>
          <w:rFonts w:ascii="Calibri" w:hAnsi="Calibri" w:cs="Calibri"/>
        </w:rPr>
        <w:t>5</w:t>
      </w:r>
      <w:r w:rsidRPr="007C7B90">
        <w:rPr>
          <w:rFonts w:ascii="Calibri" w:hAnsi="Calibri" w:cs="Calibri"/>
        </w:rPr>
        <w:t xml:space="preserve">. </w:t>
      </w:r>
      <w:r w:rsidR="00F41F6E">
        <w:rPr>
          <w:rFonts w:ascii="Calibri" w:hAnsi="Calibri" w:cs="Calibri"/>
        </w:rPr>
        <w:t>Alokacj</w:t>
      </w:r>
      <w:r w:rsidR="009760A6">
        <w:rPr>
          <w:rFonts w:ascii="Calibri" w:hAnsi="Calibri" w:cs="Calibri"/>
        </w:rPr>
        <w:t>a</w:t>
      </w:r>
      <w:r w:rsidR="00F41F6E">
        <w:rPr>
          <w:rFonts w:ascii="Calibri" w:hAnsi="Calibri" w:cs="Calibri"/>
        </w:rPr>
        <w:t xml:space="preserve"> podstawow</w:t>
      </w:r>
      <w:r w:rsidR="009760A6">
        <w:rPr>
          <w:rFonts w:ascii="Calibri" w:hAnsi="Calibri" w:cs="Calibri"/>
        </w:rPr>
        <w:t>a</w:t>
      </w:r>
      <w:r w:rsidR="00F41F6E">
        <w:rPr>
          <w:rFonts w:ascii="Calibri" w:hAnsi="Calibri" w:cs="Calibri"/>
        </w:rPr>
        <w:t xml:space="preserve"> </w:t>
      </w:r>
      <w:r w:rsidR="009760A6">
        <w:rPr>
          <w:rFonts w:ascii="Calibri" w:hAnsi="Calibri" w:cs="Calibri"/>
        </w:rPr>
        <w:t xml:space="preserve">oraz kwoty rezerwy wykonania dla </w:t>
      </w:r>
      <w:r w:rsidR="00F41F6E">
        <w:rPr>
          <w:rFonts w:ascii="Calibri" w:hAnsi="Calibri" w:cs="Calibri"/>
        </w:rPr>
        <w:t xml:space="preserve">osi priorytetowych RPOWŚ 2014-2020 </w:t>
      </w:r>
    </w:p>
    <w:p w14:paraId="36D56C12" w14:textId="77777777" w:rsidR="00604290" w:rsidRDefault="00604290" w:rsidP="007A2322">
      <w:pPr>
        <w:jc w:val="both"/>
        <w:rPr>
          <w:rFonts w:ascii="Calibri" w:hAnsi="Calibri" w:cs="Calibri"/>
        </w:rPr>
      </w:pPr>
    </w:p>
    <w:p w14:paraId="1C1E3375" w14:textId="77777777" w:rsidR="0003759E" w:rsidRDefault="00604290" w:rsidP="006D311D">
      <w:pPr>
        <w:rPr>
          <w:rStyle w:val="Nagwek2Znak"/>
          <w:color w:val="auto"/>
        </w:rPr>
      </w:pPr>
      <w:r>
        <w:rPr>
          <w:noProof/>
        </w:rPr>
        <w:drawing>
          <wp:inline distT="0" distB="0" distL="0" distR="0" wp14:anchorId="4668FAB7" wp14:editId="1D24C429">
            <wp:extent cx="5106838" cy="286397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9FBA71" w14:textId="5F835AE3" w:rsidR="00A760FC" w:rsidRPr="00861DB2" w:rsidRDefault="0003759E" w:rsidP="006D311D">
      <w:pPr>
        <w:rPr>
          <w:rFonts w:eastAsia="Calibri"/>
          <w:lang w:eastAsia="en-US"/>
        </w:rPr>
      </w:pPr>
      <w:r>
        <w:rPr>
          <w:rStyle w:val="Nagwek2Znak"/>
          <w:color w:val="auto"/>
        </w:rPr>
        <w:t>R</w:t>
      </w:r>
      <w:r w:rsidRPr="00861DB2">
        <w:rPr>
          <w:rStyle w:val="Nagwek2Znak"/>
          <w:color w:val="auto"/>
        </w:rPr>
        <w:t>ozkład terytorialny wsparcia</w:t>
      </w:r>
    </w:p>
    <w:p w14:paraId="54D87A4C" w14:textId="45584095" w:rsidR="0040676D" w:rsidRPr="008B1F54" w:rsidRDefault="00861DB2" w:rsidP="0003759E">
      <w:pPr>
        <w:pStyle w:val="Default"/>
        <w:spacing w:before="120" w:line="276" w:lineRule="auto"/>
        <w:rPr>
          <w:rFonts w:ascii="Calibri" w:hAnsi="Calibri" w:cs="Calibri"/>
          <w:color w:val="auto"/>
        </w:rPr>
      </w:pPr>
      <w:r w:rsidRPr="008B1F54">
        <w:rPr>
          <w:rFonts w:ascii="Calibri" w:hAnsi="Calibri" w:cs="Calibri"/>
          <w:color w:val="auto"/>
        </w:rPr>
        <w:t xml:space="preserve">Analizując aspekt wykorzystania środków Regionalnego Programu Operacyjnego Województwa Świętokrzyskiego na lata 2014 </w:t>
      </w:r>
      <w:r w:rsidR="009C6202" w:rsidRPr="008B1F54">
        <w:rPr>
          <w:rFonts w:ascii="Calibri" w:hAnsi="Calibri" w:cs="Calibri"/>
          <w:color w:val="auto"/>
        </w:rPr>
        <w:t xml:space="preserve"> </w:t>
      </w:r>
      <w:r w:rsidRPr="008B1F54">
        <w:rPr>
          <w:rFonts w:ascii="Calibri" w:hAnsi="Calibri" w:cs="Calibri"/>
          <w:color w:val="auto"/>
        </w:rPr>
        <w:t>-</w:t>
      </w:r>
      <w:r w:rsidR="009C6202" w:rsidRPr="008B1F54">
        <w:rPr>
          <w:rFonts w:ascii="Calibri" w:hAnsi="Calibri" w:cs="Calibri"/>
          <w:color w:val="auto"/>
        </w:rPr>
        <w:t xml:space="preserve"> </w:t>
      </w:r>
      <w:r w:rsidRPr="008B1F54">
        <w:rPr>
          <w:rFonts w:ascii="Calibri" w:hAnsi="Calibri" w:cs="Calibri"/>
          <w:color w:val="auto"/>
        </w:rPr>
        <w:t>2020 w ujęciu terytorialnym, największą koncentrację wsparcia zaobserwować można na obszarze miasta Kielce</w:t>
      </w:r>
      <w:r w:rsidR="009C6202" w:rsidRPr="008B1F54">
        <w:rPr>
          <w:rFonts w:ascii="Calibri" w:hAnsi="Calibri" w:cs="Calibri"/>
          <w:color w:val="auto"/>
        </w:rPr>
        <w:t xml:space="preserve"> </w:t>
      </w:r>
      <w:r w:rsidRPr="008B1F54">
        <w:rPr>
          <w:rFonts w:ascii="Calibri" w:hAnsi="Calibri" w:cs="Calibri"/>
          <w:color w:val="auto"/>
        </w:rPr>
        <w:t>-</w:t>
      </w:r>
      <w:r w:rsidR="009C6202" w:rsidRPr="008B1F54">
        <w:rPr>
          <w:rFonts w:ascii="Calibri" w:hAnsi="Calibri" w:cs="Calibri"/>
          <w:color w:val="auto"/>
        </w:rPr>
        <w:t xml:space="preserve"> </w:t>
      </w:r>
      <w:r w:rsidRPr="008B1F54">
        <w:rPr>
          <w:rFonts w:ascii="Calibri" w:hAnsi="Calibri" w:cs="Calibri"/>
          <w:color w:val="auto"/>
        </w:rPr>
        <w:t xml:space="preserve">wartość podpisanych umów blisko </w:t>
      </w:r>
      <w:r w:rsidR="0095006D" w:rsidRPr="008B1F54">
        <w:rPr>
          <w:rFonts w:ascii="Calibri" w:hAnsi="Calibri" w:cs="Calibri"/>
          <w:color w:val="auto"/>
        </w:rPr>
        <w:t>207,7</w:t>
      </w:r>
      <w:r w:rsidRPr="008B1F54">
        <w:rPr>
          <w:rFonts w:ascii="Calibri" w:hAnsi="Calibri" w:cs="Calibri"/>
          <w:color w:val="auto"/>
        </w:rPr>
        <w:t xml:space="preserve"> mln </w:t>
      </w:r>
      <w:r w:rsidR="0095006D" w:rsidRPr="008B1F54">
        <w:rPr>
          <w:rFonts w:ascii="Calibri" w:hAnsi="Calibri" w:cs="Calibri"/>
          <w:color w:val="auto"/>
        </w:rPr>
        <w:t>EUR</w:t>
      </w:r>
      <w:r w:rsidRPr="008B1F54">
        <w:rPr>
          <w:rFonts w:ascii="Calibri" w:hAnsi="Calibri" w:cs="Calibri"/>
          <w:color w:val="auto"/>
        </w:rPr>
        <w:t xml:space="preserve"> wkładu UE, oraz powiatu kieleckiego</w:t>
      </w:r>
      <w:r w:rsidR="009C6202" w:rsidRPr="008B1F54">
        <w:rPr>
          <w:rFonts w:ascii="Calibri" w:hAnsi="Calibri" w:cs="Calibri"/>
          <w:color w:val="auto"/>
        </w:rPr>
        <w:t xml:space="preserve"> </w:t>
      </w:r>
      <w:r w:rsidR="00994597" w:rsidRPr="008B1F54">
        <w:rPr>
          <w:rFonts w:ascii="Calibri" w:hAnsi="Calibri" w:cs="Calibri"/>
          <w:color w:val="auto"/>
        </w:rPr>
        <w:t>-</w:t>
      </w:r>
      <w:r w:rsidRPr="008B1F54">
        <w:rPr>
          <w:rFonts w:ascii="Calibri" w:hAnsi="Calibri" w:cs="Calibri"/>
          <w:color w:val="auto"/>
        </w:rPr>
        <w:t xml:space="preserve"> </w:t>
      </w:r>
      <w:r w:rsidR="0095006D" w:rsidRPr="008B1F54">
        <w:rPr>
          <w:rFonts w:ascii="Calibri" w:hAnsi="Calibri" w:cs="Calibri"/>
          <w:color w:val="auto"/>
        </w:rPr>
        <w:t>181,1</w:t>
      </w:r>
      <w:r w:rsidRPr="008B1F54">
        <w:rPr>
          <w:rFonts w:ascii="Calibri" w:hAnsi="Calibri" w:cs="Calibri"/>
          <w:color w:val="auto"/>
        </w:rPr>
        <w:t xml:space="preserve"> mln </w:t>
      </w:r>
      <w:r w:rsidR="0095006D" w:rsidRPr="008B1F54">
        <w:rPr>
          <w:rFonts w:ascii="Calibri" w:hAnsi="Calibri" w:cs="Calibri"/>
          <w:color w:val="auto"/>
        </w:rPr>
        <w:t>EUR</w:t>
      </w:r>
      <w:r w:rsidRPr="008B1F54">
        <w:rPr>
          <w:rFonts w:ascii="Calibri" w:hAnsi="Calibri" w:cs="Calibri"/>
          <w:color w:val="auto"/>
        </w:rPr>
        <w:t xml:space="preserve">, z istotną dysproporcją w stosunku do pozostałych powiatów. </w:t>
      </w:r>
    </w:p>
    <w:p w14:paraId="2A46C0DD" w14:textId="0FD8A2B5" w:rsidR="00861DB2" w:rsidRPr="008B1F54" w:rsidRDefault="00861DB2" w:rsidP="0003759E">
      <w:pPr>
        <w:pStyle w:val="Default"/>
        <w:spacing w:line="276" w:lineRule="auto"/>
        <w:rPr>
          <w:rFonts w:ascii="Calibri" w:hAnsi="Calibri" w:cs="Calibri"/>
          <w:color w:val="auto"/>
          <w:spacing w:val="-2"/>
        </w:rPr>
      </w:pPr>
      <w:r w:rsidRPr="008B1F54">
        <w:rPr>
          <w:rFonts w:ascii="Calibri" w:hAnsi="Calibri" w:cs="Calibri"/>
          <w:color w:val="auto"/>
        </w:rPr>
        <w:t xml:space="preserve">Najmniej środków RPOWŚ </w:t>
      </w:r>
      <w:r w:rsidRPr="008B1F54">
        <w:rPr>
          <w:rFonts w:ascii="Calibri" w:hAnsi="Calibri" w:cs="Calibri"/>
          <w:color w:val="auto"/>
          <w:spacing w:val="-2"/>
        </w:rPr>
        <w:t>2014</w:t>
      </w:r>
      <w:r w:rsidR="009C6202" w:rsidRPr="008B1F54">
        <w:rPr>
          <w:rFonts w:ascii="Calibri" w:hAnsi="Calibri" w:cs="Calibri"/>
          <w:color w:val="auto"/>
          <w:spacing w:val="-2"/>
        </w:rPr>
        <w:t xml:space="preserve"> </w:t>
      </w:r>
      <w:r w:rsidRPr="008B1F54">
        <w:rPr>
          <w:rFonts w:ascii="Calibri" w:hAnsi="Calibri" w:cs="Calibri"/>
          <w:color w:val="auto"/>
          <w:spacing w:val="-2"/>
        </w:rPr>
        <w:t>-</w:t>
      </w:r>
      <w:r w:rsidR="009C6202" w:rsidRPr="008B1F54">
        <w:rPr>
          <w:rFonts w:ascii="Calibri" w:hAnsi="Calibri" w:cs="Calibri"/>
          <w:color w:val="auto"/>
          <w:spacing w:val="-2"/>
        </w:rPr>
        <w:t xml:space="preserve"> </w:t>
      </w:r>
      <w:r w:rsidRPr="008B1F54">
        <w:rPr>
          <w:rFonts w:ascii="Calibri" w:hAnsi="Calibri" w:cs="Calibri"/>
          <w:color w:val="auto"/>
          <w:spacing w:val="-2"/>
        </w:rPr>
        <w:t>2020 trafiło do powiatów pińczowskiego</w:t>
      </w:r>
      <w:r w:rsidR="009C6202" w:rsidRPr="008B1F54">
        <w:rPr>
          <w:rFonts w:ascii="Calibri" w:hAnsi="Calibri" w:cs="Calibri"/>
          <w:color w:val="auto"/>
          <w:spacing w:val="-2"/>
        </w:rPr>
        <w:t xml:space="preserve"> </w:t>
      </w:r>
      <w:r w:rsidR="00994597" w:rsidRPr="008B1F54">
        <w:rPr>
          <w:rFonts w:ascii="Calibri" w:hAnsi="Calibri" w:cs="Calibri"/>
          <w:color w:val="auto"/>
          <w:spacing w:val="-2"/>
        </w:rPr>
        <w:t>-</w:t>
      </w:r>
      <w:r w:rsidR="009C6202" w:rsidRPr="008B1F54">
        <w:rPr>
          <w:rFonts w:ascii="Calibri" w:hAnsi="Calibri" w:cs="Calibri"/>
          <w:color w:val="auto"/>
          <w:spacing w:val="-2"/>
        </w:rPr>
        <w:t xml:space="preserve"> </w:t>
      </w:r>
      <w:r w:rsidR="00994597" w:rsidRPr="008B1F54">
        <w:rPr>
          <w:rFonts w:ascii="Calibri" w:hAnsi="Calibri" w:cs="Calibri"/>
          <w:color w:val="auto"/>
          <w:spacing w:val="-2"/>
        </w:rPr>
        <w:t>27,3</w:t>
      </w:r>
      <w:r w:rsidRPr="008B1F54">
        <w:rPr>
          <w:rFonts w:ascii="Calibri" w:hAnsi="Calibri" w:cs="Calibri"/>
          <w:color w:val="auto"/>
          <w:spacing w:val="-2"/>
        </w:rPr>
        <w:t xml:space="preserve"> mln </w:t>
      </w:r>
      <w:r w:rsidR="00994597" w:rsidRPr="008B1F54">
        <w:rPr>
          <w:rFonts w:ascii="Calibri" w:hAnsi="Calibri" w:cs="Calibri"/>
          <w:color w:val="auto"/>
          <w:spacing w:val="-2"/>
        </w:rPr>
        <w:t>EUR</w:t>
      </w:r>
      <w:r w:rsidRPr="008B1F54">
        <w:rPr>
          <w:rFonts w:ascii="Calibri" w:hAnsi="Calibri" w:cs="Calibri"/>
          <w:color w:val="auto"/>
          <w:spacing w:val="-2"/>
        </w:rPr>
        <w:t xml:space="preserve"> oraz kazimierskiego </w:t>
      </w:r>
      <w:r w:rsidR="0026131E" w:rsidRPr="008B1F54">
        <w:rPr>
          <w:rFonts w:ascii="Calibri" w:hAnsi="Calibri" w:cs="Calibri"/>
          <w:color w:val="auto"/>
          <w:spacing w:val="-2"/>
        </w:rPr>
        <w:t>-</w:t>
      </w:r>
      <w:r w:rsidR="009C6202" w:rsidRPr="008B1F54">
        <w:rPr>
          <w:rFonts w:ascii="Calibri" w:hAnsi="Calibri" w:cs="Calibri"/>
          <w:color w:val="auto"/>
          <w:spacing w:val="-2"/>
        </w:rPr>
        <w:t xml:space="preserve"> </w:t>
      </w:r>
      <w:r w:rsidR="0026131E" w:rsidRPr="008B1F54">
        <w:rPr>
          <w:rFonts w:ascii="Calibri" w:hAnsi="Calibri" w:cs="Calibri"/>
          <w:color w:val="auto"/>
          <w:spacing w:val="-2"/>
        </w:rPr>
        <w:t>30,2</w:t>
      </w:r>
      <w:r w:rsidRPr="008B1F54">
        <w:rPr>
          <w:rFonts w:ascii="Calibri" w:hAnsi="Calibri" w:cs="Calibri"/>
          <w:color w:val="auto"/>
          <w:spacing w:val="-2"/>
        </w:rPr>
        <w:t xml:space="preserve"> </w:t>
      </w:r>
      <w:r w:rsidR="0040676D" w:rsidRPr="008B1F54">
        <w:rPr>
          <w:rFonts w:ascii="Calibri" w:hAnsi="Calibri" w:cs="Calibri"/>
          <w:color w:val="auto"/>
          <w:spacing w:val="-2"/>
        </w:rPr>
        <w:t>m</w:t>
      </w:r>
      <w:r w:rsidRPr="008B1F54">
        <w:rPr>
          <w:rFonts w:ascii="Calibri" w:hAnsi="Calibri" w:cs="Calibri"/>
          <w:color w:val="auto"/>
          <w:spacing w:val="-2"/>
        </w:rPr>
        <w:t xml:space="preserve">ln </w:t>
      </w:r>
      <w:r w:rsidR="0026131E" w:rsidRPr="008B1F54">
        <w:rPr>
          <w:rFonts w:ascii="Calibri" w:hAnsi="Calibri" w:cs="Calibri"/>
          <w:color w:val="auto"/>
          <w:spacing w:val="-2"/>
        </w:rPr>
        <w:t>EUR</w:t>
      </w:r>
      <w:r w:rsidRPr="008B1F54">
        <w:rPr>
          <w:rFonts w:ascii="Calibri" w:hAnsi="Calibri" w:cs="Calibri"/>
          <w:color w:val="auto"/>
          <w:spacing w:val="-2"/>
        </w:rPr>
        <w:t xml:space="preserve">. </w:t>
      </w:r>
    </w:p>
    <w:p w14:paraId="646E8E5E" w14:textId="4FA8AEFD" w:rsidR="006D311D" w:rsidRPr="008B1F54" w:rsidRDefault="00861DB2" w:rsidP="0003759E">
      <w:pPr>
        <w:pStyle w:val="Default"/>
        <w:spacing w:before="120" w:line="276" w:lineRule="auto"/>
        <w:rPr>
          <w:rFonts w:ascii="Calibri" w:hAnsi="Calibri" w:cs="Calibri"/>
          <w:color w:val="auto"/>
        </w:rPr>
      </w:pPr>
      <w:r w:rsidRPr="008B1F54">
        <w:rPr>
          <w:rFonts w:ascii="Calibri" w:hAnsi="Calibri" w:cs="Calibri"/>
          <w:color w:val="auto"/>
        </w:rPr>
        <w:t xml:space="preserve">Dokonując </w:t>
      </w:r>
      <w:r w:rsidR="00AC07BF" w:rsidRPr="008B1F54">
        <w:rPr>
          <w:rFonts w:ascii="Calibri" w:hAnsi="Calibri" w:cs="Calibri"/>
          <w:color w:val="auto"/>
        </w:rPr>
        <w:t>a</w:t>
      </w:r>
      <w:r w:rsidRPr="008B1F54">
        <w:rPr>
          <w:rFonts w:ascii="Calibri" w:hAnsi="Calibri" w:cs="Calibri"/>
          <w:color w:val="auto"/>
        </w:rPr>
        <w:t>nalogicznej analizy w przeliczeniu</w:t>
      </w:r>
      <w:r w:rsidR="00EB0248" w:rsidRPr="008B1F54">
        <w:rPr>
          <w:rFonts w:ascii="Calibri" w:hAnsi="Calibri" w:cs="Calibri"/>
          <w:color w:val="auto"/>
        </w:rPr>
        <w:t xml:space="preserve"> na jednego mieszkańca każdego </w:t>
      </w:r>
      <w:r w:rsidR="007A2322" w:rsidRPr="008B1F54">
        <w:rPr>
          <w:rFonts w:ascii="Calibri" w:hAnsi="Calibri" w:cs="Calibri"/>
          <w:color w:val="auto"/>
        </w:rPr>
        <w:br/>
      </w:r>
      <w:r w:rsidR="00EB0248" w:rsidRPr="008B1F54">
        <w:rPr>
          <w:rFonts w:ascii="Calibri" w:hAnsi="Calibri" w:cs="Calibri"/>
          <w:color w:val="auto"/>
        </w:rPr>
        <w:t>z powiatów, największą wartość zaangażowania środków wykazuje powiat buski</w:t>
      </w:r>
      <w:r w:rsidR="009C6202" w:rsidRPr="008B1F54">
        <w:rPr>
          <w:rFonts w:ascii="Calibri" w:hAnsi="Calibri" w:cs="Calibri"/>
          <w:color w:val="auto"/>
        </w:rPr>
        <w:t xml:space="preserve"> </w:t>
      </w:r>
      <w:r w:rsidR="0068031D" w:rsidRPr="008B1F54">
        <w:rPr>
          <w:rFonts w:ascii="Calibri" w:hAnsi="Calibri" w:cs="Calibri"/>
          <w:color w:val="auto"/>
        </w:rPr>
        <w:t>-</w:t>
      </w:r>
      <w:r w:rsidR="00EB0248" w:rsidRPr="008B1F54">
        <w:rPr>
          <w:rFonts w:ascii="Calibri" w:hAnsi="Calibri" w:cs="Calibri"/>
          <w:color w:val="auto"/>
        </w:rPr>
        <w:t xml:space="preserve"> </w:t>
      </w:r>
      <w:r w:rsidR="00F5667F" w:rsidRPr="008B1F54">
        <w:rPr>
          <w:rFonts w:ascii="Calibri" w:hAnsi="Calibri" w:cs="Calibri"/>
          <w:color w:val="auto"/>
        </w:rPr>
        <w:t>1 085</w:t>
      </w:r>
      <w:r w:rsidR="00EB0248" w:rsidRPr="008B1F54">
        <w:rPr>
          <w:rFonts w:ascii="Calibri" w:hAnsi="Calibri" w:cs="Calibri"/>
          <w:color w:val="auto"/>
        </w:rPr>
        <w:t xml:space="preserve"> </w:t>
      </w:r>
      <w:r w:rsidR="00F5667F" w:rsidRPr="008B1F54">
        <w:rPr>
          <w:rFonts w:ascii="Calibri" w:hAnsi="Calibri" w:cs="Calibri"/>
          <w:color w:val="auto"/>
        </w:rPr>
        <w:t>EUR</w:t>
      </w:r>
      <w:r w:rsidR="00EB0248" w:rsidRPr="008B1F54">
        <w:rPr>
          <w:rFonts w:ascii="Calibri" w:hAnsi="Calibri" w:cs="Calibri"/>
          <w:color w:val="auto"/>
        </w:rPr>
        <w:t xml:space="preserve">, podobnie jak w roku ubiegłym obszar miasta Kielce z wartością </w:t>
      </w:r>
      <w:r w:rsidR="005A0E63" w:rsidRPr="008B1F54">
        <w:rPr>
          <w:rFonts w:ascii="Calibri" w:hAnsi="Calibri" w:cs="Calibri"/>
          <w:color w:val="auto"/>
        </w:rPr>
        <w:t>-</w:t>
      </w:r>
      <w:r w:rsidR="009C6202" w:rsidRPr="008B1F54">
        <w:rPr>
          <w:rFonts w:ascii="Calibri" w:hAnsi="Calibri" w:cs="Calibri"/>
          <w:color w:val="auto"/>
        </w:rPr>
        <w:t xml:space="preserve"> </w:t>
      </w:r>
      <w:r w:rsidR="005A0E63" w:rsidRPr="008B1F54">
        <w:rPr>
          <w:rFonts w:ascii="Calibri" w:hAnsi="Calibri" w:cs="Calibri"/>
          <w:color w:val="auto"/>
        </w:rPr>
        <w:t>1</w:t>
      </w:r>
      <w:r w:rsidR="00F5667F" w:rsidRPr="008B1F54">
        <w:rPr>
          <w:rFonts w:ascii="Calibri" w:hAnsi="Calibri" w:cs="Calibri"/>
          <w:color w:val="auto"/>
        </w:rPr>
        <w:t xml:space="preserve"> </w:t>
      </w:r>
      <w:r w:rsidR="005A0E63" w:rsidRPr="008B1F54">
        <w:rPr>
          <w:rFonts w:ascii="Calibri" w:hAnsi="Calibri" w:cs="Calibri"/>
          <w:color w:val="auto"/>
        </w:rPr>
        <w:t>064</w:t>
      </w:r>
      <w:r w:rsidR="00EB0248" w:rsidRPr="008B1F54">
        <w:rPr>
          <w:rFonts w:ascii="Calibri" w:hAnsi="Calibri" w:cs="Calibri"/>
          <w:color w:val="auto"/>
        </w:rPr>
        <w:t xml:space="preserve"> </w:t>
      </w:r>
      <w:r w:rsidR="005A0E63" w:rsidRPr="008B1F54">
        <w:rPr>
          <w:rFonts w:ascii="Calibri" w:hAnsi="Calibri" w:cs="Calibri"/>
          <w:color w:val="auto"/>
        </w:rPr>
        <w:t>EUR</w:t>
      </w:r>
      <w:r w:rsidR="00EB0248" w:rsidRPr="008B1F54">
        <w:rPr>
          <w:rFonts w:ascii="Calibri" w:hAnsi="Calibri" w:cs="Calibri"/>
          <w:color w:val="auto"/>
        </w:rPr>
        <w:t xml:space="preserve"> wkładu UE, </w:t>
      </w:r>
      <w:r w:rsidR="000B1A2D" w:rsidRPr="008B1F54">
        <w:rPr>
          <w:rFonts w:ascii="Calibri" w:hAnsi="Calibri" w:cs="Calibri"/>
          <w:color w:val="auto"/>
        </w:rPr>
        <w:br/>
      </w:r>
      <w:r w:rsidR="00EB0248" w:rsidRPr="008B1F54">
        <w:rPr>
          <w:rFonts w:ascii="Calibri" w:hAnsi="Calibri" w:cs="Calibri"/>
          <w:color w:val="auto"/>
        </w:rPr>
        <w:t>a także powiat opatowski</w:t>
      </w:r>
      <w:r w:rsidR="009C6202" w:rsidRPr="008B1F54">
        <w:rPr>
          <w:rFonts w:ascii="Calibri" w:hAnsi="Calibri" w:cs="Calibri"/>
          <w:color w:val="auto"/>
        </w:rPr>
        <w:t xml:space="preserve"> </w:t>
      </w:r>
      <w:r w:rsidR="00DF4684" w:rsidRPr="008B1F54">
        <w:rPr>
          <w:rFonts w:ascii="Calibri" w:hAnsi="Calibri" w:cs="Calibri"/>
          <w:color w:val="auto"/>
        </w:rPr>
        <w:t>-</w:t>
      </w:r>
      <w:r w:rsidR="00EB0248" w:rsidRPr="008B1F54">
        <w:rPr>
          <w:rFonts w:ascii="Calibri" w:hAnsi="Calibri" w:cs="Calibri"/>
          <w:color w:val="auto"/>
        </w:rPr>
        <w:t xml:space="preserve"> </w:t>
      </w:r>
      <w:r w:rsidR="008B5F21" w:rsidRPr="008B1F54">
        <w:rPr>
          <w:rFonts w:ascii="Calibri" w:hAnsi="Calibri" w:cs="Calibri"/>
          <w:color w:val="auto"/>
        </w:rPr>
        <w:t>988,8 EUR</w:t>
      </w:r>
      <w:r w:rsidR="00EB0248" w:rsidRPr="008B1F54">
        <w:rPr>
          <w:rFonts w:ascii="Calibri" w:hAnsi="Calibri" w:cs="Calibri"/>
          <w:color w:val="auto"/>
        </w:rPr>
        <w:t>. Z kolei najmniejszy udział środków przypadających na jednego mieszkańca występuje w powiecie jędrzejowskim</w:t>
      </w:r>
      <w:r w:rsidR="009C6202" w:rsidRPr="008B1F54">
        <w:rPr>
          <w:rFonts w:ascii="Calibri" w:hAnsi="Calibri" w:cs="Calibri"/>
          <w:color w:val="auto"/>
        </w:rPr>
        <w:t xml:space="preserve"> </w:t>
      </w:r>
      <w:r w:rsidR="000B1A2D" w:rsidRPr="008B1F54">
        <w:rPr>
          <w:rFonts w:ascii="Calibri" w:hAnsi="Calibri" w:cs="Calibri"/>
          <w:color w:val="auto"/>
        </w:rPr>
        <w:t>-</w:t>
      </w:r>
      <w:r w:rsidR="009C6202" w:rsidRPr="008B1F54">
        <w:rPr>
          <w:rFonts w:ascii="Calibri" w:hAnsi="Calibri" w:cs="Calibri"/>
          <w:color w:val="auto"/>
        </w:rPr>
        <w:t xml:space="preserve"> </w:t>
      </w:r>
      <w:r w:rsidR="000B1A2D" w:rsidRPr="008B1F54">
        <w:rPr>
          <w:rFonts w:ascii="Calibri" w:hAnsi="Calibri" w:cs="Calibri"/>
          <w:color w:val="auto"/>
        </w:rPr>
        <w:t>450,82</w:t>
      </w:r>
      <w:r w:rsidR="00EB0248" w:rsidRPr="008B1F54">
        <w:rPr>
          <w:rFonts w:ascii="Calibri" w:hAnsi="Calibri" w:cs="Calibri"/>
          <w:color w:val="auto"/>
        </w:rPr>
        <w:t xml:space="preserve"> </w:t>
      </w:r>
      <w:r w:rsidR="000B1A2D" w:rsidRPr="008B1F54">
        <w:rPr>
          <w:rFonts w:ascii="Calibri" w:hAnsi="Calibri" w:cs="Calibri"/>
          <w:color w:val="auto"/>
        </w:rPr>
        <w:t>EUR</w:t>
      </w:r>
      <w:r w:rsidR="00EB0248" w:rsidRPr="008B1F54">
        <w:rPr>
          <w:rFonts w:ascii="Calibri" w:hAnsi="Calibri" w:cs="Calibri"/>
          <w:color w:val="auto"/>
        </w:rPr>
        <w:t xml:space="preserve"> oraz skarżyskim</w:t>
      </w:r>
      <w:r w:rsidR="009C6202" w:rsidRPr="008B1F54">
        <w:rPr>
          <w:rFonts w:ascii="Calibri" w:hAnsi="Calibri" w:cs="Calibri"/>
          <w:color w:val="auto"/>
        </w:rPr>
        <w:t xml:space="preserve"> </w:t>
      </w:r>
      <w:r w:rsidR="00DF4684" w:rsidRPr="008B1F54">
        <w:rPr>
          <w:rFonts w:ascii="Calibri" w:hAnsi="Calibri" w:cs="Calibri"/>
          <w:color w:val="auto"/>
        </w:rPr>
        <w:t>-</w:t>
      </w:r>
      <w:r w:rsidR="00EB0248" w:rsidRPr="008B1F54">
        <w:rPr>
          <w:rFonts w:ascii="Calibri" w:hAnsi="Calibri" w:cs="Calibri"/>
          <w:color w:val="auto"/>
        </w:rPr>
        <w:t xml:space="preserve"> </w:t>
      </w:r>
      <w:r w:rsidR="00DF4684" w:rsidRPr="008B1F54">
        <w:rPr>
          <w:rFonts w:ascii="Calibri" w:hAnsi="Calibri" w:cs="Calibri"/>
          <w:color w:val="auto"/>
        </w:rPr>
        <w:t>508,8</w:t>
      </w:r>
      <w:r w:rsidR="00EB0248" w:rsidRPr="008B1F54">
        <w:rPr>
          <w:rFonts w:ascii="Calibri" w:hAnsi="Calibri" w:cs="Calibri"/>
          <w:color w:val="auto"/>
        </w:rPr>
        <w:t xml:space="preserve"> </w:t>
      </w:r>
      <w:r w:rsidR="00DF4684" w:rsidRPr="008B1F54">
        <w:rPr>
          <w:rFonts w:ascii="Calibri" w:hAnsi="Calibri" w:cs="Calibri"/>
          <w:color w:val="auto"/>
        </w:rPr>
        <w:t>EUR</w:t>
      </w:r>
      <w:r w:rsidR="00EB0248" w:rsidRPr="008B1F54">
        <w:rPr>
          <w:rFonts w:ascii="Calibri" w:hAnsi="Calibri" w:cs="Calibri"/>
          <w:color w:val="auto"/>
        </w:rPr>
        <w:t>.</w:t>
      </w:r>
    </w:p>
    <w:p w14:paraId="0058A7DC" w14:textId="7C5D6271" w:rsidR="004A193B" w:rsidRPr="0043619B" w:rsidRDefault="00C84D57" w:rsidP="001C7968">
      <w:pPr>
        <w:pStyle w:val="Default"/>
        <w:spacing w:before="240" w:line="276" w:lineRule="auto"/>
        <w:rPr>
          <w:rFonts w:ascii="Calibri" w:hAnsi="Calibri" w:cs="Calibri"/>
          <w:color w:val="000000" w:themeColor="text1"/>
        </w:rPr>
      </w:pPr>
      <w:r w:rsidRPr="00C84D57">
        <w:rPr>
          <w:rFonts w:ascii="Calibri" w:hAnsi="Calibri" w:cs="Calibri"/>
          <w:b/>
          <w:bCs/>
          <w:color w:val="000000" w:themeColor="text1"/>
        </w:rPr>
        <w:lastRenderedPageBreak/>
        <w:t>Mapa</w:t>
      </w:r>
      <w:r w:rsidR="004A193B" w:rsidRPr="00C84D57">
        <w:rPr>
          <w:rFonts w:ascii="Calibri" w:hAnsi="Calibri" w:cs="Calibri"/>
          <w:b/>
          <w:bCs/>
          <w:color w:val="000000" w:themeColor="text1"/>
        </w:rPr>
        <w:t xml:space="preserve">. </w:t>
      </w:r>
      <w:r w:rsidRPr="00C84D57">
        <w:rPr>
          <w:rFonts w:ascii="Calibri" w:hAnsi="Calibri" w:cs="Calibri"/>
          <w:b/>
          <w:bCs/>
          <w:color w:val="000000" w:themeColor="text1"/>
        </w:rPr>
        <w:t>Terytorialny rozkład wsparcia RPOWŚ 2014-2020</w:t>
      </w:r>
      <w:r w:rsidR="004A193B" w:rsidRPr="0043619B">
        <w:rPr>
          <w:rFonts w:ascii="Calibri" w:hAnsi="Calibri" w:cs="Calibri"/>
          <w:color w:val="000000" w:themeColor="text1"/>
        </w:rPr>
        <w:t xml:space="preserve"> </w:t>
      </w:r>
      <w:r>
        <w:rPr>
          <w:rFonts w:ascii="Calibri" w:hAnsi="Calibri" w:cs="Calibri"/>
          <w:color w:val="000000" w:themeColor="text1"/>
        </w:rPr>
        <w:t>-</w:t>
      </w:r>
      <w:r w:rsidR="003825CF">
        <w:rPr>
          <w:rFonts w:ascii="Calibri" w:hAnsi="Calibri" w:cs="Calibri"/>
          <w:color w:val="000000" w:themeColor="text1"/>
        </w:rPr>
        <w:t xml:space="preserve"> </w:t>
      </w:r>
      <w:r>
        <w:rPr>
          <w:rFonts w:ascii="Calibri" w:hAnsi="Calibri" w:cs="Calibri"/>
          <w:color w:val="000000" w:themeColor="text1"/>
        </w:rPr>
        <w:t xml:space="preserve">wartość wkładu UE w umowach </w:t>
      </w:r>
      <w:r w:rsidR="004A193B" w:rsidRPr="0043619B">
        <w:rPr>
          <w:rFonts w:ascii="Calibri" w:hAnsi="Calibri" w:cs="Calibri"/>
          <w:color w:val="000000" w:themeColor="text1"/>
        </w:rPr>
        <w:t>o</w:t>
      </w:r>
      <w:r w:rsidR="00226007" w:rsidRPr="0043619B">
        <w:rPr>
          <w:rFonts w:ascii="Calibri" w:hAnsi="Calibri" w:cs="Calibri"/>
          <w:color w:val="000000" w:themeColor="text1"/>
        </w:rPr>
        <w:t> </w:t>
      </w:r>
      <w:r w:rsidR="004A193B" w:rsidRPr="0043619B">
        <w:rPr>
          <w:rFonts w:ascii="Calibri" w:hAnsi="Calibri" w:cs="Calibri"/>
          <w:color w:val="000000" w:themeColor="text1"/>
        </w:rPr>
        <w:t>dofinansowanie</w:t>
      </w:r>
      <w:r>
        <w:rPr>
          <w:rFonts w:ascii="Calibri" w:hAnsi="Calibri" w:cs="Calibri"/>
          <w:color w:val="000000" w:themeColor="text1"/>
        </w:rPr>
        <w:t xml:space="preserve"> (mln </w:t>
      </w:r>
      <w:r w:rsidR="009E4C3E">
        <w:rPr>
          <w:rFonts w:ascii="Calibri" w:hAnsi="Calibri" w:cs="Calibri"/>
          <w:color w:val="000000" w:themeColor="text1"/>
        </w:rPr>
        <w:t>EUR</w:t>
      </w:r>
      <w:r>
        <w:rPr>
          <w:rFonts w:ascii="Calibri" w:hAnsi="Calibri" w:cs="Calibri"/>
          <w:color w:val="000000" w:themeColor="text1"/>
        </w:rPr>
        <w:t>)</w:t>
      </w:r>
    </w:p>
    <w:p w14:paraId="5C4BBCEC" w14:textId="7C9FE3D9" w:rsidR="00B77063" w:rsidRDefault="00B77063" w:rsidP="00B77063">
      <w:pPr>
        <w:rPr>
          <w:noProof/>
        </w:rPr>
      </w:pPr>
    </w:p>
    <w:p w14:paraId="1CF4E628" w14:textId="25967EFD" w:rsidR="00250AB4" w:rsidRDefault="00250AB4" w:rsidP="00B77063">
      <w:pPr>
        <w:rPr>
          <w:noProof/>
        </w:rPr>
      </w:pPr>
    </w:p>
    <w:p w14:paraId="19928601" w14:textId="22C209EA" w:rsidR="009E4C3E" w:rsidRDefault="00ED0B9B" w:rsidP="00B77063">
      <w:pPr>
        <w:rPr>
          <w:noProof/>
        </w:rPr>
      </w:pPr>
      <w:r>
        <w:rPr>
          <w:noProof/>
        </w:rPr>
        <mc:AlternateContent>
          <mc:Choice Requires="wps">
            <w:drawing>
              <wp:anchor distT="0" distB="0" distL="114300" distR="114300" simplePos="0" relativeHeight="251667968" behindDoc="0" locked="0" layoutInCell="1" allowOverlap="1" wp14:anchorId="1B64D86B" wp14:editId="3C728450">
                <wp:simplePos x="0" y="0"/>
                <wp:positionH relativeFrom="column">
                  <wp:posOffset>3929380</wp:posOffset>
                </wp:positionH>
                <wp:positionV relativeFrom="paragraph">
                  <wp:posOffset>2374900</wp:posOffset>
                </wp:positionV>
                <wp:extent cx="762000" cy="285750"/>
                <wp:effectExtent l="0" t="0" r="0" b="0"/>
                <wp:wrapNone/>
                <wp:docPr id="12" name="Prostokąt zaokrąglony 12"/>
                <wp:cNvGraphicFramePr/>
                <a:graphic xmlns:a="http://schemas.openxmlformats.org/drawingml/2006/main">
                  <a:graphicData uri="http://schemas.microsoft.com/office/word/2010/wordprocessingShape">
                    <wps:wsp>
                      <wps:cNvSpPr/>
                      <wps:spPr>
                        <a:xfrm>
                          <a:off x="0" y="0"/>
                          <a:ext cx="762000" cy="28575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CFCAC97" w14:textId="593310D2" w:rsidR="00CA3B37" w:rsidRPr="00ED0B9B" w:rsidRDefault="00CA3B37" w:rsidP="00ED0B9B">
                            <w:pPr>
                              <w:rPr>
                                <w:rFonts w:asciiTheme="minorHAnsi" w:hAnsiTheme="minorHAnsi" w:cstheme="minorHAnsi"/>
                                <w:sz w:val="20"/>
                                <w:szCs w:val="20"/>
                              </w:rPr>
                            </w:pPr>
                            <w:r>
                              <w:rPr>
                                <w:rFonts w:asciiTheme="minorHAnsi" w:hAnsiTheme="minorHAnsi" w:cstheme="minorHAnsi"/>
                                <w:sz w:val="20"/>
                                <w:szCs w:val="20"/>
                              </w:rPr>
                              <w:t xml:space="preserve">mln </w:t>
                            </w:r>
                            <w:r w:rsidRPr="00ED0B9B">
                              <w:rPr>
                                <w:rFonts w:asciiTheme="minorHAnsi" w:hAnsiTheme="minorHAnsi" w:cstheme="minorHAnsi"/>
                                <w:sz w:val="20"/>
                                <w:szCs w:val="20"/>
                              </w:rPr>
                              <w: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4D86B" id="Prostokąt zaokrąglony 12" o:spid="_x0000_s1036" style="position:absolute;margin-left:309.4pt;margin-top:187pt;width:60pt;height: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" fillcolor="white [3201]" stroked="f" strokeweight="2pt">
                <v:textbox>
                  <w:txbxContent>
                    <w:p w14:paraId="3CFCAC97" w14:textId="593310D2" w:rsidR="00CA3B37" w:rsidRPr="00ED0B9B" w:rsidRDefault="00CA3B37" w:rsidP="00ED0B9B">
                      <w:pPr>
                        <w:rPr>
                          <w:rFonts w:asciiTheme="minorHAnsi" w:hAnsiTheme="minorHAnsi" w:cstheme="minorHAnsi"/>
                          <w:sz w:val="20"/>
                          <w:szCs w:val="20"/>
                        </w:rPr>
                      </w:pPr>
                      <w:r>
                        <w:rPr>
                          <w:rFonts w:asciiTheme="minorHAnsi" w:hAnsiTheme="minorHAnsi" w:cstheme="minorHAnsi"/>
                          <w:sz w:val="20"/>
                          <w:szCs w:val="20"/>
                        </w:rPr>
                        <w:t xml:space="preserve">mln </w:t>
                      </w:r>
                      <w:r w:rsidRPr="00ED0B9B">
                        <w:rPr>
                          <w:rFonts w:asciiTheme="minorHAnsi" w:hAnsiTheme="minorHAnsi" w:cstheme="minorHAnsi"/>
                          <w:sz w:val="20"/>
                          <w:szCs w:val="20"/>
                        </w:rPr>
                        <w:t>EUR</w:t>
                      </w:r>
                    </w:p>
                  </w:txbxContent>
                </v:textbox>
              </v:roundrect>
            </w:pict>
          </mc:Fallback>
        </mc:AlternateContent>
      </w:r>
      <w:r w:rsidR="009E4C3E" w:rsidRPr="00F85441">
        <w:rPr>
          <w:noProof/>
        </w:rPr>
        <w:drawing>
          <wp:inline distT="0" distB="0" distL="0" distR="0" wp14:anchorId="2A43346E" wp14:editId="09031B78">
            <wp:extent cx="3998556" cy="3448050"/>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97234" cy="3446910"/>
                    </a:xfrm>
                    <a:prstGeom prst="rect">
                      <a:avLst/>
                    </a:prstGeom>
                  </pic:spPr>
                </pic:pic>
              </a:graphicData>
            </a:graphic>
          </wp:inline>
        </w:drawing>
      </w:r>
      <w:r w:rsidR="00AA12DB" w:rsidRPr="00F85441">
        <w:rPr>
          <w:noProof/>
        </w:rPr>
        <w:drawing>
          <wp:inline distT="0" distB="0" distL="0" distR="0" wp14:anchorId="613A0B97" wp14:editId="6278774B">
            <wp:extent cx="981075" cy="778374"/>
            <wp:effectExtent l="0" t="0" r="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81075" cy="778374"/>
                    </a:xfrm>
                    <a:prstGeom prst="rect">
                      <a:avLst/>
                    </a:prstGeom>
                  </pic:spPr>
                </pic:pic>
              </a:graphicData>
            </a:graphic>
          </wp:inline>
        </w:drawing>
      </w:r>
    </w:p>
    <w:p w14:paraId="252BA2E4" w14:textId="77777777" w:rsidR="009E4C3E" w:rsidRDefault="009E4C3E" w:rsidP="00B77063">
      <w:pPr>
        <w:rPr>
          <w:noProof/>
        </w:rPr>
      </w:pPr>
    </w:p>
    <w:p w14:paraId="36004236" w14:textId="472C1639" w:rsidR="009E4C3E" w:rsidRDefault="009E4C3E" w:rsidP="00B77063">
      <w:pPr>
        <w:rPr>
          <w:noProof/>
        </w:rPr>
      </w:pPr>
    </w:p>
    <w:p w14:paraId="1487AB57" w14:textId="658CC1C6" w:rsidR="00250AB4" w:rsidRPr="00C84D57" w:rsidRDefault="00C84D57" w:rsidP="00C84D57">
      <w:pPr>
        <w:pStyle w:val="Default"/>
        <w:spacing w:before="240" w:line="276" w:lineRule="auto"/>
        <w:rPr>
          <w:rFonts w:ascii="Calibri" w:hAnsi="Calibri" w:cs="Calibri"/>
          <w:color w:val="000000" w:themeColor="text1"/>
        </w:rPr>
      </w:pPr>
      <w:bookmarkStart w:id="10" w:name="_Hlk37413694"/>
      <w:r w:rsidRPr="00C84D57">
        <w:rPr>
          <w:rFonts w:ascii="Calibri" w:hAnsi="Calibri" w:cs="Calibri"/>
          <w:b/>
          <w:bCs/>
          <w:color w:val="000000" w:themeColor="text1"/>
        </w:rPr>
        <w:t xml:space="preserve"> Mapa. Terytorialny rozkład wsparcia RPOWŚ 2014-2020</w:t>
      </w:r>
      <w:r w:rsidRPr="0043619B">
        <w:rPr>
          <w:rFonts w:ascii="Calibri" w:hAnsi="Calibri" w:cs="Calibri"/>
          <w:color w:val="000000" w:themeColor="text1"/>
        </w:rPr>
        <w:t xml:space="preserve"> </w:t>
      </w:r>
      <w:r>
        <w:rPr>
          <w:rFonts w:ascii="Calibri" w:hAnsi="Calibri" w:cs="Calibri"/>
          <w:color w:val="000000" w:themeColor="text1"/>
        </w:rPr>
        <w:t>-</w:t>
      </w:r>
      <w:r w:rsidR="003825CF">
        <w:rPr>
          <w:rFonts w:ascii="Calibri" w:hAnsi="Calibri" w:cs="Calibri"/>
          <w:color w:val="000000" w:themeColor="text1"/>
        </w:rPr>
        <w:t xml:space="preserve"> </w:t>
      </w:r>
      <w:r>
        <w:rPr>
          <w:rFonts w:ascii="Calibri" w:hAnsi="Calibri" w:cs="Calibri"/>
          <w:color w:val="000000" w:themeColor="text1"/>
        </w:rPr>
        <w:t xml:space="preserve">wartość wkładu UE w umowach </w:t>
      </w:r>
      <w:r w:rsidRPr="0043619B">
        <w:rPr>
          <w:rFonts w:ascii="Calibri" w:hAnsi="Calibri" w:cs="Calibri"/>
          <w:color w:val="000000" w:themeColor="text1"/>
        </w:rPr>
        <w:t>o dofinansowanie</w:t>
      </w:r>
      <w:r>
        <w:rPr>
          <w:rFonts w:ascii="Calibri" w:hAnsi="Calibri" w:cs="Calibri"/>
          <w:color w:val="000000" w:themeColor="text1"/>
        </w:rPr>
        <w:t xml:space="preserve"> na 1 mieszkańca (</w:t>
      </w:r>
      <w:r w:rsidR="009E4C3E">
        <w:rPr>
          <w:rFonts w:ascii="Calibri" w:hAnsi="Calibri" w:cs="Calibri"/>
          <w:color w:val="000000" w:themeColor="text1"/>
        </w:rPr>
        <w:t>EUR</w:t>
      </w:r>
      <w:r>
        <w:rPr>
          <w:rFonts w:ascii="Calibri" w:hAnsi="Calibri" w:cs="Calibri"/>
          <w:color w:val="000000" w:themeColor="text1"/>
        </w:rPr>
        <w:t>)</w:t>
      </w:r>
    </w:p>
    <w:bookmarkEnd w:id="10"/>
    <w:p w14:paraId="145FAC6D" w14:textId="7F5BD2CC" w:rsidR="00250AB4" w:rsidRDefault="00ED0B9B" w:rsidP="00B77063">
      <w:pPr>
        <w:rPr>
          <w:noProof/>
        </w:rPr>
      </w:pPr>
      <w:r>
        <w:rPr>
          <w:noProof/>
        </w:rPr>
        <mc:AlternateContent>
          <mc:Choice Requires="wps">
            <w:drawing>
              <wp:anchor distT="0" distB="0" distL="114300" distR="114300" simplePos="0" relativeHeight="251665920" behindDoc="0" locked="0" layoutInCell="1" allowOverlap="1" wp14:anchorId="7F5CDE33" wp14:editId="1ABC736D">
                <wp:simplePos x="0" y="0"/>
                <wp:positionH relativeFrom="column">
                  <wp:posOffset>3815080</wp:posOffset>
                </wp:positionH>
                <wp:positionV relativeFrom="paragraph">
                  <wp:posOffset>2073276</wp:posOffset>
                </wp:positionV>
                <wp:extent cx="762000" cy="285750"/>
                <wp:effectExtent l="0" t="0" r="0" b="0"/>
                <wp:wrapNone/>
                <wp:docPr id="11" name="Prostokąt zaokrąglony 11"/>
                <wp:cNvGraphicFramePr/>
                <a:graphic xmlns:a="http://schemas.openxmlformats.org/drawingml/2006/main">
                  <a:graphicData uri="http://schemas.microsoft.com/office/word/2010/wordprocessingShape">
                    <wps:wsp>
                      <wps:cNvSpPr/>
                      <wps:spPr>
                        <a:xfrm>
                          <a:off x="0" y="0"/>
                          <a:ext cx="762000" cy="28575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2E3C914" w14:textId="5E86432A" w:rsidR="00CA3B37" w:rsidRPr="00ED0B9B" w:rsidRDefault="00CA3B37" w:rsidP="00ED0B9B">
                            <w:pPr>
                              <w:rPr>
                                <w:rFonts w:asciiTheme="minorHAnsi" w:hAnsiTheme="minorHAnsi" w:cstheme="minorHAnsi"/>
                                <w:sz w:val="20"/>
                                <w:szCs w:val="20"/>
                              </w:rPr>
                            </w:pPr>
                            <w:r w:rsidRPr="00ED0B9B">
                              <w:rPr>
                                <w:rFonts w:asciiTheme="minorHAnsi" w:hAnsiTheme="minorHAnsi" w:cstheme="minorHAnsi"/>
                                <w:sz w:val="20"/>
                                <w:szCs w:val="20"/>
                              </w:rPr>
                              <w: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CDE33" id="Prostokąt zaokrąglony 11" o:spid="_x0000_s1037" style="position:absolute;margin-left:300.4pt;margin-top:163.25pt;width:60pt;height: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" fillcolor="white [3201]" stroked="f" strokeweight="2pt">
                <v:textbox>
                  <w:txbxContent>
                    <w:p w14:paraId="32E3C914" w14:textId="5E86432A" w:rsidR="00CA3B37" w:rsidRPr="00ED0B9B" w:rsidRDefault="00CA3B37" w:rsidP="00ED0B9B">
                      <w:pPr>
                        <w:rPr>
                          <w:rFonts w:asciiTheme="minorHAnsi" w:hAnsiTheme="minorHAnsi" w:cstheme="minorHAnsi"/>
                          <w:sz w:val="20"/>
                          <w:szCs w:val="20"/>
                        </w:rPr>
                      </w:pPr>
                      <w:r w:rsidRPr="00ED0B9B">
                        <w:rPr>
                          <w:rFonts w:asciiTheme="minorHAnsi" w:hAnsiTheme="minorHAnsi" w:cstheme="minorHAnsi"/>
                          <w:sz w:val="20"/>
                          <w:szCs w:val="20"/>
                        </w:rPr>
                        <w:t>EUR</w:t>
                      </w:r>
                    </w:p>
                  </w:txbxContent>
                </v:textbox>
              </v:roundrect>
            </w:pict>
          </mc:Fallback>
        </mc:AlternateContent>
      </w:r>
      <w:r w:rsidR="00AA12DB" w:rsidRPr="00F85441">
        <w:rPr>
          <w:noProof/>
        </w:rPr>
        <w:drawing>
          <wp:inline distT="0" distB="0" distL="0" distR="0" wp14:anchorId="0F49878A" wp14:editId="00B2D38D">
            <wp:extent cx="3867079" cy="3200400"/>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65801" cy="3199342"/>
                    </a:xfrm>
                    <a:prstGeom prst="rect">
                      <a:avLst/>
                    </a:prstGeom>
                  </pic:spPr>
                </pic:pic>
              </a:graphicData>
            </a:graphic>
          </wp:inline>
        </w:drawing>
      </w:r>
      <w:r w:rsidR="00AA12DB" w:rsidRPr="00F85441">
        <w:rPr>
          <w:noProof/>
        </w:rPr>
        <w:drawing>
          <wp:inline distT="0" distB="0" distL="0" distR="0" wp14:anchorId="0BF59659" wp14:editId="73DFF3E5">
            <wp:extent cx="904875" cy="837221"/>
            <wp:effectExtent l="0" t="0" r="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04875" cy="837221"/>
                    </a:xfrm>
                    <a:prstGeom prst="rect">
                      <a:avLst/>
                    </a:prstGeom>
                  </pic:spPr>
                </pic:pic>
              </a:graphicData>
            </a:graphic>
          </wp:inline>
        </w:drawing>
      </w:r>
    </w:p>
    <w:p w14:paraId="1EBE7D45" w14:textId="77777777" w:rsidR="008B1F54" w:rsidRDefault="008B1F54" w:rsidP="007A2322">
      <w:pPr>
        <w:pStyle w:val="Default"/>
        <w:spacing w:line="276" w:lineRule="auto"/>
        <w:jc w:val="both"/>
        <w:rPr>
          <w:rFonts w:ascii="Calibri" w:hAnsi="Calibri" w:cs="Calibri"/>
          <w:color w:val="000000" w:themeColor="text1"/>
        </w:rPr>
      </w:pPr>
    </w:p>
    <w:p w14:paraId="1EDA2B95" w14:textId="573170BA" w:rsidR="000A3E87" w:rsidRPr="0043619B" w:rsidRDefault="003B5F27" w:rsidP="0003759E">
      <w:pPr>
        <w:pStyle w:val="Default"/>
        <w:spacing w:line="276" w:lineRule="auto"/>
        <w:rPr>
          <w:rFonts w:ascii="Calibri" w:hAnsi="Calibri" w:cs="Calibri"/>
          <w:color w:val="000000" w:themeColor="text1"/>
        </w:rPr>
      </w:pPr>
      <w:r w:rsidRPr="0043619B">
        <w:rPr>
          <w:rFonts w:ascii="Calibri" w:hAnsi="Calibri" w:cs="Calibri"/>
          <w:color w:val="000000" w:themeColor="text1"/>
        </w:rPr>
        <w:lastRenderedPageBreak/>
        <w:t xml:space="preserve">W przypadku </w:t>
      </w:r>
      <w:r w:rsidR="000A3E87" w:rsidRPr="0043619B">
        <w:rPr>
          <w:rFonts w:ascii="Calibri" w:hAnsi="Calibri" w:cs="Calibri"/>
          <w:color w:val="000000" w:themeColor="text1"/>
        </w:rPr>
        <w:t xml:space="preserve">EFRR najwięcej środków </w:t>
      </w:r>
      <w:r w:rsidR="00954F48" w:rsidRPr="0043619B">
        <w:rPr>
          <w:rFonts w:ascii="Calibri" w:hAnsi="Calibri" w:cs="Calibri"/>
          <w:color w:val="000000" w:themeColor="text1"/>
        </w:rPr>
        <w:t xml:space="preserve">(biorąc pod uwagę wkład UE) </w:t>
      </w:r>
      <w:r w:rsidR="000A3E87" w:rsidRPr="0043619B">
        <w:rPr>
          <w:rFonts w:ascii="Calibri" w:hAnsi="Calibri" w:cs="Calibri"/>
          <w:color w:val="000000" w:themeColor="text1"/>
        </w:rPr>
        <w:t xml:space="preserve">zakontraktowano na </w:t>
      </w:r>
      <w:r w:rsidR="000A3E87" w:rsidRPr="00A9003F">
        <w:rPr>
          <w:rFonts w:ascii="Calibri" w:hAnsi="Calibri" w:cs="Calibri"/>
          <w:color w:val="000000" w:themeColor="text1"/>
          <w:spacing w:val="-2"/>
        </w:rPr>
        <w:t>obszary wiejskie (03 DEGURBA)</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4</w:t>
      </w:r>
      <w:r w:rsidR="00295382" w:rsidRPr="00A9003F">
        <w:rPr>
          <w:rFonts w:ascii="Calibri" w:hAnsi="Calibri" w:cs="Calibri"/>
          <w:color w:val="000000" w:themeColor="text1"/>
          <w:spacing w:val="-2"/>
        </w:rPr>
        <w:t>2</w:t>
      </w:r>
      <w:r w:rsidR="000A3E87" w:rsidRPr="00A9003F">
        <w:rPr>
          <w:rFonts w:ascii="Calibri" w:hAnsi="Calibri" w:cs="Calibri"/>
          <w:color w:val="000000" w:themeColor="text1"/>
          <w:spacing w:val="-2"/>
        </w:rPr>
        <w:t>%</w:t>
      </w:r>
      <w:r w:rsidR="006E4F5F"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w:t>
      </w:r>
      <w:r w:rsidR="00295382" w:rsidRPr="00A9003F">
        <w:rPr>
          <w:rFonts w:ascii="Calibri" w:hAnsi="Calibri" w:cs="Calibri"/>
          <w:color w:val="000000" w:themeColor="text1"/>
          <w:spacing w:val="-2"/>
        </w:rPr>
        <w:t xml:space="preserve"> 328,0</w:t>
      </w:r>
      <w:r w:rsidR="000A3E87" w:rsidRPr="00A9003F">
        <w:rPr>
          <w:rFonts w:ascii="Calibri" w:hAnsi="Calibri" w:cs="Calibri"/>
          <w:color w:val="000000" w:themeColor="text1"/>
          <w:spacing w:val="-2"/>
        </w:rPr>
        <w:t xml:space="preserve"> mln </w:t>
      </w:r>
      <w:r w:rsidR="0066765E" w:rsidRPr="00A9003F">
        <w:rPr>
          <w:rFonts w:ascii="Calibri" w:hAnsi="Calibri" w:cs="Calibri"/>
          <w:color w:val="000000" w:themeColor="text1"/>
          <w:spacing w:val="-2"/>
        </w:rPr>
        <w:t>EUR</w:t>
      </w:r>
      <w:r w:rsidRPr="00A9003F">
        <w:rPr>
          <w:rFonts w:ascii="Calibri" w:hAnsi="Calibri" w:cs="Calibri"/>
          <w:color w:val="000000" w:themeColor="text1"/>
          <w:spacing w:val="-2"/>
        </w:rPr>
        <w:t>. Na</w:t>
      </w:r>
      <w:r w:rsidR="000A3E87" w:rsidRPr="00A9003F">
        <w:rPr>
          <w:rFonts w:ascii="Calibri" w:hAnsi="Calibri" w:cs="Calibri"/>
          <w:color w:val="000000" w:themeColor="text1"/>
          <w:spacing w:val="-2"/>
        </w:rPr>
        <w:t xml:space="preserve"> duże obszary miejskie (01</w:t>
      </w:r>
      <w:r w:rsidR="00184990">
        <w:rPr>
          <w:rFonts w:ascii="Calibri" w:hAnsi="Calibri" w:cs="Calibri"/>
          <w:color w:val="000000" w:themeColor="text1"/>
          <w:spacing w:val="-2"/>
        </w:rPr>
        <w:t> </w:t>
      </w:r>
      <w:r w:rsidR="00A9003F" w:rsidRPr="00A9003F">
        <w:rPr>
          <w:rFonts w:ascii="Calibri" w:hAnsi="Calibri" w:cs="Calibri"/>
          <w:color w:val="000000" w:themeColor="text1"/>
          <w:spacing w:val="-2"/>
        </w:rPr>
        <w:t>DE</w:t>
      </w:r>
      <w:r w:rsidRPr="00A9003F">
        <w:rPr>
          <w:rFonts w:ascii="Calibri" w:hAnsi="Calibri" w:cs="Calibri"/>
          <w:color w:val="000000" w:themeColor="text1"/>
          <w:spacing w:val="-2"/>
        </w:rPr>
        <w:t>GURBA</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3</w:t>
      </w:r>
      <w:r w:rsidR="00295382" w:rsidRPr="00A9003F">
        <w:rPr>
          <w:rFonts w:ascii="Calibri" w:hAnsi="Calibri" w:cs="Calibri"/>
          <w:color w:val="000000" w:themeColor="text1"/>
          <w:spacing w:val="-2"/>
        </w:rPr>
        <w:t>3</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651E68" w:rsidRPr="00A9003F">
        <w:rPr>
          <w:rFonts w:ascii="Calibri" w:hAnsi="Calibri" w:cs="Calibri"/>
          <w:color w:val="000000" w:themeColor="text1"/>
          <w:spacing w:val="-2"/>
        </w:rPr>
        <w:t>2</w:t>
      </w:r>
      <w:r w:rsidR="00295382" w:rsidRPr="00A9003F">
        <w:rPr>
          <w:rFonts w:ascii="Calibri" w:hAnsi="Calibri" w:cs="Calibri"/>
          <w:color w:val="000000" w:themeColor="text1"/>
          <w:spacing w:val="-2"/>
        </w:rPr>
        <w:t>51</w:t>
      </w:r>
      <w:r w:rsidR="00651E68" w:rsidRPr="00A9003F">
        <w:rPr>
          <w:rFonts w:ascii="Calibri" w:hAnsi="Calibri" w:cs="Calibri"/>
          <w:color w:val="000000" w:themeColor="text1"/>
          <w:spacing w:val="-2"/>
        </w:rPr>
        <w:t>,</w:t>
      </w:r>
      <w:r w:rsidR="00295382" w:rsidRPr="00A9003F">
        <w:rPr>
          <w:rFonts w:ascii="Calibri" w:hAnsi="Calibri" w:cs="Calibri"/>
          <w:color w:val="000000" w:themeColor="text1"/>
          <w:spacing w:val="-2"/>
        </w:rPr>
        <w:t>9</w:t>
      </w:r>
      <w:r w:rsidR="000A3E87" w:rsidRPr="00A9003F">
        <w:rPr>
          <w:rFonts w:ascii="Calibri" w:hAnsi="Calibri" w:cs="Calibri"/>
          <w:color w:val="000000" w:themeColor="text1"/>
          <w:spacing w:val="-2"/>
        </w:rPr>
        <w:t xml:space="preserve"> mln </w:t>
      </w:r>
      <w:r w:rsidR="0066765E" w:rsidRPr="00A9003F">
        <w:rPr>
          <w:rFonts w:ascii="Calibri" w:hAnsi="Calibri" w:cs="Calibri"/>
          <w:color w:val="000000" w:themeColor="text1"/>
          <w:spacing w:val="-2"/>
        </w:rPr>
        <w:t>EUR</w:t>
      </w:r>
      <w:r w:rsidRPr="00A9003F">
        <w:rPr>
          <w:rFonts w:ascii="Calibri" w:hAnsi="Calibri" w:cs="Calibri"/>
          <w:color w:val="000000" w:themeColor="text1"/>
          <w:spacing w:val="-2"/>
        </w:rPr>
        <w:t>, na</w:t>
      </w:r>
      <w:r w:rsidR="000A3E87" w:rsidRPr="00A9003F">
        <w:rPr>
          <w:rFonts w:ascii="Calibri" w:hAnsi="Calibri" w:cs="Calibri"/>
          <w:color w:val="000000" w:themeColor="text1"/>
          <w:spacing w:val="-2"/>
        </w:rPr>
        <w:t xml:space="preserve"> małe obszary miejskie (02</w:t>
      </w:r>
      <w:r w:rsidRPr="00A9003F">
        <w:rPr>
          <w:rFonts w:ascii="Calibri" w:hAnsi="Calibri" w:cs="Calibri"/>
          <w:color w:val="000000" w:themeColor="text1"/>
          <w:spacing w:val="-2"/>
        </w:rPr>
        <w:t xml:space="preserve"> DEGURBA</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0A3E87" w:rsidRPr="00A9003F">
        <w:rPr>
          <w:rFonts w:ascii="Calibri" w:hAnsi="Calibri" w:cs="Calibri"/>
          <w:color w:val="000000" w:themeColor="text1"/>
          <w:spacing w:val="-2"/>
        </w:rPr>
        <w:t>-</w:t>
      </w:r>
      <w:r w:rsidRPr="00A9003F">
        <w:rPr>
          <w:rFonts w:ascii="Calibri" w:hAnsi="Calibri" w:cs="Calibri"/>
          <w:color w:val="000000" w:themeColor="text1"/>
          <w:spacing w:val="-2"/>
        </w:rPr>
        <w:t xml:space="preserve"> </w:t>
      </w:r>
      <w:r w:rsidR="002029CD" w:rsidRPr="00A9003F">
        <w:rPr>
          <w:rFonts w:ascii="Calibri" w:hAnsi="Calibri" w:cs="Calibri"/>
          <w:color w:val="000000" w:themeColor="text1"/>
          <w:spacing w:val="-2"/>
        </w:rPr>
        <w:t>25</w:t>
      </w:r>
      <w:r w:rsidR="000A3E87" w:rsidRPr="00A9003F">
        <w:rPr>
          <w:rFonts w:ascii="Calibri" w:hAnsi="Calibri" w:cs="Calibri"/>
          <w:color w:val="000000" w:themeColor="text1"/>
          <w:spacing w:val="-2"/>
        </w:rPr>
        <w:t>% -</w:t>
      </w:r>
      <w:r w:rsidR="006E4F5F" w:rsidRPr="00A9003F">
        <w:rPr>
          <w:rFonts w:ascii="Calibri" w:hAnsi="Calibri" w:cs="Calibri"/>
          <w:color w:val="000000" w:themeColor="text1"/>
          <w:spacing w:val="-2"/>
        </w:rPr>
        <w:t xml:space="preserve"> </w:t>
      </w:r>
      <w:r w:rsidR="00651E68" w:rsidRPr="00A9003F">
        <w:rPr>
          <w:rFonts w:ascii="Calibri" w:hAnsi="Calibri" w:cs="Calibri"/>
          <w:color w:val="000000" w:themeColor="text1"/>
          <w:spacing w:val="-2"/>
        </w:rPr>
        <w:t>1</w:t>
      </w:r>
      <w:r w:rsidR="002029CD" w:rsidRPr="00A9003F">
        <w:rPr>
          <w:rFonts w:ascii="Calibri" w:hAnsi="Calibri" w:cs="Calibri"/>
          <w:color w:val="000000" w:themeColor="text1"/>
          <w:spacing w:val="-2"/>
        </w:rPr>
        <w:t>92</w:t>
      </w:r>
      <w:r w:rsidR="000A3E87" w:rsidRPr="00A9003F">
        <w:rPr>
          <w:rFonts w:ascii="Calibri" w:hAnsi="Calibri" w:cs="Calibri"/>
          <w:color w:val="000000" w:themeColor="text1"/>
          <w:spacing w:val="-2"/>
        </w:rPr>
        <w:t>,</w:t>
      </w:r>
      <w:r w:rsidR="00651E68" w:rsidRPr="00A9003F">
        <w:rPr>
          <w:rFonts w:ascii="Calibri" w:hAnsi="Calibri" w:cs="Calibri"/>
          <w:color w:val="000000" w:themeColor="text1"/>
          <w:spacing w:val="-2"/>
        </w:rPr>
        <w:t>0</w:t>
      </w:r>
      <w:r w:rsidR="000A3E87" w:rsidRPr="00A9003F">
        <w:rPr>
          <w:rFonts w:ascii="Calibri" w:hAnsi="Calibri" w:cs="Calibri"/>
          <w:color w:val="000000" w:themeColor="text1"/>
          <w:spacing w:val="-2"/>
        </w:rPr>
        <w:t xml:space="preserve"> mln </w:t>
      </w:r>
      <w:r w:rsidR="0066765E" w:rsidRPr="00A9003F">
        <w:rPr>
          <w:rFonts w:ascii="Calibri" w:hAnsi="Calibri" w:cs="Calibri"/>
          <w:color w:val="000000" w:themeColor="text1"/>
          <w:spacing w:val="-2"/>
        </w:rPr>
        <w:t>EUR</w:t>
      </w:r>
      <w:r w:rsidR="000A3E87" w:rsidRPr="00A9003F">
        <w:rPr>
          <w:rFonts w:ascii="Calibri" w:hAnsi="Calibri" w:cs="Calibri"/>
          <w:color w:val="000000" w:themeColor="text1"/>
          <w:spacing w:val="-2"/>
        </w:rPr>
        <w:t>.</w:t>
      </w:r>
      <w:r w:rsidR="000A3E87" w:rsidRPr="0043619B">
        <w:rPr>
          <w:rFonts w:ascii="Calibri" w:hAnsi="Calibri" w:cs="Calibri"/>
          <w:color w:val="000000" w:themeColor="text1"/>
        </w:rPr>
        <w:t xml:space="preserve">  </w:t>
      </w:r>
    </w:p>
    <w:p w14:paraId="32C6A735" w14:textId="58D562B4" w:rsidR="000A3E87" w:rsidRPr="0043619B" w:rsidRDefault="00D20488" w:rsidP="0003759E">
      <w:pPr>
        <w:pStyle w:val="Default"/>
        <w:spacing w:after="120" w:line="276" w:lineRule="auto"/>
        <w:rPr>
          <w:rFonts w:ascii="Calibri" w:hAnsi="Calibri" w:cs="Calibri"/>
          <w:color w:val="000000" w:themeColor="text1"/>
        </w:rPr>
      </w:pPr>
      <w:r w:rsidRPr="0043619B">
        <w:rPr>
          <w:rFonts w:ascii="Calibri" w:hAnsi="Calibri" w:cs="Calibri"/>
          <w:color w:val="000000" w:themeColor="text1"/>
        </w:rPr>
        <w:t>W</w:t>
      </w:r>
      <w:r w:rsidR="00B26F65">
        <w:rPr>
          <w:rFonts w:ascii="Calibri" w:hAnsi="Calibri" w:cs="Calibri"/>
          <w:color w:val="000000" w:themeColor="text1"/>
        </w:rPr>
        <w:t xml:space="preserve"> ramach</w:t>
      </w:r>
      <w:r w:rsidR="000A3E87" w:rsidRPr="0043619B">
        <w:rPr>
          <w:rFonts w:ascii="Calibri" w:hAnsi="Calibri" w:cs="Calibri"/>
          <w:color w:val="000000" w:themeColor="text1"/>
        </w:rPr>
        <w:t xml:space="preserve"> EFS (bez </w:t>
      </w:r>
      <w:r w:rsidR="00AD0072">
        <w:rPr>
          <w:rFonts w:ascii="Calibri" w:hAnsi="Calibri" w:cs="Calibri"/>
          <w:color w:val="000000" w:themeColor="text1"/>
        </w:rPr>
        <w:t xml:space="preserve">środków </w:t>
      </w:r>
      <w:r w:rsidR="000A3E87" w:rsidRPr="0043619B">
        <w:rPr>
          <w:rFonts w:ascii="Calibri" w:hAnsi="Calibri" w:cs="Calibri"/>
          <w:color w:val="000000" w:themeColor="text1"/>
        </w:rPr>
        <w:t>P</w:t>
      </w:r>
      <w:r w:rsidR="00AD0072">
        <w:rPr>
          <w:rFonts w:ascii="Calibri" w:hAnsi="Calibri" w:cs="Calibri"/>
          <w:color w:val="000000" w:themeColor="text1"/>
        </w:rPr>
        <w:t xml:space="preserve">omocy </w:t>
      </w:r>
      <w:r w:rsidR="000A3E87" w:rsidRPr="0043619B">
        <w:rPr>
          <w:rFonts w:ascii="Calibri" w:hAnsi="Calibri" w:cs="Calibri"/>
          <w:color w:val="000000" w:themeColor="text1"/>
        </w:rPr>
        <w:t>T</w:t>
      </w:r>
      <w:r w:rsidR="00AD0072">
        <w:rPr>
          <w:rFonts w:ascii="Calibri" w:hAnsi="Calibri" w:cs="Calibri"/>
          <w:color w:val="000000" w:themeColor="text1"/>
        </w:rPr>
        <w:t>echnicznej</w:t>
      </w:r>
      <w:r w:rsidR="000A3E87" w:rsidRPr="0043619B">
        <w:rPr>
          <w:rFonts w:ascii="Calibri" w:hAnsi="Calibri" w:cs="Calibri"/>
          <w:color w:val="000000" w:themeColor="text1"/>
        </w:rPr>
        <w:t>)</w:t>
      </w:r>
      <w:r w:rsidR="003B5F27" w:rsidRPr="0043619B">
        <w:rPr>
          <w:rFonts w:ascii="Calibri" w:hAnsi="Calibri" w:cs="Calibri"/>
          <w:color w:val="000000" w:themeColor="text1"/>
        </w:rPr>
        <w:t xml:space="preserve"> najwięcej środków</w:t>
      </w:r>
      <w:r w:rsidR="002661C3" w:rsidRPr="0043619B">
        <w:rPr>
          <w:rFonts w:ascii="Calibri" w:hAnsi="Calibri" w:cs="Calibri"/>
          <w:color w:val="000000" w:themeColor="text1"/>
        </w:rPr>
        <w:t xml:space="preserve"> UE </w:t>
      </w:r>
      <w:r w:rsidR="003B5F27" w:rsidRPr="0043619B">
        <w:rPr>
          <w:rFonts w:ascii="Calibri" w:hAnsi="Calibri" w:cs="Calibri"/>
          <w:color w:val="000000" w:themeColor="text1"/>
        </w:rPr>
        <w:t xml:space="preserve">zakontraktowano na obszary </w:t>
      </w:r>
      <w:r w:rsidRPr="0043619B">
        <w:rPr>
          <w:rFonts w:ascii="Calibri" w:hAnsi="Calibri" w:cs="Calibri"/>
          <w:color w:val="000000" w:themeColor="text1"/>
        </w:rPr>
        <w:t xml:space="preserve">bez zdefiniowanego kodu DEGURBA (z uwagi na obszar realizacji obejmujący więcej niż jedną gminę) - 51% - </w:t>
      </w:r>
      <w:r w:rsidR="00D93EAB">
        <w:rPr>
          <w:rFonts w:ascii="Calibri" w:hAnsi="Calibri" w:cs="Calibri"/>
          <w:color w:val="000000" w:themeColor="text1"/>
        </w:rPr>
        <w:t>122,1</w:t>
      </w:r>
      <w:r w:rsidRPr="0043619B">
        <w:rPr>
          <w:rFonts w:ascii="Calibri" w:hAnsi="Calibri" w:cs="Calibri"/>
          <w:color w:val="000000" w:themeColor="text1"/>
        </w:rPr>
        <w:t xml:space="preserve"> mln </w:t>
      </w:r>
      <w:r w:rsidR="0066765E">
        <w:rPr>
          <w:rFonts w:ascii="Calibri" w:hAnsi="Calibri" w:cs="Calibri"/>
          <w:color w:val="000000" w:themeColor="text1"/>
        </w:rPr>
        <w:t>EUR</w:t>
      </w:r>
      <w:r w:rsidRPr="0043619B">
        <w:rPr>
          <w:rFonts w:ascii="Calibri" w:hAnsi="Calibri" w:cs="Calibri"/>
          <w:color w:val="000000" w:themeColor="text1"/>
        </w:rPr>
        <w:t xml:space="preserve">; na obszary </w:t>
      </w:r>
      <w:r w:rsidR="003B5F27" w:rsidRPr="0043619B">
        <w:rPr>
          <w:rFonts w:ascii="Calibri" w:hAnsi="Calibri" w:cs="Calibri"/>
          <w:color w:val="000000" w:themeColor="text1"/>
        </w:rPr>
        <w:t>wiejskie (03 DEGURBA)</w:t>
      </w:r>
      <w:r w:rsidRPr="0043619B">
        <w:rPr>
          <w:rFonts w:ascii="Calibri" w:hAnsi="Calibri" w:cs="Calibri"/>
          <w:color w:val="000000" w:themeColor="text1"/>
        </w:rPr>
        <w:t xml:space="preserve"> </w:t>
      </w:r>
      <w:r w:rsidR="00D93EAB">
        <w:rPr>
          <w:rFonts w:ascii="Calibri" w:hAnsi="Calibri" w:cs="Calibri"/>
          <w:color w:val="000000" w:themeColor="text1"/>
        </w:rPr>
        <w:t>30</w:t>
      </w:r>
      <w:r w:rsidRPr="0043619B">
        <w:rPr>
          <w:rFonts w:ascii="Calibri" w:hAnsi="Calibri" w:cs="Calibri"/>
          <w:color w:val="000000" w:themeColor="text1"/>
        </w:rPr>
        <w:t>%</w:t>
      </w:r>
      <w:r w:rsidR="003B5F27" w:rsidRPr="0043619B">
        <w:rPr>
          <w:rFonts w:ascii="Calibri" w:hAnsi="Calibri" w:cs="Calibri"/>
          <w:color w:val="000000" w:themeColor="text1"/>
        </w:rPr>
        <w:t xml:space="preserve"> </w:t>
      </w:r>
      <w:r w:rsidRPr="0043619B">
        <w:rPr>
          <w:rFonts w:ascii="Calibri" w:hAnsi="Calibri" w:cs="Calibri"/>
          <w:color w:val="000000" w:themeColor="text1"/>
        </w:rPr>
        <w:t xml:space="preserve">- </w:t>
      </w:r>
      <w:r w:rsidR="00D93EAB">
        <w:rPr>
          <w:rFonts w:ascii="Calibri" w:hAnsi="Calibri" w:cs="Calibri"/>
          <w:color w:val="000000" w:themeColor="text1"/>
        </w:rPr>
        <w:t>71,1</w:t>
      </w:r>
      <w:r w:rsidR="000A3E87" w:rsidRPr="0043619B">
        <w:rPr>
          <w:rFonts w:ascii="Calibri" w:hAnsi="Calibri" w:cs="Calibri"/>
          <w:color w:val="000000" w:themeColor="text1"/>
        </w:rPr>
        <w:t xml:space="preserve"> </w:t>
      </w:r>
      <w:r w:rsidR="00B67048" w:rsidRPr="0043619B">
        <w:rPr>
          <w:rFonts w:ascii="Calibri" w:hAnsi="Calibri" w:cs="Calibri"/>
          <w:color w:val="000000" w:themeColor="text1"/>
        </w:rPr>
        <w:t xml:space="preserve">mln </w:t>
      </w:r>
      <w:r w:rsidR="0066765E">
        <w:rPr>
          <w:rFonts w:ascii="Calibri" w:hAnsi="Calibri" w:cs="Calibri"/>
          <w:color w:val="000000" w:themeColor="text1"/>
        </w:rPr>
        <w:t>EUR</w:t>
      </w:r>
      <w:r w:rsidR="00B67048" w:rsidRPr="0043619B">
        <w:rPr>
          <w:rFonts w:ascii="Calibri" w:hAnsi="Calibri" w:cs="Calibri"/>
          <w:color w:val="000000" w:themeColor="text1"/>
        </w:rPr>
        <w:t xml:space="preserve">. </w:t>
      </w:r>
      <w:r w:rsidR="00A146AA" w:rsidRPr="0043619B">
        <w:rPr>
          <w:rFonts w:ascii="Calibri" w:hAnsi="Calibri" w:cs="Calibri"/>
          <w:color w:val="000000" w:themeColor="text1"/>
        </w:rPr>
        <w:t xml:space="preserve">Na duże obszary miejskie (01 DEGURBA) zakontraktowano </w:t>
      </w:r>
      <w:r w:rsidR="00D93EAB">
        <w:rPr>
          <w:rFonts w:ascii="Calibri" w:hAnsi="Calibri" w:cs="Calibri"/>
          <w:color w:val="000000" w:themeColor="text1"/>
        </w:rPr>
        <w:t>25,0</w:t>
      </w:r>
      <w:r w:rsidR="000A3E87" w:rsidRPr="0043619B">
        <w:rPr>
          <w:rFonts w:ascii="Calibri" w:hAnsi="Calibri" w:cs="Calibri"/>
          <w:color w:val="000000" w:themeColor="text1"/>
        </w:rPr>
        <w:t xml:space="preserve"> mln </w:t>
      </w:r>
      <w:r w:rsidR="0066765E">
        <w:rPr>
          <w:rFonts w:ascii="Calibri" w:hAnsi="Calibri" w:cs="Calibri"/>
          <w:color w:val="000000" w:themeColor="text1"/>
        </w:rPr>
        <w:t>EUR</w:t>
      </w:r>
      <w:r w:rsidRPr="0043619B">
        <w:rPr>
          <w:rFonts w:ascii="Calibri" w:hAnsi="Calibri" w:cs="Calibri"/>
          <w:color w:val="000000" w:themeColor="text1"/>
        </w:rPr>
        <w:t xml:space="preserve"> - 1</w:t>
      </w:r>
      <w:r w:rsidR="00D93EAB">
        <w:rPr>
          <w:rFonts w:ascii="Calibri" w:hAnsi="Calibri" w:cs="Calibri"/>
          <w:color w:val="000000" w:themeColor="text1"/>
        </w:rPr>
        <w:t>0</w:t>
      </w:r>
      <w:r w:rsidRPr="0043619B">
        <w:rPr>
          <w:rFonts w:ascii="Calibri" w:hAnsi="Calibri" w:cs="Calibri"/>
          <w:color w:val="000000" w:themeColor="text1"/>
        </w:rPr>
        <w:t xml:space="preserve">%; </w:t>
      </w:r>
      <w:r w:rsidR="00A146AA" w:rsidRPr="0043619B">
        <w:rPr>
          <w:rFonts w:ascii="Calibri" w:hAnsi="Calibri" w:cs="Calibri"/>
          <w:color w:val="000000" w:themeColor="text1"/>
        </w:rPr>
        <w:t>na</w:t>
      </w:r>
      <w:r w:rsidR="00184990">
        <w:rPr>
          <w:rFonts w:ascii="Calibri" w:hAnsi="Calibri" w:cs="Calibri"/>
          <w:color w:val="000000" w:themeColor="text1"/>
        </w:rPr>
        <w:t> </w:t>
      </w:r>
      <w:r w:rsidR="00A146AA" w:rsidRPr="0043619B">
        <w:rPr>
          <w:rFonts w:ascii="Calibri" w:hAnsi="Calibri" w:cs="Calibri"/>
          <w:color w:val="000000" w:themeColor="text1"/>
        </w:rPr>
        <w:t xml:space="preserve">małe obszary miejskie (02 DEGURBA) </w:t>
      </w:r>
      <w:r w:rsidR="00F17429">
        <w:rPr>
          <w:rFonts w:ascii="Calibri" w:hAnsi="Calibri" w:cs="Calibri"/>
          <w:color w:val="000000" w:themeColor="text1"/>
        </w:rPr>
        <w:t>-</w:t>
      </w:r>
      <w:r w:rsidR="00A146AA" w:rsidRPr="0043619B">
        <w:rPr>
          <w:rFonts w:ascii="Calibri" w:hAnsi="Calibri" w:cs="Calibri"/>
          <w:color w:val="000000" w:themeColor="text1"/>
        </w:rPr>
        <w:t xml:space="preserve"> </w:t>
      </w:r>
      <w:r w:rsidR="00D93EAB">
        <w:rPr>
          <w:rFonts w:ascii="Calibri" w:hAnsi="Calibri" w:cs="Calibri"/>
          <w:color w:val="000000" w:themeColor="text1"/>
        </w:rPr>
        <w:t>20,5</w:t>
      </w:r>
      <w:r w:rsidR="000A3E87" w:rsidRPr="0043619B">
        <w:rPr>
          <w:rFonts w:ascii="Calibri" w:hAnsi="Calibri" w:cs="Calibri"/>
          <w:color w:val="000000" w:themeColor="text1"/>
        </w:rPr>
        <w:t xml:space="preserve"> mln </w:t>
      </w:r>
      <w:r w:rsidR="0066765E">
        <w:rPr>
          <w:rFonts w:ascii="Calibri" w:hAnsi="Calibri" w:cs="Calibri"/>
          <w:color w:val="000000" w:themeColor="text1"/>
        </w:rPr>
        <w:t>EUR</w:t>
      </w:r>
      <w:r w:rsidRPr="0043619B">
        <w:rPr>
          <w:rFonts w:ascii="Calibri" w:hAnsi="Calibri" w:cs="Calibri"/>
          <w:color w:val="000000" w:themeColor="text1"/>
        </w:rPr>
        <w:t xml:space="preserve"> - 9%</w:t>
      </w:r>
      <w:r w:rsidR="00A146AA" w:rsidRPr="0043619B">
        <w:rPr>
          <w:rFonts w:ascii="Calibri" w:hAnsi="Calibri" w:cs="Calibri"/>
          <w:color w:val="000000" w:themeColor="text1"/>
        </w:rPr>
        <w:t>.</w:t>
      </w:r>
      <w:r w:rsidR="000A3E87" w:rsidRPr="0043619B">
        <w:rPr>
          <w:rFonts w:ascii="Calibri" w:hAnsi="Calibri" w:cs="Calibri"/>
          <w:color w:val="000000" w:themeColor="text1"/>
        </w:rPr>
        <w:t xml:space="preserve">    </w:t>
      </w:r>
    </w:p>
    <w:p w14:paraId="0A0958F3" w14:textId="49A66A6F" w:rsidR="00227FC7" w:rsidRDefault="00A146AA" w:rsidP="0003759E">
      <w:pPr>
        <w:spacing w:line="276" w:lineRule="auto"/>
        <w:rPr>
          <w:rFonts w:ascii="Calibri" w:eastAsiaTheme="minorHAnsi" w:hAnsi="Calibri" w:cs="Calibri"/>
          <w:color w:val="000000" w:themeColor="text1"/>
          <w:lang w:eastAsia="en-US"/>
        </w:rPr>
      </w:pPr>
      <w:r w:rsidRPr="0043619B">
        <w:rPr>
          <w:rFonts w:ascii="Calibri" w:eastAsiaTheme="minorHAnsi" w:hAnsi="Calibri" w:cs="Calibri"/>
          <w:color w:val="000000" w:themeColor="text1"/>
          <w:lang w:eastAsia="en-US"/>
        </w:rPr>
        <w:t xml:space="preserve">W RPOWŚ 2014-2020 realizowana jest koncepcja </w:t>
      </w:r>
      <w:proofErr w:type="spellStart"/>
      <w:r w:rsidRPr="0043619B">
        <w:rPr>
          <w:rFonts w:ascii="Calibri" w:eastAsiaTheme="minorHAnsi" w:hAnsi="Calibri" w:cs="Calibri"/>
          <w:color w:val="000000" w:themeColor="text1"/>
          <w:lang w:eastAsia="en-US"/>
        </w:rPr>
        <w:t>terytorializacji</w:t>
      </w:r>
      <w:proofErr w:type="spellEnd"/>
      <w:r w:rsidRPr="0043619B">
        <w:rPr>
          <w:rFonts w:ascii="Calibri" w:eastAsiaTheme="minorHAnsi" w:hAnsi="Calibri" w:cs="Calibri"/>
          <w:color w:val="000000" w:themeColor="text1"/>
          <w:lang w:eastAsia="en-US"/>
        </w:rPr>
        <w:t xml:space="preserve"> wsparcia, oparta na</w:t>
      </w:r>
      <w:r w:rsidR="00184990">
        <w:rPr>
          <w:rFonts w:ascii="Calibri" w:eastAsiaTheme="minorHAnsi" w:hAnsi="Calibri" w:cs="Calibri"/>
          <w:color w:val="000000" w:themeColor="text1"/>
          <w:lang w:eastAsia="en-US"/>
        </w:rPr>
        <w:t> </w:t>
      </w:r>
      <w:r w:rsidRPr="0043619B">
        <w:rPr>
          <w:rFonts w:ascii="Calibri" w:eastAsiaTheme="minorHAnsi" w:hAnsi="Calibri" w:cs="Calibri"/>
          <w:color w:val="000000" w:themeColor="text1"/>
          <w:lang w:eastAsia="en-US"/>
        </w:rPr>
        <w:t>zidentyfikowanych Obszarach Strategicznej Interwencji, których wsparcie odbywa się</w:t>
      </w:r>
      <w:r w:rsidR="00184990">
        <w:rPr>
          <w:rFonts w:ascii="Calibri" w:eastAsiaTheme="minorHAnsi" w:hAnsi="Calibri" w:cs="Calibri"/>
          <w:color w:val="000000" w:themeColor="text1"/>
          <w:lang w:eastAsia="en-US"/>
        </w:rPr>
        <w:t> </w:t>
      </w:r>
      <w:r w:rsidRPr="0043619B">
        <w:rPr>
          <w:rFonts w:ascii="Calibri" w:eastAsiaTheme="minorHAnsi" w:hAnsi="Calibri" w:cs="Calibri"/>
          <w:color w:val="000000" w:themeColor="text1"/>
          <w:lang w:eastAsia="en-US"/>
        </w:rPr>
        <w:t xml:space="preserve">poprzez </w:t>
      </w:r>
      <w:r w:rsidR="00227FC7">
        <w:rPr>
          <w:rFonts w:ascii="Calibri" w:eastAsiaTheme="minorHAnsi" w:hAnsi="Calibri" w:cs="Calibri"/>
          <w:color w:val="000000" w:themeColor="text1"/>
          <w:lang w:eastAsia="en-US"/>
        </w:rPr>
        <w:t xml:space="preserve">dedykowane tym obszarom nabory. </w:t>
      </w:r>
      <w:r w:rsidR="00B26F65">
        <w:rPr>
          <w:rFonts w:ascii="Calibri" w:eastAsiaTheme="minorHAnsi" w:hAnsi="Calibri" w:cs="Calibri"/>
          <w:color w:val="000000" w:themeColor="text1"/>
          <w:lang w:eastAsia="en-US"/>
        </w:rPr>
        <w:t>W</w:t>
      </w:r>
      <w:r w:rsidR="00227FC7">
        <w:rPr>
          <w:rFonts w:ascii="Calibri" w:eastAsiaTheme="minorHAnsi" w:hAnsi="Calibri" w:cs="Calibri"/>
          <w:color w:val="000000" w:themeColor="text1"/>
          <w:lang w:eastAsia="en-US"/>
        </w:rPr>
        <w:t xml:space="preserve"> przypadku ZIT </w:t>
      </w:r>
      <w:r w:rsidR="00B26F65">
        <w:rPr>
          <w:rFonts w:ascii="Calibri" w:eastAsiaTheme="minorHAnsi" w:hAnsi="Calibri" w:cs="Calibri"/>
          <w:color w:val="000000" w:themeColor="text1"/>
          <w:lang w:eastAsia="en-US"/>
        </w:rPr>
        <w:t xml:space="preserve">są to odrębnie </w:t>
      </w:r>
      <w:r w:rsidR="00227FC7">
        <w:rPr>
          <w:rFonts w:ascii="Calibri" w:eastAsiaTheme="minorHAnsi" w:hAnsi="Calibri" w:cs="Calibri"/>
          <w:color w:val="000000" w:themeColor="text1"/>
          <w:lang w:eastAsia="en-US"/>
        </w:rPr>
        <w:t>wydzielon</w:t>
      </w:r>
      <w:r w:rsidR="00B26F65">
        <w:rPr>
          <w:rFonts w:ascii="Calibri" w:eastAsiaTheme="minorHAnsi" w:hAnsi="Calibri" w:cs="Calibri"/>
          <w:color w:val="000000" w:themeColor="text1"/>
          <w:lang w:eastAsia="en-US"/>
        </w:rPr>
        <w:t>e</w:t>
      </w:r>
      <w:r w:rsidR="00227FC7">
        <w:rPr>
          <w:rFonts w:ascii="Calibri" w:eastAsiaTheme="minorHAnsi" w:hAnsi="Calibri" w:cs="Calibri"/>
          <w:color w:val="000000" w:themeColor="text1"/>
          <w:lang w:eastAsia="en-US"/>
        </w:rPr>
        <w:t xml:space="preserve"> Działa</w:t>
      </w:r>
      <w:r w:rsidR="00B26F65">
        <w:rPr>
          <w:rFonts w:ascii="Calibri" w:eastAsiaTheme="minorHAnsi" w:hAnsi="Calibri" w:cs="Calibri"/>
          <w:color w:val="000000" w:themeColor="text1"/>
          <w:lang w:eastAsia="en-US"/>
        </w:rPr>
        <w:t>nia</w:t>
      </w:r>
      <w:r w:rsidR="00227FC7">
        <w:rPr>
          <w:rFonts w:ascii="Calibri" w:eastAsiaTheme="minorHAnsi" w:hAnsi="Calibri" w:cs="Calibri"/>
          <w:color w:val="000000" w:themeColor="text1"/>
          <w:lang w:eastAsia="en-US"/>
        </w:rPr>
        <w:t xml:space="preserve"> w EFRR i Poddziała</w:t>
      </w:r>
      <w:r w:rsidR="00B26F65">
        <w:rPr>
          <w:rFonts w:ascii="Calibri" w:eastAsiaTheme="minorHAnsi" w:hAnsi="Calibri" w:cs="Calibri"/>
          <w:color w:val="000000" w:themeColor="text1"/>
          <w:lang w:eastAsia="en-US"/>
        </w:rPr>
        <w:t>nia</w:t>
      </w:r>
      <w:r w:rsidR="00227FC7">
        <w:rPr>
          <w:rFonts w:ascii="Calibri" w:eastAsiaTheme="minorHAnsi" w:hAnsi="Calibri" w:cs="Calibri"/>
          <w:color w:val="000000" w:themeColor="text1"/>
          <w:lang w:eastAsia="en-US"/>
        </w:rPr>
        <w:t xml:space="preserve"> w EFS.</w:t>
      </w:r>
    </w:p>
    <w:p w14:paraId="39963866" w14:textId="3EAFB0CA" w:rsidR="00D10100" w:rsidRPr="00EE5519" w:rsidRDefault="00D10100" w:rsidP="0003759E">
      <w:pPr>
        <w:spacing w:before="120" w:line="276" w:lineRule="auto"/>
        <w:rPr>
          <w:rFonts w:asciiTheme="minorHAnsi" w:eastAsiaTheme="minorHAnsi" w:hAnsiTheme="minorHAnsi" w:cstheme="minorHAnsi"/>
          <w:color w:val="000000" w:themeColor="text1"/>
          <w:lang w:eastAsia="en-US"/>
        </w:rPr>
      </w:pPr>
      <w:r w:rsidRPr="00EE5519">
        <w:rPr>
          <w:rFonts w:asciiTheme="minorHAnsi" w:eastAsiaTheme="minorHAnsi" w:hAnsiTheme="minorHAnsi" w:cstheme="minorHAnsi"/>
          <w:color w:val="000000" w:themeColor="text1"/>
          <w:lang w:eastAsia="en-US"/>
        </w:rPr>
        <w:t>Z łącznej alokacji przewidzianej na wszystkie O</w:t>
      </w:r>
      <w:r>
        <w:rPr>
          <w:rFonts w:asciiTheme="minorHAnsi" w:eastAsiaTheme="minorHAnsi" w:hAnsiTheme="minorHAnsi" w:cstheme="minorHAnsi"/>
          <w:color w:val="000000" w:themeColor="text1"/>
          <w:lang w:eastAsia="en-US"/>
        </w:rPr>
        <w:t xml:space="preserve">bszary </w:t>
      </w:r>
      <w:r w:rsidRPr="00EE5519">
        <w:rPr>
          <w:rFonts w:asciiTheme="minorHAnsi" w:eastAsiaTheme="minorHAnsi" w:hAnsiTheme="minorHAnsi" w:cstheme="minorHAnsi"/>
          <w:color w:val="000000" w:themeColor="text1"/>
          <w:lang w:eastAsia="en-US"/>
        </w:rPr>
        <w:t>S</w:t>
      </w:r>
      <w:r>
        <w:rPr>
          <w:rFonts w:asciiTheme="minorHAnsi" w:eastAsiaTheme="minorHAnsi" w:hAnsiTheme="minorHAnsi" w:cstheme="minorHAnsi"/>
          <w:color w:val="000000" w:themeColor="text1"/>
          <w:lang w:eastAsia="en-US"/>
        </w:rPr>
        <w:t xml:space="preserve">trategicznej </w:t>
      </w:r>
      <w:r w:rsidRPr="00EE5519">
        <w:rPr>
          <w:rFonts w:asciiTheme="minorHAnsi" w:eastAsiaTheme="minorHAnsi" w:hAnsiTheme="minorHAnsi" w:cstheme="minorHAnsi"/>
          <w:color w:val="000000" w:themeColor="text1"/>
          <w:lang w:eastAsia="en-US"/>
        </w:rPr>
        <w:t>I</w:t>
      </w:r>
      <w:r>
        <w:rPr>
          <w:rFonts w:asciiTheme="minorHAnsi" w:eastAsiaTheme="minorHAnsi" w:hAnsiTheme="minorHAnsi" w:cstheme="minorHAnsi"/>
          <w:color w:val="000000" w:themeColor="text1"/>
          <w:lang w:eastAsia="en-US"/>
        </w:rPr>
        <w:t>nterwencji</w:t>
      </w:r>
      <w:r w:rsidRPr="00EE5519">
        <w:rPr>
          <w:rFonts w:asciiTheme="minorHAnsi" w:eastAsiaTheme="minorHAnsi" w:hAnsiTheme="minorHAnsi" w:cstheme="minorHAnsi"/>
          <w:color w:val="000000" w:themeColor="text1"/>
          <w:lang w:eastAsia="en-US"/>
        </w:rPr>
        <w:t xml:space="preserve"> (w tym ZIT) w</w:t>
      </w:r>
      <w:r w:rsidR="00184990">
        <w:rPr>
          <w:rFonts w:asciiTheme="minorHAnsi" w:eastAsiaTheme="minorHAnsi" w:hAnsiTheme="minorHAnsi" w:cstheme="minorHAnsi"/>
          <w:color w:val="000000" w:themeColor="text1"/>
          <w:lang w:eastAsia="en-US"/>
        </w:rPr>
        <w:t> </w:t>
      </w:r>
      <w:r w:rsidRPr="00EE5519">
        <w:rPr>
          <w:rFonts w:asciiTheme="minorHAnsi" w:eastAsiaTheme="minorHAnsi" w:hAnsiTheme="minorHAnsi" w:cstheme="minorHAnsi"/>
          <w:color w:val="000000" w:themeColor="text1"/>
          <w:lang w:eastAsia="en-US"/>
        </w:rPr>
        <w:t xml:space="preserve">Programie tj. ponad 207 mln EUR (EFS - 78 i EFRR - 129), zakontraktowano </w:t>
      </w:r>
      <w:r>
        <w:rPr>
          <w:rFonts w:asciiTheme="minorHAnsi" w:eastAsiaTheme="minorHAnsi" w:hAnsiTheme="minorHAnsi" w:cstheme="minorHAnsi"/>
          <w:color w:val="000000" w:themeColor="text1"/>
          <w:lang w:eastAsia="en-US"/>
        </w:rPr>
        <w:t>164 mln EUR, tj.</w:t>
      </w:r>
      <w:r w:rsidR="00184990">
        <w:rPr>
          <w:rFonts w:asciiTheme="minorHAnsi" w:eastAsiaTheme="minorHAnsi" w:hAnsiTheme="minorHAnsi" w:cstheme="minorHAnsi"/>
          <w:color w:val="000000" w:themeColor="text1"/>
          <w:lang w:eastAsia="en-US"/>
        </w:rPr>
        <w:t> </w:t>
      </w:r>
      <w:r>
        <w:rPr>
          <w:rFonts w:asciiTheme="minorHAnsi" w:eastAsiaTheme="minorHAnsi" w:hAnsiTheme="minorHAnsi" w:cstheme="minorHAnsi"/>
          <w:color w:val="000000" w:themeColor="text1"/>
          <w:lang w:eastAsia="en-US"/>
        </w:rPr>
        <w:t>7</w:t>
      </w:r>
      <w:r w:rsidRPr="00EE5519">
        <w:rPr>
          <w:rFonts w:asciiTheme="minorHAnsi" w:eastAsiaTheme="minorHAnsi" w:hAnsiTheme="minorHAnsi" w:cstheme="minorHAnsi"/>
          <w:color w:val="000000" w:themeColor="text1"/>
          <w:lang w:eastAsia="en-US"/>
        </w:rPr>
        <w:t>9% alokacji OSI (odpowiednio</w:t>
      </w:r>
      <w:r>
        <w:rPr>
          <w:rFonts w:asciiTheme="minorHAnsi" w:eastAsiaTheme="minorHAnsi" w:hAnsiTheme="minorHAnsi" w:cstheme="minorHAnsi"/>
          <w:color w:val="000000" w:themeColor="text1"/>
          <w:lang w:eastAsia="en-US"/>
        </w:rPr>
        <w:t xml:space="preserve"> EFS – 50,6 mln EUR, tj. 65</w:t>
      </w:r>
      <w:r w:rsidRPr="00EE5519">
        <w:rPr>
          <w:rFonts w:asciiTheme="minorHAnsi" w:eastAsiaTheme="minorHAnsi" w:hAnsiTheme="minorHAnsi" w:cstheme="minorHAnsi"/>
          <w:color w:val="000000" w:themeColor="text1"/>
          <w:lang w:eastAsia="en-US"/>
        </w:rPr>
        <w:t>% i</w:t>
      </w:r>
      <w:r>
        <w:rPr>
          <w:rFonts w:asciiTheme="minorHAnsi" w:eastAsiaTheme="minorHAnsi" w:hAnsiTheme="minorHAnsi" w:cstheme="minorHAnsi"/>
          <w:color w:val="000000" w:themeColor="text1"/>
          <w:lang w:eastAsia="en-US"/>
        </w:rPr>
        <w:t xml:space="preserve"> EFRR - 113,4 mln EUR, tj.</w:t>
      </w:r>
      <w:r w:rsidR="00184990">
        <w:rPr>
          <w:rFonts w:asciiTheme="minorHAnsi" w:eastAsiaTheme="minorHAnsi" w:hAnsiTheme="minorHAnsi" w:cstheme="minorHAnsi"/>
          <w:color w:val="000000" w:themeColor="text1"/>
          <w:lang w:eastAsia="en-US"/>
        </w:rPr>
        <w:t> </w:t>
      </w:r>
      <w:r w:rsidRPr="00EE5519">
        <w:rPr>
          <w:rFonts w:asciiTheme="minorHAnsi" w:eastAsiaTheme="minorHAnsi" w:hAnsiTheme="minorHAnsi" w:cstheme="minorHAnsi"/>
          <w:color w:val="000000" w:themeColor="text1"/>
          <w:lang w:eastAsia="en-US"/>
        </w:rPr>
        <w:t>8</w:t>
      </w:r>
      <w:r>
        <w:rPr>
          <w:rFonts w:asciiTheme="minorHAnsi" w:eastAsiaTheme="minorHAnsi" w:hAnsiTheme="minorHAnsi" w:cstheme="minorHAnsi"/>
          <w:color w:val="000000" w:themeColor="text1"/>
          <w:lang w:eastAsia="en-US"/>
        </w:rPr>
        <w:t>8%</w:t>
      </w:r>
      <w:r w:rsidRPr="00EE5519">
        <w:rPr>
          <w:rFonts w:asciiTheme="minorHAnsi" w:eastAsiaTheme="minorHAnsi" w:hAnsiTheme="minorHAnsi" w:cstheme="minorHAnsi"/>
          <w:color w:val="000000" w:themeColor="text1"/>
          <w:lang w:eastAsia="en-US"/>
        </w:rPr>
        <w:t>), w tym:</w:t>
      </w:r>
    </w:p>
    <w:p w14:paraId="52FE854F" w14:textId="77777777" w:rsidR="00D10100" w:rsidRPr="008B4325" w:rsidRDefault="00D10100" w:rsidP="0003759E">
      <w:pPr>
        <w:pStyle w:val="Akapitzlist"/>
        <w:numPr>
          <w:ilvl w:val="0"/>
          <w:numId w:val="11"/>
        </w:numPr>
        <w:ind w:left="426" w:hanging="426"/>
        <w:rPr>
          <w:sz w:val="24"/>
          <w:szCs w:val="24"/>
        </w:rPr>
      </w:pPr>
      <w:r w:rsidRPr="008B4325">
        <w:rPr>
          <w:sz w:val="24"/>
          <w:szCs w:val="24"/>
        </w:rPr>
        <w:t xml:space="preserve">OSI </w:t>
      </w:r>
      <w:r w:rsidRPr="008B4325">
        <w:rPr>
          <w:i/>
          <w:sz w:val="24"/>
          <w:szCs w:val="24"/>
        </w:rPr>
        <w:t>ZINTEGROWANE INWESTYCJE TERYTORIALNE</w:t>
      </w:r>
      <w:r w:rsidRPr="008B4325">
        <w:rPr>
          <w:sz w:val="24"/>
          <w:szCs w:val="24"/>
        </w:rPr>
        <w:t xml:space="preserve"> (ZIT KOF): zakontraktowano </w:t>
      </w:r>
      <w:r>
        <w:rPr>
          <w:sz w:val="24"/>
          <w:szCs w:val="24"/>
        </w:rPr>
        <w:t>75,7</w:t>
      </w:r>
      <w:r w:rsidRPr="008B4325">
        <w:rPr>
          <w:sz w:val="24"/>
          <w:szCs w:val="24"/>
        </w:rPr>
        <w:t xml:space="preserve"> mln EUR, tj. </w:t>
      </w:r>
      <w:r>
        <w:rPr>
          <w:sz w:val="24"/>
          <w:szCs w:val="24"/>
        </w:rPr>
        <w:t>91,3</w:t>
      </w:r>
      <w:r w:rsidRPr="008B4325">
        <w:rPr>
          <w:sz w:val="24"/>
          <w:szCs w:val="24"/>
        </w:rPr>
        <w:t>% alokacji dla OSI,</w:t>
      </w:r>
    </w:p>
    <w:p w14:paraId="094D02E4" w14:textId="77777777" w:rsidR="00D10100" w:rsidRPr="008B4325" w:rsidRDefault="00D10100" w:rsidP="0003759E">
      <w:pPr>
        <w:pStyle w:val="Akapitzlist"/>
        <w:numPr>
          <w:ilvl w:val="0"/>
          <w:numId w:val="11"/>
        </w:numPr>
        <w:ind w:left="426" w:hanging="426"/>
        <w:rPr>
          <w:sz w:val="24"/>
          <w:szCs w:val="24"/>
        </w:rPr>
      </w:pPr>
      <w:r w:rsidRPr="008B4325">
        <w:rPr>
          <w:sz w:val="24"/>
          <w:szCs w:val="24"/>
        </w:rPr>
        <w:t xml:space="preserve">OSI </w:t>
      </w:r>
      <w:r w:rsidRPr="008B4325">
        <w:rPr>
          <w:i/>
          <w:sz w:val="24"/>
          <w:szCs w:val="24"/>
        </w:rPr>
        <w:t xml:space="preserve">OBSZARY WIEJSKIE O NAJGORSZYM DOSTEPIE DO USŁUG PUBLICZNYCH: </w:t>
      </w:r>
      <w:r w:rsidRPr="008B4325">
        <w:rPr>
          <w:sz w:val="24"/>
          <w:szCs w:val="24"/>
        </w:rPr>
        <w:t xml:space="preserve">zakontraktowano </w:t>
      </w:r>
      <w:r>
        <w:rPr>
          <w:sz w:val="24"/>
          <w:szCs w:val="24"/>
        </w:rPr>
        <w:t>46</w:t>
      </w:r>
      <w:r w:rsidRPr="008B4325">
        <w:rPr>
          <w:sz w:val="24"/>
          <w:szCs w:val="24"/>
        </w:rPr>
        <w:t xml:space="preserve"> mln EUR, tj. </w:t>
      </w:r>
      <w:r>
        <w:rPr>
          <w:sz w:val="24"/>
          <w:szCs w:val="24"/>
        </w:rPr>
        <w:t>100</w:t>
      </w:r>
      <w:r w:rsidRPr="008B4325">
        <w:rPr>
          <w:sz w:val="24"/>
          <w:szCs w:val="24"/>
        </w:rPr>
        <w:t>% alokacji dla OSI</w:t>
      </w:r>
      <w:r>
        <w:rPr>
          <w:sz w:val="24"/>
          <w:szCs w:val="24"/>
        </w:rPr>
        <w:t>,</w:t>
      </w:r>
    </w:p>
    <w:p w14:paraId="6A749A79" w14:textId="77777777" w:rsidR="00D10100" w:rsidRPr="008B4325" w:rsidRDefault="00D10100" w:rsidP="0003759E">
      <w:pPr>
        <w:pStyle w:val="Akapitzlist"/>
        <w:numPr>
          <w:ilvl w:val="0"/>
          <w:numId w:val="11"/>
        </w:numPr>
        <w:ind w:left="426" w:hanging="426"/>
        <w:rPr>
          <w:sz w:val="24"/>
          <w:szCs w:val="24"/>
        </w:rPr>
      </w:pPr>
      <w:r w:rsidRPr="008B4325">
        <w:rPr>
          <w:sz w:val="24"/>
          <w:szCs w:val="24"/>
        </w:rPr>
        <w:t xml:space="preserve">OSI </w:t>
      </w:r>
      <w:r w:rsidRPr="008B4325">
        <w:rPr>
          <w:i/>
          <w:sz w:val="24"/>
          <w:szCs w:val="24"/>
        </w:rPr>
        <w:t>OBSZAR UZDROWISKOWY</w:t>
      </w:r>
      <w:r w:rsidRPr="008B4325">
        <w:rPr>
          <w:sz w:val="24"/>
          <w:szCs w:val="24"/>
        </w:rPr>
        <w:t xml:space="preserve">: zakontraktowano </w:t>
      </w:r>
      <w:r>
        <w:rPr>
          <w:sz w:val="24"/>
          <w:szCs w:val="24"/>
        </w:rPr>
        <w:t>10,6</w:t>
      </w:r>
      <w:r w:rsidRPr="008B4325">
        <w:rPr>
          <w:sz w:val="24"/>
          <w:szCs w:val="24"/>
        </w:rPr>
        <w:t xml:space="preserve"> mln EUR, tj. 9</w:t>
      </w:r>
      <w:r>
        <w:rPr>
          <w:sz w:val="24"/>
          <w:szCs w:val="24"/>
        </w:rPr>
        <w:t>6</w:t>
      </w:r>
      <w:r w:rsidRPr="008B4325">
        <w:rPr>
          <w:sz w:val="24"/>
          <w:szCs w:val="24"/>
        </w:rPr>
        <w:t>% alokacji dla OSI,</w:t>
      </w:r>
    </w:p>
    <w:p w14:paraId="16571643" w14:textId="0A114120" w:rsidR="00D10100" w:rsidRDefault="00D10100" w:rsidP="0003759E">
      <w:pPr>
        <w:pStyle w:val="Akapitzlist"/>
        <w:numPr>
          <w:ilvl w:val="0"/>
          <w:numId w:val="11"/>
        </w:numPr>
        <w:ind w:left="426" w:hanging="426"/>
        <w:rPr>
          <w:sz w:val="24"/>
          <w:szCs w:val="24"/>
        </w:rPr>
      </w:pPr>
      <w:r w:rsidRPr="008B4325">
        <w:rPr>
          <w:sz w:val="24"/>
          <w:szCs w:val="24"/>
        </w:rPr>
        <w:t xml:space="preserve">OSI </w:t>
      </w:r>
      <w:r w:rsidRPr="008B4325">
        <w:rPr>
          <w:i/>
          <w:sz w:val="24"/>
          <w:szCs w:val="24"/>
        </w:rPr>
        <w:t>OBSZARY FUNKCJONALNE MIAST TRACACYCH FUNKCJE SPOŁECZNO-</w:t>
      </w:r>
      <w:r w:rsidR="008E193D" w:rsidRPr="008B4325">
        <w:rPr>
          <w:i/>
          <w:sz w:val="24"/>
          <w:szCs w:val="24"/>
        </w:rPr>
        <w:t xml:space="preserve">GOSPODARCZE: </w:t>
      </w:r>
      <w:r w:rsidR="008E193D" w:rsidRPr="008B4325">
        <w:rPr>
          <w:sz w:val="24"/>
          <w:szCs w:val="24"/>
        </w:rPr>
        <w:t>zakontraktowano</w:t>
      </w:r>
      <w:r w:rsidRPr="008B4325">
        <w:rPr>
          <w:sz w:val="24"/>
          <w:szCs w:val="24"/>
        </w:rPr>
        <w:t xml:space="preserve"> </w:t>
      </w:r>
      <w:r>
        <w:rPr>
          <w:sz w:val="24"/>
          <w:szCs w:val="24"/>
        </w:rPr>
        <w:t>22,9</w:t>
      </w:r>
      <w:r w:rsidRPr="008B4325">
        <w:rPr>
          <w:sz w:val="24"/>
          <w:szCs w:val="24"/>
        </w:rPr>
        <w:t xml:space="preserve"> mln EUR tj. </w:t>
      </w:r>
      <w:r>
        <w:rPr>
          <w:sz w:val="24"/>
          <w:szCs w:val="24"/>
        </w:rPr>
        <w:t>52</w:t>
      </w:r>
      <w:r w:rsidRPr="008B4325">
        <w:rPr>
          <w:sz w:val="24"/>
          <w:szCs w:val="24"/>
        </w:rPr>
        <w:t>% alokacji dla OSI.</w:t>
      </w:r>
    </w:p>
    <w:p w14:paraId="11BFD181" w14:textId="167B2C49" w:rsidR="00D10100" w:rsidRDefault="00D10100" w:rsidP="007A2322">
      <w:pPr>
        <w:spacing w:before="120" w:line="276" w:lineRule="auto"/>
        <w:jc w:val="both"/>
        <w:rPr>
          <w:rFonts w:ascii="Calibri" w:eastAsia="Calibri" w:hAnsi="Calibri"/>
          <w:lang w:eastAsia="en-US"/>
        </w:rPr>
      </w:pPr>
      <w:r w:rsidRPr="00210CB0">
        <w:rPr>
          <w:rFonts w:ascii="Calibri" w:eastAsia="Calibri" w:hAnsi="Calibri"/>
          <w:lang w:eastAsia="en-US"/>
        </w:rPr>
        <w:t>Wykres</w:t>
      </w:r>
      <w:r w:rsidR="00E816E4">
        <w:rPr>
          <w:rFonts w:ascii="Calibri" w:eastAsia="Calibri" w:hAnsi="Calibri"/>
          <w:lang w:eastAsia="en-US"/>
        </w:rPr>
        <w:t xml:space="preserve"> 6.</w:t>
      </w:r>
      <w:r w:rsidRPr="00210CB0">
        <w:rPr>
          <w:rFonts w:ascii="Calibri" w:eastAsia="Calibri" w:hAnsi="Calibri"/>
          <w:lang w:eastAsia="en-US"/>
        </w:rPr>
        <w:t xml:space="preserve"> Wartość umów zawartych w ramach OSI</w:t>
      </w:r>
    </w:p>
    <w:p w14:paraId="3F6A85F0" w14:textId="52FC2BFC" w:rsidR="00D10100" w:rsidRDefault="00D10100" w:rsidP="007A2322">
      <w:pPr>
        <w:spacing w:before="120" w:line="276" w:lineRule="auto"/>
        <w:jc w:val="both"/>
        <w:rPr>
          <w:rFonts w:ascii="Calibri" w:eastAsia="Calibri" w:hAnsi="Calibri"/>
          <w:lang w:eastAsia="en-US"/>
        </w:rPr>
      </w:pPr>
      <w:r>
        <w:rPr>
          <w:rFonts w:ascii="Calibri" w:eastAsia="Calibri" w:hAnsi="Calibri"/>
          <w:noProof/>
        </w:rPr>
        <w:drawing>
          <wp:inline distT="0" distB="0" distL="0" distR="0" wp14:anchorId="4AB51EF3" wp14:editId="3C681072">
            <wp:extent cx="4295775" cy="2591141"/>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99978" cy="2593676"/>
                    </a:xfrm>
                    <a:prstGeom prst="rect">
                      <a:avLst/>
                    </a:prstGeom>
                    <a:noFill/>
                  </pic:spPr>
                </pic:pic>
              </a:graphicData>
            </a:graphic>
          </wp:inline>
        </w:drawing>
      </w:r>
    </w:p>
    <w:p w14:paraId="07AE8319" w14:textId="77777777" w:rsidR="008E193D" w:rsidRDefault="008E193D" w:rsidP="007A2322">
      <w:pPr>
        <w:spacing w:before="120" w:line="276" w:lineRule="auto"/>
        <w:jc w:val="both"/>
        <w:rPr>
          <w:rFonts w:ascii="Calibri" w:eastAsiaTheme="minorHAnsi" w:hAnsi="Calibri" w:cs="Calibri"/>
          <w:b/>
          <w:color w:val="000000" w:themeColor="text1"/>
          <w:lang w:eastAsia="en-US"/>
        </w:rPr>
      </w:pPr>
    </w:p>
    <w:p w14:paraId="4AA31481" w14:textId="281094C4" w:rsidR="00A146AA" w:rsidRPr="0076369A" w:rsidRDefault="0003759E" w:rsidP="007A2322">
      <w:pPr>
        <w:spacing w:before="120" w:line="276" w:lineRule="auto"/>
        <w:jc w:val="both"/>
        <w:rPr>
          <w:rFonts w:ascii="Calibri" w:eastAsiaTheme="minorHAnsi" w:hAnsi="Calibri" w:cs="Calibri"/>
          <w:b/>
          <w:color w:val="000000" w:themeColor="text1"/>
          <w:lang w:eastAsia="en-US"/>
        </w:rPr>
      </w:pPr>
      <w:r>
        <w:rPr>
          <w:rFonts w:ascii="Calibri" w:eastAsiaTheme="minorHAnsi" w:hAnsi="Calibri" w:cs="Calibri"/>
          <w:b/>
          <w:color w:val="000000" w:themeColor="text1"/>
          <w:lang w:eastAsia="en-US"/>
        </w:rPr>
        <w:lastRenderedPageBreak/>
        <w:t>Z</w:t>
      </w:r>
      <w:r w:rsidRPr="0076369A">
        <w:rPr>
          <w:rFonts w:ascii="Calibri" w:eastAsiaTheme="minorHAnsi" w:hAnsi="Calibri" w:cs="Calibri"/>
          <w:b/>
          <w:color w:val="000000" w:themeColor="text1"/>
          <w:lang w:eastAsia="en-US"/>
        </w:rPr>
        <w:t>integrowane inwestycje terytorialne</w:t>
      </w:r>
    </w:p>
    <w:p w14:paraId="7D79222E" w14:textId="77777777" w:rsidR="00852420" w:rsidRPr="00D00FE6" w:rsidRDefault="00852420" w:rsidP="0003759E">
      <w:pPr>
        <w:pStyle w:val="Default"/>
        <w:spacing w:line="276" w:lineRule="auto"/>
        <w:rPr>
          <w:rFonts w:ascii="Calibri" w:hAnsi="Calibri" w:cs="Calibri"/>
          <w:color w:val="000000" w:themeColor="text1"/>
        </w:rPr>
      </w:pPr>
      <w:r w:rsidRPr="005A49B7">
        <w:rPr>
          <w:rFonts w:ascii="Calibri" w:hAnsi="Calibri" w:cs="Calibri"/>
          <w:color w:val="000000" w:themeColor="text1"/>
        </w:rPr>
        <w:t xml:space="preserve">W ramach instrumentu Zintegrowane Inwestycje Terytorialne na terenie Kieleckiego Obszaru Funkcjonalnego (ZIT KOF), dla którego przeznaczono w Programie </w:t>
      </w:r>
      <w:r>
        <w:rPr>
          <w:rFonts w:ascii="Calibri" w:hAnsi="Calibri" w:cs="Calibri"/>
          <w:color w:val="000000" w:themeColor="text1"/>
        </w:rPr>
        <w:t>82,86</w:t>
      </w:r>
      <w:r w:rsidRPr="005A49B7">
        <w:rPr>
          <w:rFonts w:ascii="Calibri" w:hAnsi="Calibri" w:cs="Calibri"/>
          <w:color w:val="000000" w:themeColor="text1"/>
        </w:rPr>
        <w:t xml:space="preserve"> mln EUR (EFS – </w:t>
      </w:r>
      <w:r>
        <w:rPr>
          <w:rFonts w:ascii="Calibri" w:hAnsi="Calibri" w:cs="Calibri"/>
          <w:color w:val="000000" w:themeColor="text1"/>
        </w:rPr>
        <w:t>14</w:t>
      </w:r>
      <w:r w:rsidRPr="005A49B7">
        <w:rPr>
          <w:rFonts w:ascii="Calibri" w:hAnsi="Calibri" w:cs="Calibri"/>
          <w:color w:val="000000" w:themeColor="text1"/>
        </w:rPr>
        <w:t>,</w:t>
      </w:r>
      <w:r>
        <w:rPr>
          <w:rFonts w:ascii="Calibri" w:hAnsi="Calibri" w:cs="Calibri"/>
          <w:color w:val="000000" w:themeColor="text1"/>
        </w:rPr>
        <w:t>3 mln EUR i 68,6 mln EUR EFRR) d</w:t>
      </w:r>
      <w:r w:rsidRPr="00D4699A">
        <w:rPr>
          <w:rFonts w:ascii="Calibri" w:hAnsi="Calibri" w:cs="Calibri"/>
          <w:color w:val="000000" w:themeColor="text1"/>
        </w:rPr>
        <w:t>o końca 201</w:t>
      </w:r>
      <w:r>
        <w:rPr>
          <w:rFonts w:ascii="Calibri" w:hAnsi="Calibri" w:cs="Calibri"/>
          <w:color w:val="000000" w:themeColor="text1"/>
        </w:rPr>
        <w:t>9</w:t>
      </w:r>
      <w:r w:rsidRPr="00D4699A">
        <w:rPr>
          <w:rFonts w:ascii="Calibri" w:hAnsi="Calibri" w:cs="Calibri"/>
          <w:color w:val="000000" w:themeColor="text1"/>
        </w:rPr>
        <w:t xml:space="preserve"> r. uruchomiono </w:t>
      </w:r>
      <w:r>
        <w:rPr>
          <w:rFonts w:ascii="Calibri" w:hAnsi="Calibri" w:cs="Calibri"/>
          <w:color w:val="000000" w:themeColor="text1"/>
        </w:rPr>
        <w:t>35</w:t>
      </w:r>
      <w:r w:rsidRPr="00D4699A">
        <w:rPr>
          <w:rFonts w:ascii="Calibri" w:hAnsi="Calibri" w:cs="Calibri"/>
          <w:color w:val="000000" w:themeColor="text1"/>
        </w:rPr>
        <w:t xml:space="preserve"> naborów</w:t>
      </w:r>
      <w:r>
        <w:rPr>
          <w:rFonts w:ascii="Calibri" w:hAnsi="Calibri" w:cs="Calibri"/>
          <w:color w:val="000000" w:themeColor="text1"/>
        </w:rPr>
        <w:t xml:space="preserve">. </w:t>
      </w:r>
      <w:r w:rsidRPr="00D4699A">
        <w:rPr>
          <w:rFonts w:ascii="Calibri" w:hAnsi="Calibri" w:cs="Calibri"/>
          <w:color w:val="000000" w:themeColor="text1"/>
        </w:rPr>
        <w:t xml:space="preserve">Budżet naborów </w:t>
      </w:r>
      <w:r>
        <w:rPr>
          <w:rFonts w:ascii="Calibri" w:hAnsi="Calibri" w:cs="Calibri"/>
          <w:color w:val="000000" w:themeColor="text1"/>
        </w:rPr>
        <w:t xml:space="preserve">wyniósł 91,8 mln EUR, w tym </w:t>
      </w:r>
      <w:r w:rsidRPr="00D4699A">
        <w:rPr>
          <w:rFonts w:ascii="Calibri" w:hAnsi="Calibri" w:cs="Calibri"/>
          <w:color w:val="000000" w:themeColor="text1"/>
        </w:rPr>
        <w:t xml:space="preserve">z EFRR </w:t>
      </w:r>
      <w:r>
        <w:rPr>
          <w:rFonts w:ascii="Calibri" w:hAnsi="Calibri" w:cs="Calibri"/>
          <w:color w:val="000000" w:themeColor="text1"/>
        </w:rPr>
        <w:t>-</w:t>
      </w:r>
      <w:r w:rsidRPr="00D4699A">
        <w:rPr>
          <w:rFonts w:ascii="Calibri" w:hAnsi="Calibri" w:cs="Calibri"/>
          <w:color w:val="000000" w:themeColor="text1"/>
        </w:rPr>
        <w:t xml:space="preserve"> 69</w:t>
      </w:r>
      <w:r>
        <w:rPr>
          <w:rFonts w:ascii="Calibri" w:hAnsi="Calibri" w:cs="Calibri"/>
          <w:color w:val="000000" w:themeColor="text1"/>
        </w:rPr>
        <w:t>,6</w:t>
      </w:r>
      <w:r w:rsidRPr="00D4699A">
        <w:rPr>
          <w:rFonts w:ascii="Calibri" w:hAnsi="Calibri" w:cs="Calibri"/>
          <w:color w:val="000000" w:themeColor="text1"/>
        </w:rPr>
        <w:t xml:space="preserve"> mln EUR, a z EFS </w:t>
      </w:r>
      <w:r>
        <w:rPr>
          <w:rFonts w:ascii="Calibri" w:hAnsi="Calibri" w:cs="Calibri"/>
          <w:color w:val="000000" w:themeColor="text1"/>
        </w:rPr>
        <w:t>22,2</w:t>
      </w:r>
      <w:r w:rsidRPr="00D4699A">
        <w:rPr>
          <w:rFonts w:ascii="Calibri" w:hAnsi="Calibri" w:cs="Calibri"/>
          <w:color w:val="000000" w:themeColor="text1"/>
        </w:rPr>
        <w:t xml:space="preserve"> mln EUR</w:t>
      </w:r>
      <w:r w:rsidRPr="003C6FC0">
        <w:rPr>
          <w:rFonts w:ascii="Calibri" w:hAnsi="Calibri" w:cs="Calibri"/>
          <w:color w:val="000000" w:themeColor="text1"/>
        </w:rPr>
        <w:t>. Zakontraktowano łącznie 7</w:t>
      </w:r>
      <w:r>
        <w:rPr>
          <w:rFonts w:ascii="Calibri" w:hAnsi="Calibri" w:cs="Calibri"/>
          <w:color w:val="000000" w:themeColor="text1"/>
        </w:rPr>
        <w:t>5,7</w:t>
      </w:r>
      <w:r w:rsidRPr="003C6FC0">
        <w:rPr>
          <w:rFonts w:ascii="Calibri" w:hAnsi="Calibri" w:cs="Calibri"/>
          <w:color w:val="000000" w:themeColor="text1"/>
        </w:rPr>
        <w:t xml:space="preserve"> mln EUR tj. ponad </w:t>
      </w:r>
      <w:r>
        <w:rPr>
          <w:rFonts w:ascii="Calibri" w:hAnsi="Calibri" w:cs="Calibri"/>
          <w:color w:val="000000" w:themeColor="text1"/>
        </w:rPr>
        <w:t>91,3</w:t>
      </w:r>
      <w:r w:rsidRPr="003C6FC0">
        <w:rPr>
          <w:rFonts w:ascii="Calibri" w:hAnsi="Calibri" w:cs="Calibri"/>
          <w:color w:val="000000" w:themeColor="text1"/>
        </w:rPr>
        <w:t>% alokacji ZIT KOF.</w:t>
      </w:r>
      <w:r w:rsidRPr="00D00FE6">
        <w:rPr>
          <w:rFonts w:ascii="Calibri" w:hAnsi="Calibri" w:cs="Calibri"/>
          <w:color w:val="000000" w:themeColor="text1"/>
        </w:rPr>
        <w:t xml:space="preserve"> </w:t>
      </w:r>
    </w:p>
    <w:p w14:paraId="2B21382C" w14:textId="1D578E17" w:rsidR="00852420" w:rsidRPr="005A49B7" w:rsidRDefault="00852420" w:rsidP="0003759E">
      <w:pPr>
        <w:pStyle w:val="Default"/>
        <w:spacing w:line="276" w:lineRule="auto"/>
        <w:rPr>
          <w:rFonts w:ascii="Calibri" w:hAnsi="Calibri" w:cs="Calibri"/>
          <w:color w:val="000000" w:themeColor="text1"/>
        </w:rPr>
      </w:pPr>
      <w:r w:rsidRPr="004834FE">
        <w:rPr>
          <w:rFonts w:ascii="Calibri" w:hAnsi="Calibri" w:cs="Calibri"/>
          <w:color w:val="000000" w:themeColor="text1"/>
        </w:rPr>
        <w:t xml:space="preserve">W ramach EFS </w:t>
      </w:r>
      <w:r w:rsidRPr="00CA773E">
        <w:rPr>
          <w:rFonts w:ascii="Calibri" w:hAnsi="Calibri" w:cs="Calibri"/>
          <w:color w:val="000000" w:themeColor="text1"/>
        </w:rPr>
        <w:t>(PI 8iv, 8vi, 10i, 10iii, 10iv, 9iv, 8i oraz 8iii)</w:t>
      </w:r>
      <w:r w:rsidRPr="004834FE">
        <w:rPr>
          <w:rFonts w:ascii="Calibri" w:hAnsi="Calibri" w:cs="Calibri"/>
          <w:color w:val="000000" w:themeColor="text1"/>
        </w:rPr>
        <w:t xml:space="preserve"> ogłoszono </w:t>
      </w:r>
      <w:r>
        <w:rPr>
          <w:rFonts w:ascii="Calibri" w:hAnsi="Calibri" w:cs="Calibri"/>
          <w:color w:val="000000" w:themeColor="text1"/>
        </w:rPr>
        <w:t>30</w:t>
      </w:r>
      <w:r w:rsidRPr="004834FE">
        <w:rPr>
          <w:rFonts w:ascii="Calibri" w:hAnsi="Calibri" w:cs="Calibri"/>
          <w:color w:val="000000" w:themeColor="text1"/>
        </w:rPr>
        <w:t xml:space="preserve"> nabor</w:t>
      </w:r>
      <w:r>
        <w:rPr>
          <w:rFonts w:ascii="Calibri" w:hAnsi="Calibri" w:cs="Calibri"/>
          <w:color w:val="000000" w:themeColor="text1"/>
        </w:rPr>
        <w:t>ów</w:t>
      </w:r>
      <w:r w:rsidRPr="004834FE">
        <w:rPr>
          <w:rFonts w:ascii="Calibri" w:hAnsi="Calibri" w:cs="Calibri"/>
          <w:color w:val="000000" w:themeColor="text1"/>
        </w:rPr>
        <w:t xml:space="preserve"> o budżecie </w:t>
      </w:r>
      <w:r>
        <w:rPr>
          <w:rFonts w:ascii="Calibri" w:hAnsi="Calibri" w:cs="Calibri"/>
          <w:color w:val="000000" w:themeColor="text1"/>
        </w:rPr>
        <w:t>ponad 22</w:t>
      </w:r>
      <w:r w:rsidRPr="004834FE">
        <w:rPr>
          <w:rFonts w:ascii="Calibri" w:hAnsi="Calibri" w:cs="Calibri"/>
          <w:color w:val="000000" w:themeColor="text1"/>
        </w:rPr>
        <w:t xml:space="preserve"> mln EUR. W efekcie podpisano 5</w:t>
      </w:r>
      <w:r>
        <w:rPr>
          <w:rFonts w:ascii="Calibri" w:hAnsi="Calibri" w:cs="Calibri"/>
          <w:color w:val="000000" w:themeColor="text1"/>
        </w:rPr>
        <w:t>9</w:t>
      </w:r>
      <w:r w:rsidRPr="004834FE">
        <w:rPr>
          <w:rFonts w:ascii="Calibri" w:hAnsi="Calibri" w:cs="Calibri"/>
          <w:color w:val="000000" w:themeColor="text1"/>
        </w:rPr>
        <w:t xml:space="preserve"> u</w:t>
      </w:r>
      <w:r>
        <w:rPr>
          <w:rFonts w:ascii="Calibri" w:hAnsi="Calibri" w:cs="Calibri"/>
          <w:color w:val="000000" w:themeColor="text1"/>
        </w:rPr>
        <w:t>mów</w:t>
      </w:r>
      <w:r w:rsidRPr="004834FE">
        <w:rPr>
          <w:rFonts w:ascii="Calibri" w:hAnsi="Calibri" w:cs="Calibri"/>
          <w:color w:val="000000" w:themeColor="text1"/>
        </w:rPr>
        <w:t xml:space="preserve"> na kwotę </w:t>
      </w:r>
      <w:r>
        <w:rPr>
          <w:rFonts w:ascii="Calibri" w:hAnsi="Calibri" w:cs="Calibri"/>
          <w:color w:val="000000" w:themeColor="text1"/>
        </w:rPr>
        <w:t>12,9</w:t>
      </w:r>
      <w:r w:rsidRPr="004834FE">
        <w:rPr>
          <w:rFonts w:ascii="Calibri" w:hAnsi="Calibri" w:cs="Calibri"/>
          <w:color w:val="000000" w:themeColor="text1"/>
        </w:rPr>
        <w:t xml:space="preserve"> mln EUR wkładu UE, co</w:t>
      </w:r>
      <w:r w:rsidR="00184990">
        <w:rPr>
          <w:rFonts w:ascii="Calibri" w:hAnsi="Calibri" w:cs="Calibri"/>
          <w:color w:val="000000" w:themeColor="text1"/>
        </w:rPr>
        <w:t> </w:t>
      </w:r>
      <w:r w:rsidRPr="004834FE">
        <w:rPr>
          <w:rFonts w:ascii="Calibri" w:hAnsi="Calibri" w:cs="Calibri"/>
          <w:color w:val="000000" w:themeColor="text1"/>
        </w:rPr>
        <w:t xml:space="preserve">stanowi </w:t>
      </w:r>
      <w:r>
        <w:rPr>
          <w:rFonts w:ascii="Calibri" w:hAnsi="Calibri" w:cs="Calibri"/>
          <w:color w:val="000000" w:themeColor="text1"/>
        </w:rPr>
        <w:t>90,4</w:t>
      </w:r>
      <w:r w:rsidRPr="004834FE">
        <w:rPr>
          <w:rFonts w:ascii="Calibri" w:hAnsi="Calibri" w:cs="Calibri"/>
          <w:color w:val="000000" w:themeColor="text1"/>
        </w:rPr>
        <w:t>% alokacji środków przewidzianych na instrument ZIT EFS.</w:t>
      </w:r>
    </w:p>
    <w:p w14:paraId="3474B465" w14:textId="031A85EB" w:rsidR="00852420" w:rsidRDefault="00852420" w:rsidP="0003759E">
      <w:pPr>
        <w:pStyle w:val="Default"/>
        <w:spacing w:line="276" w:lineRule="auto"/>
        <w:rPr>
          <w:rFonts w:asciiTheme="minorHAnsi" w:hAnsiTheme="minorHAnsi" w:cstheme="minorHAnsi"/>
          <w:color w:val="000000" w:themeColor="text1"/>
        </w:rPr>
      </w:pPr>
      <w:r w:rsidRPr="00303D6C">
        <w:rPr>
          <w:rFonts w:ascii="Calibri" w:hAnsi="Calibri" w:cs="Calibri"/>
          <w:color w:val="auto"/>
        </w:rPr>
        <w:t>W ramach realizacji ZIT KOF ze środków EFRR (Oś 6 Rozwój miast) w ramach 5 naborów o</w:t>
      </w:r>
      <w:r w:rsidR="00184990">
        <w:rPr>
          <w:rFonts w:ascii="Calibri" w:hAnsi="Calibri" w:cs="Calibri"/>
          <w:color w:val="auto"/>
        </w:rPr>
        <w:t> </w:t>
      </w:r>
      <w:r w:rsidRPr="00303D6C">
        <w:rPr>
          <w:rFonts w:ascii="Calibri" w:hAnsi="Calibri" w:cs="Calibri"/>
          <w:color w:val="auto"/>
        </w:rPr>
        <w:t xml:space="preserve">budżecie </w:t>
      </w:r>
      <w:r>
        <w:rPr>
          <w:rFonts w:ascii="Calibri" w:hAnsi="Calibri" w:cs="Calibri"/>
          <w:color w:val="auto"/>
        </w:rPr>
        <w:t>ponad</w:t>
      </w:r>
      <w:r w:rsidRPr="00303D6C">
        <w:rPr>
          <w:rFonts w:ascii="Calibri" w:hAnsi="Calibri" w:cs="Calibri"/>
          <w:color w:val="auto"/>
        </w:rPr>
        <w:t xml:space="preserve"> 69 mln EUR podpisano 4</w:t>
      </w:r>
      <w:r>
        <w:rPr>
          <w:rFonts w:ascii="Calibri" w:hAnsi="Calibri" w:cs="Calibri"/>
          <w:color w:val="auto"/>
        </w:rPr>
        <w:t>5</w:t>
      </w:r>
      <w:r w:rsidRPr="00303D6C">
        <w:rPr>
          <w:rFonts w:ascii="Calibri" w:hAnsi="Calibri" w:cs="Calibri"/>
          <w:color w:val="auto"/>
        </w:rPr>
        <w:t xml:space="preserve"> umów na kwotę </w:t>
      </w:r>
      <w:r>
        <w:rPr>
          <w:rFonts w:ascii="Calibri" w:hAnsi="Calibri" w:cs="Calibri"/>
          <w:color w:val="auto"/>
        </w:rPr>
        <w:t xml:space="preserve">62,8 </w:t>
      </w:r>
      <w:r w:rsidRPr="00303D6C">
        <w:rPr>
          <w:rFonts w:ascii="Calibri" w:hAnsi="Calibri" w:cs="Calibri"/>
          <w:color w:val="auto"/>
        </w:rPr>
        <w:t>mln EUR wkładu UE)</w:t>
      </w:r>
      <w:r w:rsidRPr="00303D6C">
        <w:rPr>
          <w:rFonts w:asciiTheme="minorHAnsi" w:hAnsiTheme="minorHAnsi" w:cstheme="minorHAnsi"/>
          <w:color w:val="auto"/>
        </w:rPr>
        <w:t>, tj.</w:t>
      </w:r>
      <w:r w:rsidR="00184990">
        <w:rPr>
          <w:rFonts w:asciiTheme="minorHAnsi" w:hAnsiTheme="minorHAnsi" w:cstheme="minorHAnsi"/>
          <w:color w:val="auto"/>
        </w:rPr>
        <w:t> </w:t>
      </w:r>
      <w:r>
        <w:rPr>
          <w:rFonts w:asciiTheme="minorHAnsi" w:hAnsiTheme="minorHAnsi" w:cstheme="minorHAnsi"/>
          <w:color w:val="auto"/>
        </w:rPr>
        <w:t>91,4</w:t>
      </w:r>
      <w:r w:rsidRPr="00303D6C">
        <w:rPr>
          <w:rFonts w:asciiTheme="minorHAnsi" w:hAnsiTheme="minorHAnsi" w:cstheme="minorHAnsi"/>
          <w:color w:val="auto"/>
        </w:rPr>
        <w:t>% alokacji środków EFRR na instrument ZIT KOF.</w:t>
      </w:r>
      <w:r>
        <w:rPr>
          <w:rFonts w:asciiTheme="minorHAnsi" w:hAnsiTheme="minorHAnsi" w:cstheme="minorHAnsi"/>
          <w:color w:val="auto"/>
        </w:rPr>
        <w:t xml:space="preserve"> </w:t>
      </w:r>
      <w:r w:rsidRPr="00C7451B">
        <w:rPr>
          <w:rFonts w:asciiTheme="minorHAnsi" w:hAnsiTheme="minorHAnsi" w:cstheme="minorHAnsi"/>
          <w:color w:val="000000" w:themeColor="text1"/>
        </w:rPr>
        <w:t xml:space="preserve">Ponadto dla ZIT podpisanych było </w:t>
      </w:r>
      <w:r w:rsidR="00F43589" w:rsidRPr="00C7451B">
        <w:rPr>
          <w:rFonts w:asciiTheme="minorHAnsi" w:hAnsiTheme="minorHAnsi" w:cstheme="minorHAnsi"/>
          <w:color w:val="000000" w:themeColor="text1"/>
        </w:rPr>
        <w:t>21</w:t>
      </w:r>
      <w:r w:rsidRPr="00C7451B">
        <w:rPr>
          <w:rFonts w:asciiTheme="minorHAnsi" w:hAnsiTheme="minorHAnsi" w:cstheme="minorHAnsi"/>
          <w:color w:val="000000" w:themeColor="text1"/>
        </w:rPr>
        <w:t xml:space="preserve"> </w:t>
      </w:r>
      <w:proofErr w:type="spellStart"/>
      <w:r w:rsidRPr="00C7451B">
        <w:rPr>
          <w:rFonts w:asciiTheme="minorHAnsi" w:hAnsiTheme="minorHAnsi" w:cstheme="minorHAnsi"/>
          <w:color w:val="000000" w:themeColor="text1"/>
        </w:rPr>
        <w:t>pre</w:t>
      </w:r>
      <w:proofErr w:type="spellEnd"/>
      <w:r w:rsidRPr="00C7451B">
        <w:rPr>
          <w:rFonts w:asciiTheme="minorHAnsi" w:hAnsiTheme="minorHAnsi" w:cstheme="minorHAnsi"/>
          <w:color w:val="000000" w:themeColor="text1"/>
        </w:rPr>
        <w:t xml:space="preserve">-umów na kwotę </w:t>
      </w:r>
      <w:r w:rsidR="00C7451B" w:rsidRPr="00C7451B">
        <w:rPr>
          <w:rFonts w:asciiTheme="minorHAnsi" w:hAnsiTheme="minorHAnsi" w:cstheme="minorHAnsi"/>
          <w:color w:val="000000" w:themeColor="text1"/>
        </w:rPr>
        <w:t>18</w:t>
      </w:r>
      <w:r w:rsidRPr="00C7451B">
        <w:rPr>
          <w:rFonts w:asciiTheme="minorHAnsi" w:hAnsiTheme="minorHAnsi" w:cstheme="minorHAnsi"/>
          <w:color w:val="000000" w:themeColor="text1"/>
        </w:rPr>
        <w:t>,</w:t>
      </w:r>
      <w:r w:rsidR="00C7451B" w:rsidRPr="00C7451B">
        <w:rPr>
          <w:rFonts w:asciiTheme="minorHAnsi" w:hAnsiTheme="minorHAnsi" w:cstheme="minorHAnsi"/>
          <w:color w:val="000000" w:themeColor="text1"/>
        </w:rPr>
        <w:t>3</w:t>
      </w:r>
      <w:r w:rsidR="00F06841">
        <w:rPr>
          <w:rFonts w:asciiTheme="minorHAnsi" w:hAnsiTheme="minorHAnsi" w:cstheme="minorHAnsi"/>
          <w:color w:val="000000" w:themeColor="text1"/>
        </w:rPr>
        <w:t xml:space="preserve"> mln EUR wkładu UE.</w:t>
      </w:r>
    </w:p>
    <w:p w14:paraId="68698364" w14:textId="77777777" w:rsidR="00F06841" w:rsidRDefault="00F06841" w:rsidP="00852420">
      <w:pPr>
        <w:pStyle w:val="Default"/>
        <w:spacing w:line="276" w:lineRule="auto"/>
        <w:jc w:val="both"/>
        <w:rPr>
          <w:rFonts w:asciiTheme="minorHAnsi" w:hAnsiTheme="minorHAnsi" w:cstheme="minorHAnsi"/>
          <w:color w:val="000000" w:themeColor="text1"/>
        </w:rPr>
      </w:pPr>
    </w:p>
    <w:p w14:paraId="3776AEC5" w14:textId="171A7C1E" w:rsidR="00F06841" w:rsidRDefault="00F06841" w:rsidP="00F06841">
      <w:pPr>
        <w:pStyle w:val="Default"/>
        <w:spacing w:line="276" w:lineRule="auto"/>
        <w:jc w:val="both"/>
        <w:rPr>
          <w:rFonts w:asciiTheme="minorHAnsi" w:hAnsiTheme="minorHAnsi" w:cstheme="minorHAnsi"/>
          <w:color w:val="auto"/>
        </w:rPr>
      </w:pPr>
      <w:r>
        <w:rPr>
          <w:rFonts w:asciiTheme="minorHAnsi" w:hAnsiTheme="minorHAnsi" w:cstheme="minorHAnsi"/>
          <w:color w:val="auto"/>
        </w:rPr>
        <w:t>Wykres nr</w:t>
      </w:r>
      <w:r w:rsidR="00E816E4">
        <w:rPr>
          <w:rFonts w:asciiTheme="minorHAnsi" w:hAnsiTheme="minorHAnsi" w:cstheme="minorHAnsi"/>
          <w:color w:val="auto"/>
        </w:rPr>
        <w:t xml:space="preserve"> 7</w:t>
      </w:r>
      <w:r>
        <w:rPr>
          <w:rFonts w:asciiTheme="minorHAnsi" w:hAnsiTheme="minorHAnsi" w:cstheme="minorHAnsi"/>
          <w:color w:val="auto"/>
        </w:rPr>
        <w:t>. Poziom wykorzystania alokacji przeznaczonej na instrument ZIT KOF.</w:t>
      </w:r>
    </w:p>
    <w:p w14:paraId="32E2878B" w14:textId="19209102" w:rsidR="00F06841" w:rsidRPr="00C7451B" w:rsidRDefault="00F06841" w:rsidP="00852420">
      <w:pPr>
        <w:pStyle w:val="Default"/>
        <w:spacing w:line="276" w:lineRule="auto"/>
        <w:jc w:val="both"/>
        <w:rPr>
          <w:rFonts w:asciiTheme="minorHAnsi" w:hAnsiTheme="minorHAnsi" w:cstheme="minorHAnsi"/>
          <w:color w:val="000000" w:themeColor="text1"/>
        </w:rPr>
      </w:pPr>
      <w:r>
        <w:rPr>
          <w:rFonts w:asciiTheme="minorHAnsi" w:hAnsiTheme="minorHAnsi" w:cstheme="minorHAnsi"/>
          <w:noProof/>
          <w:color w:val="000000" w:themeColor="text1"/>
          <w:lang w:eastAsia="pl-PL"/>
        </w:rPr>
        <w:drawing>
          <wp:inline distT="0" distB="0" distL="0" distR="0" wp14:anchorId="72F65D18" wp14:editId="217B7ABE">
            <wp:extent cx="2298700" cy="2188845"/>
            <wp:effectExtent l="0" t="0" r="6350" b="19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8700" cy="2188845"/>
                    </a:xfrm>
                    <a:prstGeom prst="rect">
                      <a:avLst/>
                    </a:prstGeom>
                    <a:noFill/>
                  </pic:spPr>
                </pic:pic>
              </a:graphicData>
            </a:graphic>
          </wp:inline>
        </w:drawing>
      </w:r>
    </w:p>
    <w:p w14:paraId="2ADD0309" w14:textId="2A79BD99" w:rsidR="004B3188" w:rsidRPr="0076369A" w:rsidRDefault="0003759E" w:rsidP="007A2322">
      <w:pPr>
        <w:spacing w:before="120" w:line="276" w:lineRule="auto"/>
        <w:jc w:val="both"/>
        <w:rPr>
          <w:rFonts w:ascii="Calibri" w:eastAsiaTheme="minorHAnsi" w:hAnsi="Calibri" w:cs="Calibri"/>
          <w:b/>
          <w:color w:val="000000" w:themeColor="text1"/>
          <w:lang w:eastAsia="en-US"/>
        </w:rPr>
      </w:pPr>
      <w:r>
        <w:rPr>
          <w:rFonts w:ascii="Calibri" w:eastAsiaTheme="minorHAnsi" w:hAnsi="Calibri" w:cs="Calibri"/>
          <w:b/>
          <w:color w:val="000000" w:themeColor="text1"/>
          <w:lang w:eastAsia="en-US"/>
        </w:rPr>
        <w:t>O</w:t>
      </w:r>
      <w:r w:rsidRPr="0076369A">
        <w:rPr>
          <w:rFonts w:ascii="Calibri" w:eastAsiaTheme="minorHAnsi" w:hAnsi="Calibri" w:cs="Calibri"/>
          <w:b/>
          <w:color w:val="000000" w:themeColor="text1"/>
          <w:lang w:eastAsia="en-US"/>
        </w:rPr>
        <w:t>bszary wiejskie o najgorszym dostępie do usług publicznych</w:t>
      </w:r>
    </w:p>
    <w:p w14:paraId="1CC3E5EA" w14:textId="0963C270" w:rsidR="00F06841" w:rsidRPr="00072ABB" w:rsidRDefault="00F06841" w:rsidP="0003759E">
      <w:pPr>
        <w:pStyle w:val="Default"/>
        <w:spacing w:line="276" w:lineRule="auto"/>
        <w:rPr>
          <w:rFonts w:ascii="Calibri" w:hAnsi="Calibri" w:cs="Calibri"/>
          <w:color w:val="000000" w:themeColor="text1"/>
        </w:rPr>
      </w:pPr>
      <w:r w:rsidRPr="00072ABB">
        <w:rPr>
          <w:rFonts w:ascii="Calibri" w:hAnsi="Calibri" w:cs="Calibri"/>
          <w:color w:val="000000" w:themeColor="text1"/>
        </w:rPr>
        <w:t xml:space="preserve">W związku z </w:t>
      </w:r>
      <w:r w:rsidR="00E83BE7" w:rsidRPr="00072ABB">
        <w:rPr>
          <w:rFonts w:ascii="Calibri" w:hAnsi="Calibri" w:cs="Calibri"/>
          <w:color w:val="000000" w:themeColor="text1"/>
        </w:rPr>
        <w:t>tym,</w:t>
      </w:r>
      <w:r w:rsidRPr="00072ABB">
        <w:rPr>
          <w:rFonts w:ascii="Calibri" w:hAnsi="Calibri" w:cs="Calibri"/>
          <w:color w:val="000000" w:themeColor="text1"/>
        </w:rPr>
        <w:t xml:space="preserve"> iż obszary wiejskie stanowią 94% powierzchni województwa, dla tego OSI dedykowano 63,0 mln EUR</w:t>
      </w:r>
      <w:r>
        <w:rPr>
          <w:rFonts w:ascii="Calibri" w:hAnsi="Calibri" w:cs="Calibri"/>
          <w:color w:val="000000" w:themeColor="text1"/>
        </w:rPr>
        <w:t>, w tym</w:t>
      </w:r>
      <w:r w:rsidRPr="00072ABB">
        <w:rPr>
          <w:rFonts w:ascii="Calibri" w:hAnsi="Calibri" w:cs="Calibri"/>
          <w:color w:val="000000" w:themeColor="text1"/>
        </w:rPr>
        <w:t xml:space="preserve"> na wsparcie infrastruktury usług publicznych (18,0 mln EUR EFRR), oraz w obszarze edukacji, włączenia</w:t>
      </w:r>
      <w:r>
        <w:rPr>
          <w:rFonts w:ascii="Calibri" w:hAnsi="Calibri" w:cs="Calibri"/>
          <w:color w:val="000000" w:themeColor="text1"/>
        </w:rPr>
        <w:t xml:space="preserve"> społecznego</w:t>
      </w:r>
      <w:r w:rsidRPr="00072ABB">
        <w:rPr>
          <w:rFonts w:ascii="Calibri" w:hAnsi="Calibri" w:cs="Calibri"/>
          <w:color w:val="000000" w:themeColor="text1"/>
        </w:rPr>
        <w:t>, rynku pracy (45 mln EUR EFS). Kontraktacja alokacji OSI na 31.12.</w:t>
      </w:r>
      <w:r>
        <w:rPr>
          <w:rFonts w:ascii="Calibri" w:hAnsi="Calibri" w:cs="Calibri"/>
          <w:color w:val="000000" w:themeColor="text1"/>
        </w:rPr>
        <w:t>19</w:t>
      </w:r>
      <w:r w:rsidRPr="00072ABB">
        <w:rPr>
          <w:rFonts w:ascii="Calibri" w:hAnsi="Calibri" w:cs="Calibri"/>
          <w:color w:val="000000" w:themeColor="text1"/>
        </w:rPr>
        <w:t xml:space="preserve"> r. wyniosła </w:t>
      </w:r>
      <w:r>
        <w:rPr>
          <w:rFonts w:ascii="Calibri" w:hAnsi="Calibri" w:cs="Calibri"/>
          <w:color w:val="000000" w:themeColor="text1"/>
        </w:rPr>
        <w:t>72,9</w:t>
      </w:r>
      <w:r w:rsidRPr="00072ABB">
        <w:rPr>
          <w:rFonts w:ascii="Calibri" w:hAnsi="Calibri" w:cs="Calibri"/>
          <w:color w:val="000000" w:themeColor="text1"/>
        </w:rPr>
        <w:t xml:space="preserve">%, przy czym pula środków EFRR została już zakontraktowana, a środków EFS wyniosła </w:t>
      </w:r>
      <w:r>
        <w:rPr>
          <w:rFonts w:ascii="Calibri" w:hAnsi="Calibri" w:cs="Calibri"/>
          <w:color w:val="000000" w:themeColor="text1"/>
        </w:rPr>
        <w:t>ponad 61</w:t>
      </w:r>
      <w:r w:rsidRPr="00072ABB">
        <w:rPr>
          <w:rFonts w:ascii="Calibri" w:hAnsi="Calibri" w:cs="Calibri"/>
          <w:color w:val="000000" w:themeColor="text1"/>
        </w:rPr>
        <w:t xml:space="preserve">%. </w:t>
      </w:r>
    </w:p>
    <w:p w14:paraId="16A75298" w14:textId="08FDD09D" w:rsidR="00072ABB" w:rsidRPr="0076369A" w:rsidRDefault="0003759E" w:rsidP="007A2322">
      <w:pPr>
        <w:spacing w:before="120"/>
        <w:jc w:val="both"/>
        <w:rPr>
          <w:rFonts w:ascii="Calibri" w:eastAsiaTheme="minorHAnsi" w:hAnsi="Calibri" w:cs="Calibri"/>
          <w:b/>
          <w:color w:val="000000" w:themeColor="text1"/>
          <w:lang w:eastAsia="en-US"/>
        </w:rPr>
      </w:pPr>
      <w:r>
        <w:rPr>
          <w:rFonts w:ascii="Calibri" w:eastAsiaTheme="minorHAnsi" w:hAnsi="Calibri" w:cs="Calibri"/>
          <w:b/>
          <w:color w:val="000000" w:themeColor="text1"/>
          <w:lang w:eastAsia="en-US"/>
        </w:rPr>
        <w:t>O</w:t>
      </w:r>
      <w:r w:rsidRPr="0076369A">
        <w:rPr>
          <w:rFonts w:ascii="Calibri" w:eastAsiaTheme="minorHAnsi" w:hAnsi="Calibri" w:cs="Calibri"/>
          <w:b/>
          <w:color w:val="000000" w:themeColor="text1"/>
          <w:lang w:eastAsia="en-US"/>
        </w:rPr>
        <w:t>si - miasta tracące funkcje społeczno-gospodarcze</w:t>
      </w:r>
    </w:p>
    <w:p w14:paraId="4093684A" w14:textId="77777777" w:rsidR="00F06841" w:rsidRPr="0076369A" w:rsidRDefault="00F06841" w:rsidP="0003759E">
      <w:pPr>
        <w:pStyle w:val="Default"/>
        <w:spacing w:line="276" w:lineRule="auto"/>
        <w:rPr>
          <w:rFonts w:ascii="Calibri" w:hAnsi="Calibri" w:cs="Calibri"/>
          <w:color w:val="000000" w:themeColor="text1"/>
        </w:rPr>
      </w:pPr>
      <w:r w:rsidRPr="0076369A">
        <w:rPr>
          <w:rFonts w:ascii="Calibri" w:hAnsi="Calibri" w:cs="Calibri"/>
          <w:color w:val="000000" w:themeColor="text1"/>
        </w:rPr>
        <w:t xml:space="preserve">Wsparciem tego OSI objęte są ośrodki </w:t>
      </w:r>
      <w:proofErr w:type="spellStart"/>
      <w:r w:rsidRPr="0076369A">
        <w:rPr>
          <w:rFonts w:ascii="Calibri" w:hAnsi="Calibri" w:cs="Calibri"/>
          <w:color w:val="000000" w:themeColor="text1"/>
        </w:rPr>
        <w:t>subregionalne</w:t>
      </w:r>
      <w:proofErr w:type="spellEnd"/>
      <w:r w:rsidRPr="0076369A">
        <w:rPr>
          <w:rFonts w:ascii="Calibri" w:hAnsi="Calibri" w:cs="Calibri"/>
          <w:color w:val="000000" w:themeColor="text1"/>
        </w:rPr>
        <w:t xml:space="preserve"> Starachowice, Ostrowiec Świętokrzyski i Skarżysko – Kamienna jako obszary tracące funkcje społeczno – gospodarcze, wymagające restrukturyzacji i rewitalizacji.</w:t>
      </w:r>
    </w:p>
    <w:p w14:paraId="7214A730" w14:textId="56800F13" w:rsidR="00F06841" w:rsidRPr="0076369A" w:rsidRDefault="00F06841" w:rsidP="0003759E">
      <w:pPr>
        <w:pStyle w:val="Default"/>
        <w:spacing w:after="120" w:line="276" w:lineRule="auto"/>
        <w:rPr>
          <w:rFonts w:ascii="Calibri" w:hAnsi="Calibri" w:cs="Calibri"/>
          <w:color w:val="000000" w:themeColor="text1"/>
        </w:rPr>
      </w:pPr>
      <w:r w:rsidRPr="0076369A">
        <w:rPr>
          <w:rFonts w:ascii="Calibri" w:hAnsi="Calibri" w:cs="Calibri"/>
          <w:color w:val="000000" w:themeColor="text1"/>
        </w:rPr>
        <w:t>Kwota alokacji dla tego OSI wynosi 44</w:t>
      </w:r>
      <w:r>
        <w:rPr>
          <w:rFonts w:ascii="Calibri" w:hAnsi="Calibri" w:cs="Calibri"/>
          <w:color w:val="000000" w:themeColor="text1"/>
        </w:rPr>
        <w:t>,18</w:t>
      </w:r>
      <w:r w:rsidRPr="0076369A">
        <w:rPr>
          <w:rFonts w:ascii="Calibri" w:hAnsi="Calibri" w:cs="Calibri"/>
          <w:color w:val="000000" w:themeColor="text1"/>
        </w:rPr>
        <w:t xml:space="preserve"> mln EUR środków UE, z czego na wsparcie obszarów związanych z efektywną energetyką, rewitalizacją oraz infrastrukturą usług publicznych przeznaczono 25</w:t>
      </w:r>
      <w:r>
        <w:rPr>
          <w:rFonts w:ascii="Calibri" w:hAnsi="Calibri" w:cs="Calibri"/>
          <w:color w:val="000000" w:themeColor="text1"/>
        </w:rPr>
        <w:t>,18</w:t>
      </w:r>
      <w:r w:rsidRPr="0076369A">
        <w:rPr>
          <w:rFonts w:ascii="Calibri" w:hAnsi="Calibri" w:cs="Calibri"/>
          <w:color w:val="000000" w:themeColor="text1"/>
        </w:rPr>
        <w:t xml:space="preserve"> mln EUR EFRR, natomiast na edukację, rynek pracy i</w:t>
      </w:r>
      <w:r w:rsidR="00184990">
        <w:rPr>
          <w:rFonts w:ascii="Calibri" w:hAnsi="Calibri" w:cs="Calibri"/>
          <w:color w:val="000000" w:themeColor="text1"/>
        </w:rPr>
        <w:t> </w:t>
      </w:r>
      <w:r w:rsidRPr="0076369A">
        <w:rPr>
          <w:rFonts w:ascii="Calibri" w:hAnsi="Calibri" w:cs="Calibri"/>
          <w:color w:val="000000" w:themeColor="text1"/>
        </w:rPr>
        <w:t>włączenie społeczne 19 mln EUR EFS. Do końca 201</w:t>
      </w:r>
      <w:r>
        <w:rPr>
          <w:rFonts w:ascii="Calibri" w:hAnsi="Calibri" w:cs="Calibri"/>
          <w:color w:val="000000" w:themeColor="text1"/>
        </w:rPr>
        <w:t>9</w:t>
      </w:r>
      <w:r w:rsidRPr="0076369A">
        <w:rPr>
          <w:rFonts w:ascii="Calibri" w:hAnsi="Calibri" w:cs="Calibri"/>
          <w:color w:val="000000" w:themeColor="text1"/>
        </w:rPr>
        <w:t xml:space="preserve"> r. zakontraktowano </w:t>
      </w:r>
      <w:r>
        <w:rPr>
          <w:rFonts w:ascii="Calibri" w:hAnsi="Calibri" w:cs="Calibri"/>
          <w:color w:val="000000" w:themeColor="text1"/>
        </w:rPr>
        <w:t>blisko 52</w:t>
      </w:r>
      <w:r w:rsidRPr="0076369A">
        <w:rPr>
          <w:rFonts w:ascii="Calibri" w:hAnsi="Calibri" w:cs="Calibri"/>
          <w:color w:val="000000" w:themeColor="text1"/>
        </w:rPr>
        <w:t xml:space="preserve">% alokacji OSI, w tym w ramach EFRR </w:t>
      </w:r>
      <w:r>
        <w:rPr>
          <w:rFonts w:ascii="Calibri" w:hAnsi="Calibri" w:cs="Calibri"/>
          <w:color w:val="000000" w:themeColor="text1"/>
        </w:rPr>
        <w:t>51</w:t>
      </w:r>
      <w:r w:rsidRPr="0076369A">
        <w:rPr>
          <w:rFonts w:ascii="Calibri" w:hAnsi="Calibri" w:cs="Calibri"/>
          <w:color w:val="000000" w:themeColor="text1"/>
        </w:rPr>
        <w:t>%, EFS-</w:t>
      </w:r>
      <w:r>
        <w:rPr>
          <w:rFonts w:ascii="Calibri" w:hAnsi="Calibri" w:cs="Calibri"/>
          <w:color w:val="000000" w:themeColor="text1"/>
        </w:rPr>
        <w:t>53</w:t>
      </w:r>
      <w:r w:rsidRPr="0076369A">
        <w:rPr>
          <w:rFonts w:ascii="Calibri" w:hAnsi="Calibri" w:cs="Calibri"/>
          <w:color w:val="000000" w:themeColor="text1"/>
        </w:rPr>
        <w:t xml:space="preserve">%, przy czym w całości wykorzystano alokację na </w:t>
      </w:r>
      <w:r w:rsidRPr="0076369A">
        <w:rPr>
          <w:rFonts w:ascii="Calibri" w:hAnsi="Calibri" w:cs="Calibri"/>
          <w:color w:val="000000" w:themeColor="text1"/>
        </w:rPr>
        <w:lastRenderedPageBreak/>
        <w:t xml:space="preserve">działania dot. zwiększenia dostępności do opieki nad dziećmi do lat 3 (PI 8iv), oraz w </w:t>
      </w:r>
      <w:r>
        <w:rPr>
          <w:rFonts w:ascii="Calibri" w:hAnsi="Calibri" w:cs="Calibri"/>
          <w:color w:val="000000" w:themeColor="text1"/>
        </w:rPr>
        <w:t>85</w:t>
      </w:r>
      <w:r w:rsidRPr="0076369A">
        <w:rPr>
          <w:rFonts w:ascii="Calibri" w:hAnsi="Calibri" w:cs="Calibri"/>
          <w:color w:val="000000" w:themeColor="text1"/>
        </w:rPr>
        <w:t xml:space="preserve">% alokację na rzecz kształcenia zawodowego (PI 10iv). </w:t>
      </w:r>
    </w:p>
    <w:p w14:paraId="1068FDE3" w14:textId="70404756" w:rsidR="00D84DE8" w:rsidRPr="0076369A" w:rsidRDefault="0003759E" w:rsidP="007A2322">
      <w:pPr>
        <w:jc w:val="both"/>
        <w:rPr>
          <w:rFonts w:ascii="Calibri" w:eastAsiaTheme="minorHAnsi" w:hAnsi="Calibri" w:cs="Calibri"/>
          <w:b/>
          <w:color w:val="000000" w:themeColor="text1"/>
          <w:lang w:eastAsia="en-US"/>
        </w:rPr>
      </w:pPr>
      <w:r>
        <w:rPr>
          <w:rFonts w:ascii="Calibri" w:eastAsiaTheme="minorHAnsi" w:hAnsi="Calibri" w:cs="Calibri"/>
          <w:b/>
          <w:color w:val="000000" w:themeColor="text1"/>
          <w:lang w:eastAsia="en-US"/>
        </w:rPr>
        <w:t>O</w:t>
      </w:r>
      <w:r w:rsidRPr="0076369A">
        <w:rPr>
          <w:rFonts w:ascii="Calibri" w:eastAsiaTheme="minorHAnsi" w:hAnsi="Calibri" w:cs="Calibri"/>
          <w:b/>
          <w:color w:val="000000" w:themeColor="text1"/>
          <w:lang w:eastAsia="en-US"/>
        </w:rPr>
        <w:t>si - obszar uzdrowiskowy</w:t>
      </w:r>
    </w:p>
    <w:p w14:paraId="562CB063" w14:textId="6DFE3821" w:rsidR="00F06841" w:rsidRPr="0076369A" w:rsidRDefault="00F06841" w:rsidP="0003759E">
      <w:pPr>
        <w:spacing w:after="120" w:line="276" w:lineRule="auto"/>
        <w:rPr>
          <w:rFonts w:ascii="Calibri" w:eastAsiaTheme="minorHAnsi" w:hAnsi="Calibri" w:cs="Calibri"/>
          <w:lang w:eastAsia="en-US"/>
        </w:rPr>
      </w:pPr>
      <w:r w:rsidRPr="0076369A">
        <w:rPr>
          <w:rFonts w:ascii="Calibri" w:eastAsiaTheme="minorHAnsi" w:hAnsi="Calibri" w:cs="Calibri"/>
          <w:lang w:eastAsia="en-US"/>
        </w:rPr>
        <w:t xml:space="preserve">W związku z występowaniem na terenie woj. świętokrzyskiego cennych zasobów wód mineralnych uznanych za lecznicze wyodrębniony został OSI Obszar </w:t>
      </w:r>
      <w:r w:rsidR="00184990" w:rsidRPr="0076369A">
        <w:rPr>
          <w:rFonts w:ascii="Calibri" w:eastAsiaTheme="minorHAnsi" w:hAnsi="Calibri" w:cs="Calibri"/>
          <w:lang w:eastAsia="en-US"/>
        </w:rPr>
        <w:t>uzr</w:t>
      </w:r>
      <w:r w:rsidR="00184990">
        <w:rPr>
          <w:rFonts w:ascii="Calibri" w:eastAsiaTheme="minorHAnsi" w:hAnsi="Calibri" w:cs="Calibri"/>
          <w:lang w:eastAsia="en-US"/>
        </w:rPr>
        <w:t>o</w:t>
      </w:r>
      <w:r w:rsidR="00184990" w:rsidRPr="0076369A">
        <w:rPr>
          <w:rFonts w:ascii="Calibri" w:eastAsiaTheme="minorHAnsi" w:hAnsi="Calibri" w:cs="Calibri"/>
          <w:lang w:eastAsia="en-US"/>
        </w:rPr>
        <w:t>wiskowy dysponujący</w:t>
      </w:r>
      <w:r w:rsidRPr="0076369A">
        <w:rPr>
          <w:rFonts w:ascii="Calibri" w:eastAsiaTheme="minorHAnsi" w:hAnsi="Calibri" w:cs="Calibri"/>
          <w:lang w:eastAsia="en-US"/>
        </w:rPr>
        <w:t xml:space="preserve"> potencjałem lecznictwa uzdrowiskowego i turystyki prozdrowotnej. Na</w:t>
      </w:r>
      <w:r w:rsidR="00184990">
        <w:rPr>
          <w:rFonts w:ascii="Calibri" w:eastAsiaTheme="minorHAnsi" w:hAnsi="Calibri" w:cs="Calibri"/>
          <w:lang w:eastAsia="en-US"/>
        </w:rPr>
        <w:t> </w:t>
      </w:r>
      <w:r w:rsidRPr="0076369A">
        <w:rPr>
          <w:rFonts w:ascii="Calibri" w:eastAsiaTheme="minorHAnsi" w:hAnsi="Calibri" w:cs="Calibri"/>
          <w:lang w:eastAsia="en-US"/>
        </w:rPr>
        <w:t xml:space="preserve">realizację tego OSI alokowano 11 mln EUR środków EFRR. Jest to </w:t>
      </w:r>
      <w:r w:rsidR="00E83BE7" w:rsidRPr="0076369A">
        <w:rPr>
          <w:rFonts w:ascii="Calibri" w:eastAsiaTheme="minorHAnsi" w:hAnsi="Calibri" w:cs="Calibri"/>
          <w:lang w:eastAsia="en-US"/>
        </w:rPr>
        <w:t>obszar,</w:t>
      </w:r>
      <w:r w:rsidRPr="0076369A">
        <w:rPr>
          <w:rFonts w:ascii="Calibri" w:eastAsiaTheme="minorHAnsi" w:hAnsi="Calibri" w:cs="Calibri"/>
          <w:lang w:eastAsia="en-US"/>
        </w:rPr>
        <w:t xml:space="preserve"> w którym kontraktacja przebiega w równym tempie we wszystkich PI (6c, 6d, 9a). Na 31.12.201</w:t>
      </w:r>
      <w:r>
        <w:rPr>
          <w:rFonts w:ascii="Calibri" w:eastAsiaTheme="minorHAnsi" w:hAnsi="Calibri" w:cs="Calibri"/>
          <w:lang w:eastAsia="en-US"/>
        </w:rPr>
        <w:t xml:space="preserve">9 </w:t>
      </w:r>
      <w:r w:rsidRPr="0076369A">
        <w:rPr>
          <w:rFonts w:ascii="Calibri" w:eastAsiaTheme="minorHAnsi" w:hAnsi="Calibri" w:cs="Calibri"/>
          <w:lang w:eastAsia="en-US"/>
        </w:rPr>
        <w:t>r. kontraktacja wyniosła 9</w:t>
      </w:r>
      <w:r>
        <w:rPr>
          <w:rFonts w:ascii="Calibri" w:eastAsiaTheme="minorHAnsi" w:hAnsi="Calibri" w:cs="Calibri"/>
          <w:lang w:eastAsia="en-US"/>
        </w:rPr>
        <w:t>6</w:t>
      </w:r>
      <w:r w:rsidRPr="0076369A">
        <w:rPr>
          <w:rFonts w:ascii="Calibri" w:eastAsiaTheme="minorHAnsi" w:hAnsi="Calibri" w:cs="Calibri"/>
          <w:lang w:eastAsia="en-US"/>
        </w:rPr>
        <w:t xml:space="preserve">%. </w:t>
      </w:r>
    </w:p>
    <w:p w14:paraId="154B4F8A" w14:textId="7DF2C989" w:rsidR="006F2119" w:rsidRPr="00391A5A" w:rsidRDefault="0003759E" w:rsidP="007A2322">
      <w:pPr>
        <w:jc w:val="both"/>
        <w:rPr>
          <w:rFonts w:ascii="Calibri" w:eastAsiaTheme="minorHAnsi" w:hAnsi="Calibri" w:cs="Calibri"/>
          <w:b/>
          <w:color w:val="000000" w:themeColor="text1"/>
          <w:lang w:eastAsia="en-US"/>
        </w:rPr>
      </w:pPr>
      <w:r>
        <w:rPr>
          <w:rFonts w:ascii="Calibri" w:eastAsiaTheme="minorHAnsi" w:hAnsi="Calibri" w:cs="Calibri"/>
          <w:b/>
          <w:color w:val="000000" w:themeColor="text1"/>
          <w:lang w:eastAsia="en-US"/>
        </w:rPr>
        <w:t>O</w:t>
      </w:r>
      <w:r w:rsidRPr="00391A5A">
        <w:rPr>
          <w:rFonts w:ascii="Calibri" w:eastAsiaTheme="minorHAnsi" w:hAnsi="Calibri" w:cs="Calibri"/>
          <w:b/>
          <w:color w:val="000000" w:themeColor="text1"/>
          <w:lang w:eastAsia="en-US"/>
        </w:rPr>
        <w:t>si - góry świętokrzyskie</w:t>
      </w:r>
    </w:p>
    <w:p w14:paraId="14B477D7" w14:textId="091D8135" w:rsidR="00F06841" w:rsidRPr="00391A5A" w:rsidRDefault="00F06841" w:rsidP="0003759E">
      <w:pPr>
        <w:spacing w:line="276" w:lineRule="auto"/>
        <w:rPr>
          <w:rFonts w:ascii="Calibri" w:eastAsiaTheme="minorHAnsi" w:hAnsi="Calibri" w:cs="Calibri"/>
          <w:lang w:eastAsia="en-US"/>
        </w:rPr>
      </w:pPr>
      <w:r w:rsidRPr="0076369A">
        <w:rPr>
          <w:rFonts w:ascii="Calibri" w:eastAsiaTheme="minorHAnsi" w:hAnsi="Calibri" w:cs="Calibri"/>
          <w:lang w:eastAsia="en-US"/>
        </w:rPr>
        <w:t>Woj</w:t>
      </w:r>
      <w:r>
        <w:rPr>
          <w:rFonts w:ascii="Calibri" w:eastAsiaTheme="minorHAnsi" w:hAnsi="Calibri" w:cs="Calibri"/>
          <w:lang w:eastAsia="en-US"/>
        </w:rPr>
        <w:t>ewództwo</w:t>
      </w:r>
      <w:r w:rsidRPr="0076369A">
        <w:rPr>
          <w:rFonts w:ascii="Calibri" w:eastAsiaTheme="minorHAnsi" w:hAnsi="Calibri" w:cs="Calibri"/>
          <w:lang w:eastAsia="en-US"/>
        </w:rPr>
        <w:t xml:space="preserve"> świętokrzyskie charakteryzuje się wysokimi walorami przyrodniczymi, a blisko 65</w:t>
      </w:r>
      <w:r w:rsidR="00E83BE7" w:rsidRPr="0076369A">
        <w:rPr>
          <w:rFonts w:ascii="Calibri" w:eastAsiaTheme="minorHAnsi" w:hAnsi="Calibri" w:cs="Calibri"/>
          <w:lang w:eastAsia="en-US"/>
        </w:rPr>
        <w:t>% powierzchni</w:t>
      </w:r>
      <w:r w:rsidRPr="00391A5A">
        <w:rPr>
          <w:rFonts w:ascii="Calibri" w:eastAsiaTheme="minorHAnsi" w:hAnsi="Calibri" w:cs="Calibri"/>
          <w:lang w:eastAsia="en-US"/>
        </w:rPr>
        <w:t xml:space="preserve"> województwa objętych jest różnymi formami ochrony. Dlatego w RPOWŚ 2014 - 2020 wyodrębniony został obszar OSI Góry Świętokrzyskie. Wsparcie realizowane jest w PI6c i PI6d dot. zachowania dziedzictwa kulturowego i ochronie środowiska jak i</w:t>
      </w:r>
      <w:r w:rsidR="00184990">
        <w:rPr>
          <w:rFonts w:ascii="Calibri" w:eastAsiaTheme="minorHAnsi" w:hAnsi="Calibri" w:cs="Calibri"/>
          <w:lang w:eastAsia="en-US"/>
        </w:rPr>
        <w:t> </w:t>
      </w:r>
      <w:r w:rsidRPr="00391A5A">
        <w:rPr>
          <w:rFonts w:ascii="Calibri" w:eastAsiaTheme="minorHAnsi" w:hAnsi="Calibri" w:cs="Calibri"/>
          <w:lang w:eastAsia="en-US"/>
        </w:rPr>
        <w:t xml:space="preserve">bioróżnorodności poprzez dedykowane nabory z pulą środków 6 mln EUR. Cała kwota została już zakontraktowana. </w:t>
      </w:r>
    </w:p>
    <w:p w14:paraId="30F869FC" w14:textId="38311BAA" w:rsidR="000A3E87" w:rsidRPr="0003759E" w:rsidRDefault="0003759E" w:rsidP="007A2322">
      <w:pPr>
        <w:pStyle w:val="Nagwek2"/>
        <w:jc w:val="both"/>
        <w:rPr>
          <w:rFonts w:eastAsia="Calibri"/>
          <w:color w:val="auto"/>
          <w:lang w:eastAsia="en-US"/>
        </w:rPr>
      </w:pPr>
      <w:bookmarkStart w:id="11" w:name="_Toc38975735"/>
      <w:r>
        <w:rPr>
          <w:rFonts w:eastAsia="Calibri"/>
          <w:color w:val="auto"/>
          <w:lang w:eastAsia="en-US"/>
        </w:rPr>
        <w:t>I</w:t>
      </w:r>
      <w:r w:rsidRPr="0003759E">
        <w:rPr>
          <w:rFonts w:eastAsia="Calibri"/>
          <w:color w:val="auto"/>
          <w:lang w:eastAsia="en-US"/>
        </w:rPr>
        <w:t>nstrumenty finansowe</w:t>
      </w:r>
      <w:bookmarkEnd w:id="11"/>
    </w:p>
    <w:p w14:paraId="4506C7DB" w14:textId="6589CF17" w:rsidR="00B719F1" w:rsidRPr="0043619B" w:rsidRDefault="00B719F1" w:rsidP="0003759E">
      <w:pPr>
        <w:spacing w:line="276" w:lineRule="auto"/>
        <w:rPr>
          <w:rFonts w:ascii="Calibri" w:hAnsi="Calibri" w:cs="Calibri"/>
        </w:rPr>
      </w:pPr>
      <w:r w:rsidRPr="0043619B">
        <w:rPr>
          <w:rFonts w:ascii="Calibri" w:hAnsi="Calibri" w:cs="Calibri"/>
        </w:rPr>
        <w:t xml:space="preserve">Instrumenty finansowe w RPOWŚ 2014 – 2020 realizowane są ze środków EFRR i EFS. </w:t>
      </w:r>
      <w:r w:rsidR="006F78DC">
        <w:rPr>
          <w:rFonts w:ascii="Calibri" w:hAnsi="Calibri" w:cs="Calibri"/>
        </w:rPr>
        <w:br/>
      </w:r>
      <w:r w:rsidRPr="0043619B">
        <w:rPr>
          <w:rFonts w:ascii="Calibri" w:hAnsi="Calibri" w:cs="Calibri"/>
        </w:rPr>
        <w:t>Z EFRR</w:t>
      </w:r>
      <w:r w:rsidR="00FB167B" w:rsidRPr="0043619B">
        <w:rPr>
          <w:rFonts w:ascii="Calibri" w:hAnsi="Calibri" w:cs="Calibri"/>
        </w:rPr>
        <w:t xml:space="preserve"> (</w:t>
      </w:r>
      <w:r w:rsidRPr="0043619B">
        <w:rPr>
          <w:rFonts w:ascii="Calibri" w:hAnsi="Calibri" w:cs="Calibri"/>
        </w:rPr>
        <w:t>PI3c</w:t>
      </w:r>
      <w:r w:rsidR="00FB167B" w:rsidRPr="0043619B">
        <w:rPr>
          <w:rFonts w:ascii="Calibri" w:hAnsi="Calibri" w:cs="Calibri"/>
        </w:rPr>
        <w:t>)</w:t>
      </w:r>
      <w:r w:rsidRPr="0043619B">
        <w:rPr>
          <w:rFonts w:ascii="Calibri" w:hAnsi="Calibri" w:cs="Calibri"/>
        </w:rPr>
        <w:t xml:space="preserve"> na ich realizację przeznaczono 50 mln</w:t>
      </w:r>
      <w:r w:rsidR="00CA773E">
        <w:rPr>
          <w:rFonts w:ascii="Calibri" w:hAnsi="Calibri" w:cs="Calibri"/>
        </w:rPr>
        <w:t xml:space="preserve"> </w:t>
      </w:r>
      <w:r w:rsidR="0066765E">
        <w:rPr>
          <w:rFonts w:ascii="Calibri" w:hAnsi="Calibri" w:cs="Calibri"/>
        </w:rPr>
        <w:t>EUR</w:t>
      </w:r>
      <w:r w:rsidRPr="0043619B">
        <w:rPr>
          <w:rFonts w:ascii="Calibri" w:hAnsi="Calibri" w:cs="Calibri"/>
        </w:rPr>
        <w:t>, a z EFS</w:t>
      </w:r>
      <w:r w:rsidR="00FB167B" w:rsidRPr="0043619B">
        <w:rPr>
          <w:rFonts w:ascii="Calibri" w:hAnsi="Calibri" w:cs="Calibri"/>
        </w:rPr>
        <w:t xml:space="preserve"> (</w:t>
      </w:r>
      <w:r w:rsidRPr="0043619B">
        <w:rPr>
          <w:rFonts w:ascii="Calibri" w:hAnsi="Calibri" w:cs="Calibri"/>
        </w:rPr>
        <w:t>PI8iii</w:t>
      </w:r>
      <w:r w:rsidR="00FB167B" w:rsidRPr="0043619B">
        <w:rPr>
          <w:rFonts w:ascii="Calibri" w:hAnsi="Calibri" w:cs="Calibri"/>
        </w:rPr>
        <w:t>)</w:t>
      </w:r>
      <w:r w:rsidRPr="0043619B">
        <w:rPr>
          <w:rFonts w:ascii="Calibri" w:hAnsi="Calibri" w:cs="Calibri"/>
        </w:rPr>
        <w:t xml:space="preserve"> - 8,12 mln </w:t>
      </w:r>
      <w:r w:rsidR="0066765E">
        <w:rPr>
          <w:rFonts w:ascii="Calibri" w:hAnsi="Calibri" w:cs="Calibri"/>
        </w:rPr>
        <w:t>EUR</w:t>
      </w:r>
      <w:r w:rsidRPr="0043619B">
        <w:rPr>
          <w:rFonts w:ascii="Calibri" w:hAnsi="Calibri" w:cs="Calibri"/>
        </w:rPr>
        <w:t xml:space="preserve">. </w:t>
      </w:r>
    </w:p>
    <w:p w14:paraId="302DF832" w14:textId="167D1F6E" w:rsidR="001E5B9F" w:rsidRDefault="00743559" w:rsidP="0003759E">
      <w:pPr>
        <w:spacing w:line="276" w:lineRule="auto"/>
        <w:rPr>
          <w:rFonts w:ascii="Calibri" w:hAnsi="Calibri" w:cs="Calibri"/>
        </w:rPr>
      </w:pPr>
      <w:r w:rsidRPr="0043619B">
        <w:rPr>
          <w:rFonts w:ascii="Calibri" w:hAnsi="Calibri" w:cs="Calibri"/>
        </w:rPr>
        <w:t>Umowy z BGK pełniącym rolę Menadżera Funduszu Funduszy (MFF) zostały podpisane w</w:t>
      </w:r>
      <w:r w:rsidR="00531CBF">
        <w:rPr>
          <w:rFonts w:ascii="Calibri" w:hAnsi="Calibri" w:cs="Calibri"/>
        </w:rPr>
        <w:t> </w:t>
      </w:r>
      <w:r w:rsidR="00B719F1" w:rsidRPr="0043619B">
        <w:rPr>
          <w:rFonts w:ascii="Calibri" w:hAnsi="Calibri" w:cs="Calibri"/>
        </w:rPr>
        <w:t xml:space="preserve">2017 r. </w:t>
      </w:r>
      <w:r w:rsidRPr="0043619B">
        <w:rPr>
          <w:rFonts w:ascii="Calibri" w:hAnsi="Calibri" w:cs="Calibri"/>
        </w:rPr>
        <w:t>(</w:t>
      </w:r>
      <w:r w:rsidR="00B719F1" w:rsidRPr="0043619B">
        <w:rPr>
          <w:rFonts w:ascii="Calibri" w:hAnsi="Calibri" w:cs="Calibri"/>
        </w:rPr>
        <w:t>podpisano 2 umowy z BGK odrębnie dla EFS i EFRR). W 201</w:t>
      </w:r>
      <w:r w:rsidR="00CA773E">
        <w:rPr>
          <w:rFonts w:ascii="Calibri" w:hAnsi="Calibri" w:cs="Calibri"/>
        </w:rPr>
        <w:t>8</w:t>
      </w:r>
      <w:r w:rsidR="00B719F1" w:rsidRPr="0043619B">
        <w:rPr>
          <w:rFonts w:ascii="Calibri" w:hAnsi="Calibri" w:cs="Calibri"/>
        </w:rPr>
        <w:t xml:space="preserve"> r. BGK </w:t>
      </w:r>
      <w:r w:rsidR="00E83BE7">
        <w:rPr>
          <w:rFonts w:ascii="Calibri" w:hAnsi="Calibri" w:cs="Calibri"/>
        </w:rPr>
        <w:t xml:space="preserve">podpisał </w:t>
      </w:r>
      <w:r w:rsidR="00E83BE7" w:rsidRPr="0043619B">
        <w:rPr>
          <w:rFonts w:ascii="Calibri" w:hAnsi="Calibri" w:cs="Calibri"/>
        </w:rPr>
        <w:t>umowy</w:t>
      </w:r>
      <w:r w:rsidR="00CA773E">
        <w:rPr>
          <w:rFonts w:ascii="Calibri" w:hAnsi="Calibri" w:cs="Calibri"/>
        </w:rPr>
        <w:t xml:space="preserve"> z </w:t>
      </w:r>
      <w:r w:rsidR="00B719F1" w:rsidRPr="0043619B">
        <w:rPr>
          <w:rFonts w:ascii="Calibri" w:hAnsi="Calibri" w:cs="Calibri"/>
        </w:rPr>
        <w:t>pośrednik</w:t>
      </w:r>
      <w:r w:rsidR="00CA773E">
        <w:rPr>
          <w:rFonts w:ascii="Calibri" w:hAnsi="Calibri" w:cs="Calibri"/>
        </w:rPr>
        <w:t>ami</w:t>
      </w:r>
      <w:r w:rsidR="00B719F1" w:rsidRPr="0043619B">
        <w:rPr>
          <w:rFonts w:ascii="Calibri" w:hAnsi="Calibri" w:cs="Calibri"/>
        </w:rPr>
        <w:t xml:space="preserve"> finansowy</w:t>
      </w:r>
      <w:r w:rsidR="00CA773E">
        <w:rPr>
          <w:rFonts w:ascii="Calibri" w:hAnsi="Calibri" w:cs="Calibri"/>
        </w:rPr>
        <w:t>mi i rozpoczęto udzielanie pożyczek ostatecznym odbiorcom wsparcia, zarówno dla przedsiębiorców na rozwój działalności (EFRR), jak i dla osób fizycznych pozostających bez zatrudnienia, które rozpoczęły prowadzenie działalności gospodarczej przy pomocy środków zwrotnych</w:t>
      </w:r>
      <w:r w:rsidR="00B719F1" w:rsidRPr="0043619B">
        <w:rPr>
          <w:rFonts w:ascii="Calibri" w:hAnsi="Calibri" w:cs="Calibri"/>
        </w:rPr>
        <w:t xml:space="preserve">. </w:t>
      </w:r>
    </w:p>
    <w:p w14:paraId="4EFB6FE9" w14:textId="53C53900" w:rsidR="00460208" w:rsidRPr="006F78DC" w:rsidRDefault="00695271" w:rsidP="0003759E">
      <w:pPr>
        <w:spacing w:line="276" w:lineRule="auto"/>
        <w:rPr>
          <w:rFonts w:ascii="Calibri" w:hAnsi="Calibri" w:cs="Calibri"/>
          <w:color w:val="000000" w:themeColor="text1"/>
        </w:rPr>
      </w:pPr>
      <w:r w:rsidRPr="006F78DC">
        <w:rPr>
          <w:rFonts w:ascii="Calibri" w:hAnsi="Calibri" w:cs="Calibri"/>
          <w:color w:val="000000" w:themeColor="text1"/>
        </w:rPr>
        <w:t>Na koniec 201</w:t>
      </w:r>
      <w:r w:rsidR="00230AE3">
        <w:rPr>
          <w:rFonts w:ascii="Calibri" w:hAnsi="Calibri" w:cs="Calibri"/>
          <w:color w:val="000000" w:themeColor="text1"/>
        </w:rPr>
        <w:t>9</w:t>
      </w:r>
      <w:r w:rsidRPr="006F78DC">
        <w:rPr>
          <w:rFonts w:ascii="Calibri" w:hAnsi="Calibri" w:cs="Calibri"/>
          <w:color w:val="000000" w:themeColor="text1"/>
        </w:rPr>
        <w:t xml:space="preserve"> r. z EFRR udzielonych zostało </w:t>
      </w:r>
      <w:r w:rsidR="00460208" w:rsidRPr="006F78DC">
        <w:rPr>
          <w:rFonts w:ascii="Calibri" w:hAnsi="Calibri" w:cs="Calibri"/>
          <w:color w:val="000000" w:themeColor="text1"/>
        </w:rPr>
        <w:t xml:space="preserve">594 </w:t>
      </w:r>
      <w:r w:rsidRPr="006F78DC">
        <w:rPr>
          <w:rFonts w:ascii="Calibri" w:hAnsi="Calibri" w:cs="Calibri"/>
          <w:color w:val="000000" w:themeColor="text1"/>
        </w:rPr>
        <w:t xml:space="preserve">pożyczek na kwotę </w:t>
      </w:r>
      <w:r w:rsidR="006A7F2C" w:rsidRPr="006F78DC">
        <w:rPr>
          <w:rFonts w:ascii="Calibri" w:hAnsi="Calibri" w:cs="Calibri"/>
          <w:color w:val="000000" w:themeColor="text1"/>
        </w:rPr>
        <w:t xml:space="preserve">blisko </w:t>
      </w:r>
      <w:r w:rsidR="00460208" w:rsidRPr="006F78DC">
        <w:rPr>
          <w:rFonts w:ascii="Calibri" w:hAnsi="Calibri" w:cs="Calibri"/>
          <w:color w:val="000000" w:themeColor="text1"/>
        </w:rPr>
        <w:t>13,9</w:t>
      </w:r>
      <w:r w:rsidR="006A7F2C" w:rsidRPr="006F78DC">
        <w:rPr>
          <w:rFonts w:ascii="Calibri" w:hAnsi="Calibri" w:cs="Calibri"/>
          <w:color w:val="000000" w:themeColor="text1"/>
        </w:rPr>
        <w:t xml:space="preserve"> mln EU</w:t>
      </w:r>
      <w:r w:rsidR="00460208" w:rsidRPr="006F78DC">
        <w:rPr>
          <w:rFonts w:ascii="Calibri" w:hAnsi="Calibri" w:cs="Calibri"/>
          <w:color w:val="000000" w:themeColor="text1"/>
        </w:rPr>
        <w:t>R wkładu UE</w:t>
      </w:r>
      <w:r w:rsidR="004E4CBB">
        <w:rPr>
          <w:rFonts w:ascii="Calibri" w:hAnsi="Calibri" w:cs="Calibri"/>
          <w:color w:val="000000" w:themeColor="text1"/>
        </w:rPr>
        <w:t>,</w:t>
      </w:r>
      <w:r w:rsidR="00460208" w:rsidRPr="006F78DC">
        <w:rPr>
          <w:rFonts w:ascii="Calibri" w:hAnsi="Calibri" w:cs="Calibri"/>
          <w:color w:val="000000" w:themeColor="text1"/>
        </w:rPr>
        <w:t xml:space="preserve"> a z EFS 96 pożyczki na kwotę ponad 1,4 mln EUR.</w:t>
      </w:r>
    </w:p>
    <w:p w14:paraId="6E97759F" w14:textId="4674383F" w:rsidR="00695271" w:rsidRDefault="00695271" w:rsidP="006F78DC">
      <w:pPr>
        <w:spacing w:line="276" w:lineRule="auto"/>
        <w:jc w:val="both"/>
        <w:rPr>
          <w:rFonts w:ascii="Calibri" w:hAnsi="Calibri" w:cs="Calibri"/>
          <w:color w:val="000000" w:themeColor="text1"/>
        </w:rPr>
      </w:pPr>
      <w:bookmarkStart w:id="12" w:name="_Hlk37403030"/>
    </w:p>
    <w:p w14:paraId="35806CF6" w14:textId="7CC65133" w:rsidR="00230AE3" w:rsidRDefault="00230AE3" w:rsidP="006F78DC">
      <w:pPr>
        <w:spacing w:line="276" w:lineRule="auto"/>
        <w:jc w:val="both"/>
        <w:rPr>
          <w:rFonts w:ascii="Calibri" w:hAnsi="Calibri" w:cs="Calibri"/>
          <w:color w:val="000000" w:themeColor="text1"/>
        </w:rPr>
      </w:pPr>
      <w:r>
        <w:rPr>
          <w:rFonts w:ascii="Calibri" w:hAnsi="Calibri" w:cs="Calibri"/>
          <w:color w:val="000000" w:themeColor="text1"/>
        </w:rPr>
        <w:t>W</w:t>
      </w:r>
      <w:r w:rsidR="00164137">
        <w:rPr>
          <w:rFonts w:ascii="Calibri" w:hAnsi="Calibri" w:cs="Calibri"/>
          <w:color w:val="000000" w:themeColor="text1"/>
        </w:rPr>
        <w:t>ykres 8.</w:t>
      </w:r>
      <w:r>
        <w:rPr>
          <w:rFonts w:ascii="Calibri" w:hAnsi="Calibri" w:cs="Calibri"/>
          <w:color w:val="000000" w:themeColor="text1"/>
        </w:rPr>
        <w:t xml:space="preserve"> Stan realizacji Instrumentów finansowych w zakresie EFRR </w:t>
      </w:r>
      <w:r w:rsidR="00464EEB">
        <w:rPr>
          <w:rFonts w:ascii="Calibri" w:hAnsi="Calibri" w:cs="Calibri"/>
          <w:color w:val="000000" w:themeColor="text1"/>
        </w:rPr>
        <w:t>- dane w mln EUR.</w:t>
      </w:r>
    </w:p>
    <w:p w14:paraId="30989FC2" w14:textId="53AE8925" w:rsidR="00230AE3" w:rsidRDefault="00230AE3" w:rsidP="006F78DC">
      <w:pPr>
        <w:spacing w:line="276" w:lineRule="auto"/>
        <w:jc w:val="both"/>
        <w:rPr>
          <w:rFonts w:ascii="Calibri" w:hAnsi="Calibri" w:cs="Calibri"/>
          <w:color w:val="000000" w:themeColor="text1"/>
        </w:rPr>
      </w:pPr>
      <w:r>
        <w:rPr>
          <w:noProof/>
        </w:rPr>
        <w:drawing>
          <wp:inline distT="0" distB="0" distL="0" distR="0" wp14:anchorId="69D04241" wp14:editId="7753C931">
            <wp:extent cx="3052762" cy="2295525"/>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A359ED4" w14:textId="2F56B75D" w:rsidR="00230AE3" w:rsidRDefault="00464EEB" w:rsidP="006F78DC">
      <w:pPr>
        <w:spacing w:line="276" w:lineRule="auto"/>
        <w:jc w:val="both"/>
        <w:rPr>
          <w:rFonts w:ascii="Calibri" w:hAnsi="Calibri" w:cs="Calibri"/>
          <w:color w:val="000000" w:themeColor="text1"/>
        </w:rPr>
      </w:pPr>
      <w:r>
        <w:rPr>
          <w:rFonts w:ascii="Calibri" w:hAnsi="Calibri" w:cs="Calibri"/>
          <w:color w:val="000000" w:themeColor="text1"/>
        </w:rPr>
        <w:lastRenderedPageBreak/>
        <w:t>Wykres 9. Stan realizacji Instrumentów finansowych w zakresie EFS - dane w mln EUR.</w:t>
      </w:r>
    </w:p>
    <w:p w14:paraId="72E34FDA" w14:textId="77777777" w:rsidR="00464EEB" w:rsidRDefault="00464EEB" w:rsidP="006F78DC">
      <w:pPr>
        <w:spacing w:line="276" w:lineRule="auto"/>
        <w:jc w:val="both"/>
        <w:rPr>
          <w:rFonts w:ascii="Calibri" w:hAnsi="Calibri" w:cs="Calibri"/>
          <w:color w:val="000000" w:themeColor="text1"/>
        </w:rPr>
      </w:pPr>
    </w:p>
    <w:p w14:paraId="3139E057" w14:textId="261B248D" w:rsidR="00230AE3" w:rsidRDefault="00230AE3" w:rsidP="006F78DC">
      <w:pPr>
        <w:spacing w:line="276" w:lineRule="auto"/>
        <w:jc w:val="both"/>
        <w:rPr>
          <w:rFonts w:ascii="Calibri" w:hAnsi="Calibri" w:cs="Calibri"/>
          <w:color w:val="000000" w:themeColor="text1"/>
        </w:rPr>
      </w:pPr>
      <w:r>
        <w:rPr>
          <w:noProof/>
        </w:rPr>
        <w:drawing>
          <wp:inline distT="0" distB="0" distL="0" distR="0" wp14:anchorId="6A29D4D5" wp14:editId="6ED5A7C2">
            <wp:extent cx="3276600" cy="247650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603CEE" w14:textId="77777777" w:rsidR="00230AE3" w:rsidRDefault="00230AE3" w:rsidP="006F78DC">
      <w:pPr>
        <w:spacing w:line="276" w:lineRule="auto"/>
        <w:jc w:val="both"/>
        <w:rPr>
          <w:rFonts w:ascii="Calibri" w:hAnsi="Calibri" w:cs="Calibri"/>
          <w:color w:val="000000" w:themeColor="text1"/>
        </w:rPr>
      </w:pPr>
    </w:p>
    <w:p w14:paraId="14A50BBE" w14:textId="46733F9C" w:rsidR="00230AE3" w:rsidRPr="0003759E" w:rsidRDefault="00230AE3" w:rsidP="006F78DC">
      <w:pPr>
        <w:spacing w:line="276" w:lineRule="auto"/>
        <w:jc w:val="both"/>
        <w:rPr>
          <w:rFonts w:ascii="Calibri" w:hAnsi="Calibri" w:cs="Calibri"/>
        </w:rPr>
      </w:pPr>
    </w:p>
    <w:p w14:paraId="5A2674E3" w14:textId="3DDB053F" w:rsidR="008E193D" w:rsidRPr="0003759E" w:rsidRDefault="0003759E" w:rsidP="00C56627">
      <w:pPr>
        <w:spacing w:after="120" w:line="276" w:lineRule="auto"/>
        <w:jc w:val="both"/>
        <w:rPr>
          <w:rFonts w:asciiTheme="majorHAnsi" w:eastAsia="Calibri" w:hAnsiTheme="majorHAnsi" w:cstheme="majorBidi"/>
          <w:b/>
          <w:bCs/>
          <w:sz w:val="26"/>
          <w:szCs w:val="26"/>
          <w:lang w:eastAsia="en-US"/>
        </w:rPr>
      </w:pPr>
      <w:r w:rsidRPr="0003759E">
        <w:rPr>
          <w:rFonts w:asciiTheme="majorHAnsi" w:eastAsia="Calibri" w:hAnsiTheme="majorHAnsi" w:cstheme="majorBidi"/>
          <w:b/>
          <w:bCs/>
          <w:sz w:val="26"/>
          <w:szCs w:val="26"/>
          <w:lang w:eastAsia="en-US"/>
        </w:rPr>
        <w:t>Regionalne inteligentne specjalizacje (RIS)</w:t>
      </w:r>
    </w:p>
    <w:p w14:paraId="21819B87" w14:textId="4BC87815" w:rsidR="00B9695E" w:rsidRDefault="006A0E6C" w:rsidP="0003759E">
      <w:pPr>
        <w:spacing w:line="276" w:lineRule="auto"/>
        <w:rPr>
          <w:rFonts w:ascii="Calibri" w:hAnsi="Calibri" w:cs="Calibri"/>
          <w:color w:val="000000" w:themeColor="text1"/>
        </w:rPr>
      </w:pPr>
      <w:r>
        <w:rPr>
          <w:rFonts w:ascii="Calibri" w:hAnsi="Calibri" w:cs="Calibri"/>
          <w:color w:val="000000" w:themeColor="text1"/>
        </w:rPr>
        <w:t xml:space="preserve">Ocena projektów pod kątem wpływu na wdrażanie inteligentnych specjalizacji dokonywana jest na etapie oceny kryteriów wyboru projektów. </w:t>
      </w:r>
      <w:r w:rsidR="0011707C">
        <w:rPr>
          <w:rFonts w:ascii="Calibri" w:hAnsi="Calibri" w:cs="Calibri"/>
          <w:color w:val="000000" w:themeColor="text1"/>
        </w:rPr>
        <w:t>W ramach interwencji</w:t>
      </w:r>
      <w:r w:rsidR="00960003">
        <w:rPr>
          <w:rFonts w:ascii="Calibri" w:hAnsi="Calibri" w:cs="Calibri"/>
          <w:color w:val="000000" w:themeColor="text1"/>
        </w:rPr>
        <w:t xml:space="preserve"> OP </w:t>
      </w:r>
      <w:r w:rsidR="00D139CD">
        <w:rPr>
          <w:rFonts w:ascii="Calibri" w:hAnsi="Calibri" w:cs="Calibri"/>
          <w:color w:val="000000" w:themeColor="text1"/>
        </w:rPr>
        <w:t>1.</w:t>
      </w:r>
      <w:r w:rsidR="00960003">
        <w:rPr>
          <w:rFonts w:ascii="Calibri" w:hAnsi="Calibri" w:cs="Calibri"/>
          <w:color w:val="000000" w:themeColor="text1"/>
        </w:rPr>
        <w:t xml:space="preserve"> Innowacje i</w:t>
      </w:r>
      <w:r w:rsidR="00720A17">
        <w:rPr>
          <w:rFonts w:ascii="Calibri" w:hAnsi="Calibri" w:cs="Calibri"/>
          <w:color w:val="000000" w:themeColor="text1"/>
        </w:rPr>
        <w:t> </w:t>
      </w:r>
      <w:r w:rsidR="00960003">
        <w:rPr>
          <w:rFonts w:ascii="Calibri" w:hAnsi="Calibri" w:cs="Calibri"/>
          <w:color w:val="000000" w:themeColor="text1"/>
        </w:rPr>
        <w:t>nauka</w:t>
      </w:r>
      <w:r w:rsidR="00091980">
        <w:rPr>
          <w:rFonts w:ascii="Calibri" w:hAnsi="Calibri" w:cs="Calibri"/>
          <w:color w:val="000000" w:themeColor="text1"/>
        </w:rPr>
        <w:t xml:space="preserve"> (PI 1a i Pi 1b</w:t>
      </w:r>
      <w:r w:rsidR="00960003">
        <w:rPr>
          <w:rFonts w:ascii="Calibri" w:hAnsi="Calibri" w:cs="Calibri"/>
          <w:color w:val="000000" w:themeColor="text1"/>
        </w:rPr>
        <w:t>) oraz OP 2. Konkurencyjna gospodarka</w:t>
      </w:r>
      <w:r w:rsidR="00091980">
        <w:rPr>
          <w:rFonts w:ascii="Calibri" w:hAnsi="Calibri" w:cs="Calibri"/>
          <w:color w:val="000000" w:themeColor="text1"/>
        </w:rPr>
        <w:t xml:space="preserve"> (PI 3c</w:t>
      </w:r>
      <w:r w:rsidR="00960003">
        <w:rPr>
          <w:rFonts w:ascii="Calibri" w:hAnsi="Calibri" w:cs="Calibri"/>
          <w:color w:val="000000" w:themeColor="text1"/>
        </w:rPr>
        <w:t xml:space="preserve">) </w:t>
      </w:r>
      <w:r w:rsidR="0011707C">
        <w:rPr>
          <w:rFonts w:ascii="Calibri" w:hAnsi="Calibri" w:cs="Calibri"/>
          <w:color w:val="000000" w:themeColor="text1"/>
        </w:rPr>
        <w:t xml:space="preserve">RPOWŚ 2014-2020, </w:t>
      </w:r>
      <w:r w:rsidR="00091980">
        <w:rPr>
          <w:rFonts w:ascii="Calibri" w:hAnsi="Calibri" w:cs="Calibri"/>
          <w:color w:val="000000" w:themeColor="text1"/>
        </w:rPr>
        <w:t>307 projektów</w:t>
      </w:r>
      <w:r w:rsidR="00711490">
        <w:rPr>
          <w:rFonts w:ascii="Calibri" w:hAnsi="Calibri" w:cs="Calibri"/>
          <w:color w:val="000000" w:themeColor="text1"/>
        </w:rPr>
        <w:t xml:space="preserve"> o wartości dofinansowania 552 mln EUR wkładu UE</w:t>
      </w:r>
      <w:r w:rsidR="00091980">
        <w:rPr>
          <w:rFonts w:ascii="Calibri" w:hAnsi="Calibri" w:cs="Calibri"/>
          <w:color w:val="000000" w:themeColor="text1"/>
        </w:rPr>
        <w:t xml:space="preserve"> </w:t>
      </w:r>
      <w:r w:rsidR="0011707C">
        <w:rPr>
          <w:rFonts w:ascii="Calibri" w:hAnsi="Calibri" w:cs="Calibri"/>
          <w:color w:val="000000" w:themeColor="text1"/>
        </w:rPr>
        <w:t>realizowanych jest w</w:t>
      </w:r>
      <w:r w:rsidR="00720A17">
        <w:rPr>
          <w:rFonts w:ascii="Calibri" w:hAnsi="Calibri" w:cs="Calibri"/>
          <w:color w:val="000000" w:themeColor="text1"/>
        </w:rPr>
        <w:t> </w:t>
      </w:r>
      <w:r w:rsidR="0011707C">
        <w:rPr>
          <w:rFonts w:ascii="Calibri" w:hAnsi="Calibri" w:cs="Calibri"/>
          <w:color w:val="000000" w:themeColor="text1"/>
        </w:rPr>
        <w:t>powiązaniu</w:t>
      </w:r>
      <w:r w:rsidR="00091980">
        <w:rPr>
          <w:rFonts w:ascii="Calibri" w:hAnsi="Calibri" w:cs="Calibri"/>
          <w:color w:val="000000" w:themeColor="text1"/>
        </w:rPr>
        <w:t xml:space="preserve"> </w:t>
      </w:r>
      <w:r w:rsidR="0011707C">
        <w:rPr>
          <w:rFonts w:ascii="Calibri" w:hAnsi="Calibri" w:cs="Calibri"/>
          <w:color w:val="000000" w:themeColor="text1"/>
        </w:rPr>
        <w:t>z</w:t>
      </w:r>
      <w:r w:rsidR="00091980">
        <w:rPr>
          <w:rFonts w:ascii="Calibri" w:hAnsi="Calibri" w:cs="Calibri"/>
          <w:color w:val="000000" w:themeColor="text1"/>
        </w:rPr>
        <w:t xml:space="preserve"> regionaln</w:t>
      </w:r>
      <w:r w:rsidR="0011707C">
        <w:rPr>
          <w:rFonts w:ascii="Calibri" w:hAnsi="Calibri" w:cs="Calibri"/>
          <w:color w:val="000000" w:themeColor="text1"/>
        </w:rPr>
        <w:t>ymi</w:t>
      </w:r>
      <w:r w:rsidR="00091980">
        <w:rPr>
          <w:rFonts w:ascii="Calibri" w:hAnsi="Calibri" w:cs="Calibri"/>
          <w:color w:val="000000" w:themeColor="text1"/>
        </w:rPr>
        <w:t xml:space="preserve"> inteligentn</w:t>
      </w:r>
      <w:r w:rsidR="0011707C">
        <w:rPr>
          <w:rFonts w:ascii="Calibri" w:hAnsi="Calibri" w:cs="Calibri"/>
          <w:color w:val="000000" w:themeColor="text1"/>
        </w:rPr>
        <w:t>ymi</w:t>
      </w:r>
      <w:r w:rsidR="00091980">
        <w:rPr>
          <w:rFonts w:ascii="Calibri" w:hAnsi="Calibri" w:cs="Calibri"/>
          <w:color w:val="000000" w:themeColor="text1"/>
        </w:rPr>
        <w:t xml:space="preserve"> specjalizacj</w:t>
      </w:r>
      <w:r w:rsidR="0011707C">
        <w:rPr>
          <w:rFonts w:ascii="Calibri" w:hAnsi="Calibri" w:cs="Calibri"/>
          <w:color w:val="000000" w:themeColor="text1"/>
        </w:rPr>
        <w:t>ami</w:t>
      </w:r>
      <w:r w:rsidR="00091980">
        <w:rPr>
          <w:rFonts w:ascii="Calibri" w:hAnsi="Calibri" w:cs="Calibri"/>
          <w:color w:val="000000" w:themeColor="text1"/>
        </w:rPr>
        <w:t>.</w:t>
      </w:r>
      <w:r w:rsidR="00711490">
        <w:rPr>
          <w:rFonts w:ascii="Calibri" w:hAnsi="Calibri" w:cs="Calibri"/>
          <w:color w:val="000000" w:themeColor="text1"/>
        </w:rPr>
        <w:t xml:space="preserve"> Dwa </w:t>
      </w:r>
      <w:r>
        <w:rPr>
          <w:rFonts w:ascii="Calibri" w:hAnsi="Calibri" w:cs="Calibri"/>
          <w:color w:val="000000" w:themeColor="text1"/>
        </w:rPr>
        <w:t>z nich</w:t>
      </w:r>
      <w:r w:rsidR="00711490">
        <w:rPr>
          <w:rFonts w:ascii="Calibri" w:hAnsi="Calibri" w:cs="Calibri"/>
          <w:color w:val="000000" w:themeColor="text1"/>
        </w:rPr>
        <w:t xml:space="preserve"> realizowane w ramach PI 1</w:t>
      </w:r>
      <w:r w:rsidR="00AE50C7">
        <w:rPr>
          <w:rFonts w:ascii="Calibri" w:hAnsi="Calibri" w:cs="Calibri"/>
          <w:color w:val="000000" w:themeColor="text1"/>
        </w:rPr>
        <w:t>a</w:t>
      </w:r>
      <w:r w:rsidR="00711490">
        <w:rPr>
          <w:rFonts w:ascii="Calibri" w:hAnsi="Calibri" w:cs="Calibri"/>
          <w:color w:val="000000" w:themeColor="text1"/>
        </w:rPr>
        <w:t xml:space="preserve"> dotyczą przekrojowo wszystkich inteligentnych specjalizacji województwa, tj. projekty pn. „</w:t>
      </w:r>
      <w:r w:rsidR="00711490" w:rsidRPr="00711490">
        <w:rPr>
          <w:rFonts w:ascii="Calibri" w:hAnsi="Calibri" w:cs="Calibri"/>
          <w:color w:val="000000" w:themeColor="text1"/>
        </w:rPr>
        <w:t>Świętokrzyski Kampus Laboratoryjny Głównego Urzędu Miar (ŚKLGUM)</w:t>
      </w:r>
      <w:r w:rsidR="00711490">
        <w:rPr>
          <w:rFonts w:ascii="Calibri" w:hAnsi="Calibri" w:cs="Calibri"/>
          <w:color w:val="000000" w:themeColor="text1"/>
        </w:rPr>
        <w:t>” oraz „</w:t>
      </w:r>
      <w:r w:rsidR="00711490" w:rsidRPr="00711490">
        <w:rPr>
          <w:rFonts w:ascii="Calibri" w:hAnsi="Calibri" w:cs="Calibri"/>
          <w:color w:val="000000" w:themeColor="text1"/>
        </w:rPr>
        <w:t xml:space="preserve">CENWIS - centrum naukowo-wdrożeniowe inteligentnych specjalizacji regionu </w:t>
      </w:r>
      <w:r w:rsidR="0011707C" w:rsidRPr="00711490">
        <w:rPr>
          <w:rFonts w:ascii="Calibri" w:hAnsi="Calibri" w:cs="Calibri"/>
          <w:color w:val="000000" w:themeColor="text1"/>
        </w:rPr>
        <w:t>świętokrzyskiego</w:t>
      </w:r>
      <w:r w:rsidR="00711490">
        <w:rPr>
          <w:rFonts w:ascii="Calibri" w:hAnsi="Calibri" w:cs="Calibri"/>
          <w:color w:val="000000" w:themeColor="text1"/>
        </w:rPr>
        <w:t xml:space="preserve">” </w:t>
      </w:r>
      <w:r w:rsidR="0011707C">
        <w:rPr>
          <w:rFonts w:ascii="Calibri" w:hAnsi="Calibri" w:cs="Calibri"/>
          <w:color w:val="000000" w:themeColor="text1"/>
        </w:rPr>
        <w:t>– o</w:t>
      </w:r>
      <w:r w:rsidR="00720A17">
        <w:rPr>
          <w:rFonts w:ascii="Calibri" w:hAnsi="Calibri" w:cs="Calibri"/>
          <w:color w:val="000000" w:themeColor="text1"/>
        </w:rPr>
        <w:t> </w:t>
      </w:r>
      <w:r w:rsidR="0011707C">
        <w:rPr>
          <w:rFonts w:ascii="Calibri" w:hAnsi="Calibri" w:cs="Calibri"/>
          <w:color w:val="000000" w:themeColor="text1"/>
        </w:rPr>
        <w:t>łącznej wartości wkładu UE 48,5 mln EUR.</w:t>
      </w:r>
    </w:p>
    <w:p w14:paraId="0C1E313A" w14:textId="62E021B3" w:rsidR="00C56627" w:rsidRDefault="00C56627" w:rsidP="0003759E">
      <w:pPr>
        <w:spacing w:after="120" w:line="276" w:lineRule="auto"/>
        <w:rPr>
          <w:rFonts w:ascii="Calibri" w:hAnsi="Calibri" w:cs="Calibri"/>
          <w:color w:val="000000" w:themeColor="text1"/>
        </w:rPr>
      </w:pPr>
      <w:r>
        <w:rPr>
          <w:rFonts w:ascii="Calibri" w:hAnsi="Calibri" w:cs="Calibri"/>
          <w:color w:val="000000" w:themeColor="text1"/>
        </w:rPr>
        <w:t>Podział realizowanych projektów ze względu na RIS zaprezentowano w poniższym zestawieniu.</w:t>
      </w:r>
    </w:p>
    <w:p w14:paraId="4B79C3CB" w14:textId="58D23B76" w:rsidR="00C56627" w:rsidRDefault="00C56627" w:rsidP="006F78DC">
      <w:pPr>
        <w:spacing w:line="276" w:lineRule="auto"/>
        <w:jc w:val="both"/>
        <w:rPr>
          <w:rFonts w:ascii="Calibri" w:hAnsi="Calibri" w:cs="Calibri"/>
          <w:color w:val="000000" w:themeColor="text1"/>
        </w:rPr>
      </w:pPr>
      <w:r>
        <w:rPr>
          <w:rFonts w:ascii="Calibri" w:hAnsi="Calibri" w:cs="Calibri"/>
          <w:color w:val="000000" w:themeColor="text1"/>
        </w:rPr>
        <w:t>Wykres 10. Pro</w:t>
      </w:r>
      <w:r w:rsidR="00C67EBE">
        <w:rPr>
          <w:rFonts w:ascii="Calibri" w:hAnsi="Calibri" w:cs="Calibri"/>
          <w:color w:val="000000" w:themeColor="text1"/>
        </w:rPr>
        <w:t>j</w:t>
      </w:r>
      <w:r>
        <w:rPr>
          <w:rFonts w:ascii="Calibri" w:hAnsi="Calibri" w:cs="Calibri"/>
          <w:color w:val="000000" w:themeColor="text1"/>
        </w:rPr>
        <w:t>ekty wpisujące się w regionalne inteligentne specjalizacje</w:t>
      </w:r>
      <w:r w:rsidR="00C67EBE">
        <w:rPr>
          <w:rFonts w:ascii="Calibri" w:hAnsi="Calibri" w:cs="Calibri"/>
          <w:color w:val="000000" w:themeColor="text1"/>
        </w:rPr>
        <w:t>.</w:t>
      </w:r>
    </w:p>
    <w:p w14:paraId="2C5CD186" w14:textId="0D18D132" w:rsidR="00B9695E" w:rsidRPr="00653336" w:rsidRDefault="00B9695E" w:rsidP="006F78DC">
      <w:pPr>
        <w:spacing w:line="276" w:lineRule="auto"/>
        <w:jc w:val="both"/>
        <w:rPr>
          <w:rFonts w:ascii="Calibri" w:hAnsi="Calibri" w:cs="Calibri"/>
          <w:color w:val="000000" w:themeColor="text1"/>
        </w:rPr>
      </w:pPr>
      <w:r>
        <w:rPr>
          <w:rFonts w:ascii="Calibri" w:hAnsi="Calibri" w:cs="Calibri"/>
          <w:noProof/>
          <w:color w:val="000000" w:themeColor="text1"/>
        </w:rPr>
        <w:drawing>
          <wp:inline distT="0" distB="0" distL="0" distR="0" wp14:anchorId="2735DE9A" wp14:editId="59FA2D87">
            <wp:extent cx="4943475" cy="2544144"/>
            <wp:effectExtent l="0" t="0" r="0" b="889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1679" cy="2563806"/>
                    </a:xfrm>
                    <a:prstGeom prst="rect">
                      <a:avLst/>
                    </a:prstGeom>
                    <a:noFill/>
                  </pic:spPr>
                </pic:pic>
              </a:graphicData>
            </a:graphic>
          </wp:inline>
        </w:drawing>
      </w:r>
    </w:p>
    <w:p w14:paraId="43883E56" w14:textId="198D8A14" w:rsidR="00723658" w:rsidRPr="0003759E" w:rsidRDefault="0003759E" w:rsidP="001C7968">
      <w:pPr>
        <w:pStyle w:val="Nagwek2"/>
        <w:rPr>
          <w:rFonts w:eastAsia="Calibri"/>
          <w:color w:val="auto"/>
          <w:lang w:eastAsia="en-US"/>
        </w:rPr>
      </w:pPr>
      <w:bookmarkStart w:id="13" w:name="_Toc38975736"/>
      <w:bookmarkEnd w:id="12"/>
      <w:r>
        <w:rPr>
          <w:rFonts w:eastAsia="Calibri"/>
          <w:color w:val="auto"/>
          <w:lang w:eastAsia="en-US"/>
        </w:rPr>
        <w:lastRenderedPageBreak/>
        <w:t>P</w:t>
      </w:r>
      <w:r w:rsidRPr="0003759E">
        <w:rPr>
          <w:rFonts w:eastAsia="Calibri"/>
          <w:color w:val="auto"/>
          <w:lang w:eastAsia="en-US"/>
        </w:rPr>
        <w:t>odsumowanie przeprowadzonych ewaluacji</w:t>
      </w:r>
      <w:bookmarkEnd w:id="13"/>
    </w:p>
    <w:p w14:paraId="0EDDD02A" w14:textId="77777777" w:rsidR="00BE4449" w:rsidRPr="00BE4449" w:rsidRDefault="00BE4449" w:rsidP="00BE4449">
      <w:pPr>
        <w:rPr>
          <w:rFonts w:eastAsia="Calibri"/>
          <w:lang w:eastAsia="en-US"/>
        </w:rPr>
      </w:pPr>
    </w:p>
    <w:p w14:paraId="5CCC4088" w14:textId="2FFDEB2F" w:rsidR="006656F6" w:rsidRPr="0043619B" w:rsidRDefault="006656F6" w:rsidP="0003759E">
      <w:pPr>
        <w:rPr>
          <w:rFonts w:ascii="Calibri" w:hAnsi="Calibri" w:cs="Calibri"/>
        </w:rPr>
      </w:pPr>
      <w:r w:rsidRPr="00BE4449">
        <w:rPr>
          <w:rFonts w:ascii="Calibri" w:hAnsi="Calibri" w:cs="Calibri"/>
        </w:rPr>
        <w:t xml:space="preserve">Zgodnie z Planem Ewaluacji RPOWŚ </w:t>
      </w:r>
      <w:r w:rsidR="00FB2C70" w:rsidRPr="00BE4449">
        <w:rPr>
          <w:rFonts w:ascii="Calibri" w:hAnsi="Calibri" w:cs="Calibri"/>
        </w:rPr>
        <w:t>w 2019</w:t>
      </w:r>
      <w:r w:rsidR="005B225A">
        <w:rPr>
          <w:rFonts w:ascii="Calibri" w:hAnsi="Calibri" w:cs="Calibri"/>
        </w:rPr>
        <w:t xml:space="preserve"> </w:t>
      </w:r>
      <w:r w:rsidR="00FB2C70" w:rsidRPr="00BE4449">
        <w:rPr>
          <w:rFonts w:ascii="Calibri" w:hAnsi="Calibri" w:cs="Calibri"/>
        </w:rPr>
        <w:t>r</w:t>
      </w:r>
      <w:r w:rsidR="00FB2C70">
        <w:rPr>
          <w:rFonts w:ascii="Calibri" w:hAnsi="Calibri" w:cs="Calibri"/>
        </w:rPr>
        <w:t>.</w:t>
      </w:r>
      <w:r w:rsidR="005B225A">
        <w:rPr>
          <w:rFonts w:ascii="Calibri" w:hAnsi="Calibri" w:cs="Calibri"/>
        </w:rPr>
        <w:t xml:space="preserve"> </w:t>
      </w:r>
      <w:r w:rsidRPr="00FB2C70">
        <w:rPr>
          <w:rFonts w:ascii="Calibri" w:hAnsi="Calibri" w:cs="Calibri"/>
        </w:rPr>
        <w:t>zrealizowano następujące</w:t>
      </w:r>
      <w:r w:rsidRPr="0043619B">
        <w:rPr>
          <w:rFonts w:ascii="Calibri" w:hAnsi="Calibri" w:cs="Calibri"/>
        </w:rPr>
        <w:t xml:space="preserve"> badania ewaluacyjne:</w:t>
      </w:r>
    </w:p>
    <w:p w14:paraId="500CA914" w14:textId="17429510" w:rsidR="006656F6" w:rsidRPr="00BE4449" w:rsidRDefault="00BE4449" w:rsidP="0003759E">
      <w:pPr>
        <w:pStyle w:val="Akapitzlist"/>
        <w:numPr>
          <w:ilvl w:val="3"/>
          <w:numId w:val="27"/>
        </w:numPr>
        <w:spacing w:before="120" w:after="120"/>
        <w:ind w:left="0" w:firstLine="0"/>
        <w:contextualSpacing w:val="0"/>
        <w:rPr>
          <w:rFonts w:eastAsia="Times New Roman" w:cs="Calibri"/>
          <w:sz w:val="24"/>
          <w:szCs w:val="24"/>
          <w:lang w:eastAsia="pl-PL"/>
        </w:rPr>
      </w:pPr>
      <w:r w:rsidRPr="00BE4449">
        <w:rPr>
          <w:rFonts w:eastAsia="Times New Roman" w:cs="Calibri"/>
          <w:b/>
          <w:bCs/>
          <w:i/>
          <w:spacing w:val="-4"/>
          <w:sz w:val="24"/>
          <w:szCs w:val="24"/>
          <w:lang w:eastAsia="pl-PL"/>
        </w:rPr>
        <w:t xml:space="preserve">Ewaluacja systemu wdrażania polityk horyzontalnych RPOWŚ 2014-2020 </w:t>
      </w:r>
      <w:r w:rsidR="00EB14A3">
        <w:rPr>
          <w:rFonts w:eastAsia="Times New Roman" w:cs="Calibri"/>
          <w:b/>
          <w:bCs/>
          <w:i/>
          <w:spacing w:val="-4"/>
          <w:sz w:val="24"/>
          <w:szCs w:val="24"/>
          <w:lang w:eastAsia="pl-PL"/>
        </w:rPr>
        <w:br/>
      </w:r>
      <w:r w:rsidRPr="00BE4449">
        <w:rPr>
          <w:rFonts w:eastAsia="Times New Roman" w:cs="Calibri"/>
          <w:sz w:val="24"/>
          <w:szCs w:val="24"/>
          <w:lang w:eastAsia="pl-PL"/>
        </w:rPr>
        <w:t>Przedmiotem badania był</w:t>
      </w:r>
      <w:r>
        <w:rPr>
          <w:rFonts w:eastAsia="Times New Roman" w:cs="Calibri"/>
          <w:sz w:val="24"/>
          <w:szCs w:val="24"/>
          <w:lang w:eastAsia="pl-PL"/>
        </w:rPr>
        <w:t>o dokonanie</w:t>
      </w:r>
      <w:r w:rsidRPr="00BE4449">
        <w:rPr>
          <w:rFonts w:eastAsia="Times New Roman" w:cs="Calibri"/>
          <w:sz w:val="24"/>
          <w:szCs w:val="24"/>
          <w:lang w:eastAsia="pl-PL"/>
        </w:rPr>
        <w:t xml:space="preserve"> ocen</w:t>
      </w:r>
      <w:r>
        <w:rPr>
          <w:rFonts w:eastAsia="Times New Roman" w:cs="Calibri"/>
          <w:sz w:val="24"/>
          <w:szCs w:val="24"/>
          <w:lang w:eastAsia="pl-PL"/>
        </w:rPr>
        <w:t>y</w:t>
      </w:r>
      <w:r w:rsidRPr="00BE4449">
        <w:rPr>
          <w:rFonts w:eastAsia="Times New Roman" w:cs="Calibri"/>
          <w:sz w:val="24"/>
          <w:szCs w:val="24"/>
          <w:lang w:eastAsia="pl-PL"/>
        </w:rPr>
        <w:t xml:space="preserve"> </w:t>
      </w:r>
      <w:r>
        <w:rPr>
          <w:rFonts w:eastAsia="Times New Roman" w:cs="Calibri"/>
          <w:sz w:val="24"/>
          <w:szCs w:val="24"/>
          <w:lang w:eastAsia="pl-PL"/>
        </w:rPr>
        <w:t>działań podejmowanych na rzecz realizacji polityk horyzontalnych w zakresie</w:t>
      </w:r>
      <w:r w:rsidRPr="00BE4449">
        <w:rPr>
          <w:rFonts w:eastAsia="Times New Roman" w:cs="Calibri"/>
          <w:sz w:val="24"/>
          <w:szCs w:val="24"/>
          <w:lang w:eastAsia="pl-PL"/>
        </w:rPr>
        <w:t xml:space="preserve"> zarządzania i wdrażania RPOWŚ</w:t>
      </w:r>
      <w:r>
        <w:rPr>
          <w:rFonts w:eastAsia="Times New Roman" w:cs="Calibri"/>
          <w:sz w:val="24"/>
          <w:szCs w:val="24"/>
          <w:lang w:eastAsia="pl-PL"/>
        </w:rPr>
        <w:t xml:space="preserve"> </w:t>
      </w:r>
      <w:proofErr w:type="spellStart"/>
      <w:r>
        <w:rPr>
          <w:rFonts w:eastAsia="Times New Roman" w:cs="Calibri"/>
          <w:sz w:val="24"/>
          <w:szCs w:val="24"/>
          <w:lang w:eastAsia="pl-PL"/>
        </w:rPr>
        <w:t>tj</w:t>
      </w:r>
      <w:proofErr w:type="spellEnd"/>
      <w:r>
        <w:rPr>
          <w:rFonts w:eastAsia="Times New Roman" w:cs="Calibri"/>
          <w:sz w:val="24"/>
          <w:szCs w:val="24"/>
          <w:lang w:eastAsia="pl-PL"/>
        </w:rPr>
        <w:t>: zasady partnerstwa</w:t>
      </w:r>
      <w:r w:rsidR="00BB5D02">
        <w:rPr>
          <w:rFonts w:eastAsia="Times New Roman" w:cs="Calibri"/>
          <w:sz w:val="24"/>
          <w:szCs w:val="24"/>
          <w:lang w:eastAsia="pl-PL"/>
        </w:rPr>
        <w:t xml:space="preserve"> </w:t>
      </w:r>
      <w:r>
        <w:rPr>
          <w:rFonts w:eastAsia="Times New Roman" w:cs="Calibri"/>
          <w:sz w:val="24"/>
          <w:szCs w:val="24"/>
          <w:lang w:eastAsia="pl-PL"/>
        </w:rPr>
        <w:t>zasady</w:t>
      </w:r>
      <w:r w:rsidR="00BB5D02">
        <w:rPr>
          <w:rFonts w:eastAsia="Times New Roman" w:cs="Calibri"/>
          <w:sz w:val="24"/>
          <w:szCs w:val="24"/>
          <w:lang w:eastAsia="pl-PL"/>
        </w:rPr>
        <w:t xml:space="preserve"> zrównoważonego rozwoju, zasady równości szans kobiet i mężczyzn.</w:t>
      </w:r>
      <w:r w:rsidRPr="00BE4449">
        <w:rPr>
          <w:rFonts w:eastAsia="Times New Roman" w:cs="Calibri"/>
          <w:sz w:val="24"/>
          <w:szCs w:val="24"/>
          <w:lang w:eastAsia="pl-PL"/>
        </w:rPr>
        <w:t xml:space="preserve"> </w:t>
      </w:r>
      <w:r w:rsidR="00BB5D02">
        <w:rPr>
          <w:rFonts w:eastAsia="Times New Roman" w:cs="Calibri"/>
          <w:sz w:val="24"/>
          <w:szCs w:val="24"/>
          <w:lang w:eastAsia="pl-PL"/>
        </w:rPr>
        <w:t xml:space="preserve">Analizą objęto etapy programowania, wdrażania, monitorowania i ewaluacji oraz działania informacyjno-promocyjne. </w:t>
      </w:r>
    </w:p>
    <w:p w14:paraId="6A39775B" w14:textId="3C3EC1EA" w:rsidR="000437CF" w:rsidRDefault="0076154A" w:rsidP="0003759E">
      <w:pPr>
        <w:spacing w:line="276" w:lineRule="auto"/>
        <w:rPr>
          <w:rFonts w:asciiTheme="minorHAnsi" w:hAnsiTheme="minorHAnsi" w:cstheme="minorHAnsi"/>
          <w:sz w:val="22"/>
          <w:szCs w:val="22"/>
        </w:rPr>
      </w:pPr>
      <w:r>
        <w:rPr>
          <w:rFonts w:ascii="Calibri" w:hAnsi="Calibri" w:cs="Calibri"/>
        </w:rPr>
        <w:t>W wyniku</w:t>
      </w:r>
      <w:r w:rsidR="00BB5D02" w:rsidRPr="000437CF">
        <w:rPr>
          <w:rFonts w:ascii="Calibri" w:hAnsi="Calibri" w:cs="Calibri"/>
        </w:rPr>
        <w:t xml:space="preserve"> </w:t>
      </w:r>
      <w:r>
        <w:rPr>
          <w:rFonts w:ascii="Calibri" w:hAnsi="Calibri" w:cs="Calibri"/>
        </w:rPr>
        <w:t xml:space="preserve">dokonanej </w:t>
      </w:r>
      <w:r w:rsidR="00BB5D02" w:rsidRPr="000437CF">
        <w:rPr>
          <w:rFonts w:ascii="Calibri" w:hAnsi="Calibri" w:cs="Calibri"/>
        </w:rPr>
        <w:t xml:space="preserve">analizy stwierdzono, że działania </w:t>
      </w:r>
      <w:r w:rsidRPr="000437CF">
        <w:rPr>
          <w:rFonts w:ascii="Calibri" w:hAnsi="Calibri" w:cs="Calibri"/>
        </w:rPr>
        <w:t xml:space="preserve">służące zapewnieniu realizacji polityk horyzontalnych przewidziano </w:t>
      </w:r>
      <w:r w:rsidR="00BB5D02" w:rsidRPr="000437CF">
        <w:rPr>
          <w:rFonts w:ascii="Calibri" w:hAnsi="Calibri" w:cs="Calibri"/>
        </w:rPr>
        <w:t xml:space="preserve">na każdym etapie projektowania i wdrażania </w:t>
      </w:r>
      <w:r w:rsidR="000437CF">
        <w:rPr>
          <w:rFonts w:ascii="Calibri" w:hAnsi="Calibri" w:cs="Calibri"/>
        </w:rPr>
        <w:t>P</w:t>
      </w:r>
      <w:r>
        <w:rPr>
          <w:rFonts w:ascii="Calibri" w:hAnsi="Calibri" w:cs="Calibri"/>
        </w:rPr>
        <w:t>rogramu</w:t>
      </w:r>
      <w:r w:rsidR="00BB5D02" w:rsidRPr="000437CF">
        <w:rPr>
          <w:rFonts w:ascii="Calibri" w:hAnsi="Calibri" w:cs="Calibri"/>
        </w:rPr>
        <w:t>. Zapisy</w:t>
      </w:r>
      <w:r w:rsidR="006656F6" w:rsidRPr="000437CF">
        <w:rPr>
          <w:rFonts w:ascii="Calibri" w:hAnsi="Calibri" w:cs="Calibri"/>
        </w:rPr>
        <w:t xml:space="preserve"> RPOWŚ</w:t>
      </w:r>
      <w:r w:rsidR="00BB5D02" w:rsidRPr="000437CF">
        <w:rPr>
          <w:rFonts w:ascii="Calibri" w:hAnsi="Calibri" w:cs="Calibri"/>
        </w:rPr>
        <w:t>,</w:t>
      </w:r>
      <w:r w:rsidR="00BB5D02">
        <w:rPr>
          <w:rFonts w:cs="Calibri"/>
        </w:rPr>
        <w:t xml:space="preserve"> </w:t>
      </w:r>
      <w:r w:rsidR="000437CF">
        <w:rPr>
          <w:rFonts w:asciiTheme="minorHAnsi" w:hAnsiTheme="minorHAnsi" w:cstheme="minorHAnsi"/>
        </w:rPr>
        <w:t xml:space="preserve">a także sposób wdrażania Programu wykazują zgodność z europejskimi dokumentami strategicznymi, jak również z </w:t>
      </w:r>
      <w:r>
        <w:rPr>
          <w:rFonts w:asciiTheme="minorHAnsi" w:hAnsiTheme="minorHAnsi" w:cstheme="minorHAnsi"/>
        </w:rPr>
        <w:t xml:space="preserve">regulacjami </w:t>
      </w:r>
      <w:r w:rsidR="000437CF">
        <w:rPr>
          <w:rFonts w:asciiTheme="minorHAnsi" w:hAnsiTheme="minorHAnsi" w:cstheme="minorHAnsi"/>
        </w:rPr>
        <w:t>krajowymi.</w:t>
      </w:r>
    </w:p>
    <w:p w14:paraId="39A4BD5E" w14:textId="38140D04" w:rsidR="000437CF" w:rsidRDefault="000437CF" w:rsidP="0003759E">
      <w:pPr>
        <w:spacing w:line="276" w:lineRule="auto"/>
        <w:rPr>
          <w:rFonts w:asciiTheme="minorHAnsi" w:hAnsiTheme="minorHAnsi" w:cstheme="minorHAnsi"/>
        </w:rPr>
      </w:pPr>
      <w:r>
        <w:rPr>
          <w:rFonts w:asciiTheme="minorHAnsi" w:hAnsiTheme="minorHAnsi" w:cstheme="minorHAnsi"/>
        </w:rPr>
        <w:t xml:space="preserve">Stwierdzono, że system oceny i wyboru projektów skonstruowano w taki sposób, aby zgodność z politykami horyzontalnymi przesądzała o możliwości uzyskania dofinansowania. Od specyfiki Działania, w ramach którego prowadzano konkurs, zależało w jakim stopniu uwzględnione zostały zasady horyzontalne. Przewidziano też szereg wskaźników, umożliwiających śledzenie postępów we wdrażaniu Programu w obszarach związanych </w:t>
      </w:r>
      <w:r w:rsidR="0076154A">
        <w:rPr>
          <w:rFonts w:asciiTheme="minorHAnsi" w:hAnsiTheme="minorHAnsi" w:cstheme="minorHAnsi"/>
        </w:rPr>
        <w:br/>
      </w:r>
      <w:r>
        <w:rPr>
          <w:rFonts w:asciiTheme="minorHAnsi" w:hAnsiTheme="minorHAnsi" w:cstheme="minorHAnsi"/>
        </w:rPr>
        <w:t xml:space="preserve">z politykami horyzontalnymi. </w:t>
      </w:r>
    </w:p>
    <w:p w14:paraId="00019ACA" w14:textId="77777777" w:rsidR="000437CF" w:rsidRDefault="000437CF" w:rsidP="0003759E">
      <w:pPr>
        <w:spacing w:line="276" w:lineRule="auto"/>
        <w:rPr>
          <w:rFonts w:asciiTheme="minorHAnsi" w:hAnsiTheme="minorHAnsi" w:cstheme="minorHAnsi"/>
        </w:rPr>
      </w:pPr>
      <w:r>
        <w:rPr>
          <w:rFonts w:asciiTheme="minorHAnsi" w:hAnsiTheme="minorHAnsi" w:cstheme="minorHAnsi"/>
        </w:rPr>
        <w:t>Z badań przeprowadzonych wśród uczestników projektów wynika, iż projekty te były dostosowane do potrzeb osób z niepełnosprawnościami i faktycznie przyczyniały się do realizacji zasady równości szans i niedyskryminacji, w tym dostępności dla osób z niepełnosprawnościami.</w:t>
      </w:r>
    </w:p>
    <w:p w14:paraId="589BF07A" w14:textId="043B0B31" w:rsidR="000437CF" w:rsidRPr="005B225A" w:rsidRDefault="005B225A" w:rsidP="0003759E">
      <w:pPr>
        <w:spacing w:line="276" w:lineRule="auto"/>
        <w:rPr>
          <w:rFonts w:asciiTheme="minorHAnsi" w:hAnsiTheme="minorHAnsi" w:cstheme="minorHAnsi"/>
          <w:color w:val="000000" w:themeColor="text1"/>
        </w:rPr>
      </w:pPr>
      <w:r w:rsidRPr="005B225A">
        <w:rPr>
          <w:rFonts w:asciiTheme="minorHAnsi" w:hAnsiTheme="minorHAnsi" w:cstheme="minorHAnsi"/>
          <w:color w:val="000000" w:themeColor="text1"/>
        </w:rPr>
        <w:t xml:space="preserve">We wnioskach i rekomendacjach zwrócono uwagę na konieczność </w:t>
      </w:r>
      <w:r w:rsidR="000437CF" w:rsidRPr="005B225A">
        <w:rPr>
          <w:rFonts w:asciiTheme="minorHAnsi" w:hAnsiTheme="minorHAnsi" w:cstheme="minorHAnsi"/>
          <w:color w:val="000000" w:themeColor="text1"/>
        </w:rPr>
        <w:t>szersze</w:t>
      </w:r>
      <w:r w:rsidRPr="005B225A">
        <w:rPr>
          <w:rFonts w:asciiTheme="minorHAnsi" w:hAnsiTheme="minorHAnsi" w:cstheme="minorHAnsi"/>
          <w:color w:val="000000" w:themeColor="text1"/>
        </w:rPr>
        <w:t>go</w:t>
      </w:r>
      <w:r w:rsidR="000437CF" w:rsidRPr="005B225A">
        <w:rPr>
          <w:rFonts w:asciiTheme="minorHAnsi" w:hAnsiTheme="minorHAnsi" w:cstheme="minorHAnsi"/>
          <w:color w:val="000000" w:themeColor="text1"/>
        </w:rPr>
        <w:t xml:space="preserve"> ujęci</w:t>
      </w:r>
      <w:r w:rsidRPr="005B225A">
        <w:rPr>
          <w:rFonts w:asciiTheme="minorHAnsi" w:hAnsiTheme="minorHAnsi" w:cstheme="minorHAnsi"/>
          <w:color w:val="000000" w:themeColor="text1"/>
        </w:rPr>
        <w:t>a</w:t>
      </w:r>
      <w:r w:rsidR="000437CF" w:rsidRPr="005B225A">
        <w:rPr>
          <w:rFonts w:asciiTheme="minorHAnsi" w:hAnsiTheme="minorHAnsi" w:cstheme="minorHAnsi"/>
          <w:color w:val="000000" w:themeColor="text1"/>
        </w:rPr>
        <w:t xml:space="preserve"> kwestii związanych z zasadą zrównoważonego rozwoju (np. efektu ekologicznego) w kryteriach punktowych (głównie</w:t>
      </w:r>
      <w:r w:rsidRPr="005B225A">
        <w:rPr>
          <w:rFonts w:asciiTheme="minorHAnsi" w:hAnsiTheme="minorHAnsi" w:cstheme="minorHAnsi"/>
          <w:color w:val="000000" w:themeColor="text1"/>
        </w:rPr>
        <w:t xml:space="preserve"> </w:t>
      </w:r>
      <w:r w:rsidR="000437CF" w:rsidRPr="005B225A">
        <w:rPr>
          <w:rFonts w:asciiTheme="minorHAnsi" w:hAnsiTheme="minorHAnsi" w:cstheme="minorHAnsi"/>
          <w:color w:val="000000" w:themeColor="text1"/>
        </w:rPr>
        <w:t>w działaniach finansowanych z EFRR); szersze włączenie tematyki polityk horyzontalnych do działań szkoleniowych skierowanych do Beneficjentów; analizę zapotrzebowania na wiedzę z tego zakresu wśród pracowników IZ i IP; ukierunkowanie działań informacyjno-promocyjnych na zwiększanie świadomości odbiorców w zakresie polityk horyzontalnych i ich znaczenia.</w:t>
      </w:r>
    </w:p>
    <w:p w14:paraId="10BF4C1F" w14:textId="6B499012" w:rsidR="006656F6" w:rsidRPr="008D3A0B" w:rsidRDefault="008D3A0B" w:rsidP="0003759E">
      <w:pPr>
        <w:pStyle w:val="Akapitzlist"/>
        <w:numPr>
          <w:ilvl w:val="3"/>
          <w:numId w:val="27"/>
        </w:numPr>
        <w:spacing w:before="120" w:after="240"/>
        <w:ind w:left="284" w:hanging="284"/>
        <w:contextualSpacing w:val="0"/>
        <w:rPr>
          <w:rFonts w:cs="Calibri"/>
          <w:b/>
          <w:bCs/>
          <w:sz w:val="24"/>
          <w:szCs w:val="24"/>
        </w:rPr>
      </w:pPr>
      <w:r w:rsidRPr="008D3A0B">
        <w:rPr>
          <w:rFonts w:cs="Calibri"/>
          <w:b/>
          <w:bCs/>
          <w:i/>
          <w:sz w:val="24"/>
          <w:szCs w:val="24"/>
        </w:rPr>
        <w:t>Ewaluacja dotycząca oceny instrumentu Zintegrowane Inwestycje Terytorialne RPOWŚ 2014-2020</w:t>
      </w:r>
    </w:p>
    <w:p w14:paraId="52EF8BE6" w14:textId="418EA543" w:rsidR="00E50F77" w:rsidRPr="00126430" w:rsidRDefault="008D3A0B" w:rsidP="0003759E">
      <w:pPr>
        <w:pStyle w:val="LBE11"/>
        <w:numPr>
          <w:ilvl w:val="0"/>
          <w:numId w:val="0"/>
        </w:numPr>
        <w:spacing w:before="0" w:line="276" w:lineRule="auto"/>
        <w:outlineLvl w:val="9"/>
        <w:rPr>
          <w:rFonts w:asciiTheme="minorHAnsi" w:hAnsiTheme="minorHAnsi" w:cstheme="minorHAnsi"/>
          <w:color w:val="FF0000"/>
        </w:rPr>
      </w:pPr>
      <w:r w:rsidRPr="0076154A">
        <w:rPr>
          <w:rFonts w:ascii="Calibri" w:hAnsi="Calibri" w:cs="Calibri"/>
          <w:b w:val="0"/>
          <w:bCs w:val="0"/>
          <w:color w:val="000000" w:themeColor="text1"/>
          <w:sz w:val="24"/>
          <w:szCs w:val="24"/>
        </w:rPr>
        <w:t>Głównym celem badania było dokonanie oceny interwencji RPOWŚ 2014-2020</w:t>
      </w:r>
      <w:r w:rsidR="00E50F77" w:rsidRPr="0076154A">
        <w:rPr>
          <w:rFonts w:ascii="Calibri" w:hAnsi="Calibri" w:cs="Calibri"/>
          <w:color w:val="000000" w:themeColor="text1"/>
          <w:sz w:val="24"/>
          <w:szCs w:val="24"/>
        </w:rPr>
        <w:t xml:space="preserve"> </w:t>
      </w:r>
      <w:r w:rsidR="00E50F77" w:rsidRPr="0076154A">
        <w:rPr>
          <w:rFonts w:asciiTheme="minorHAnsi" w:hAnsiTheme="minorHAnsi" w:cstheme="minorHAnsi"/>
          <w:b w:val="0"/>
          <w:bCs w:val="0"/>
          <w:color w:val="000000" w:themeColor="text1"/>
          <w:sz w:val="24"/>
          <w:szCs w:val="24"/>
        </w:rPr>
        <w:t xml:space="preserve">realizowanej </w:t>
      </w:r>
      <w:r w:rsidR="00E50F77" w:rsidRPr="00E50F77">
        <w:rPr>
          <w:rFonts w:asciiTheme="minorHAnsi" w:hAnsiTheme="minorHAnsi" w:cstheme="minorHAnsi"/>
          <w:b w:val="0"/>
          <w:bCs w:val="0"/>
          <w:color w:val="auto"/>
          <w:sz w:val="24"/>
          <w:szCs w:val="24"/>
        </w:rPr>
        <w:t xml:space="preserve">w ramach ZIT KOF, pod kątem oceny trafności przyjętego systemu realizacji i skuteczności wdrażania interwencji w ramach ZIT, w kontekście osiągania założonych celów Programu. </w:t>
      </w:r>
    </w:p>
    <w:p w14:paraId="73C09D8E" w14:textId="35F5C01F" w:rsidR="00F241AD" w:rsidRPr="00126430" w:rsidRDefault="00A944B3" w:rsidP="0003759E">
      <w:pPr>
        <w:spacing w:before="120" w:after="120" w:line="276" w:lineRule="auto"/>
        <w:rPr>
          <w:rFonts w:asciiTheme="minorHAnsi" w:hAnsiTheme="minorHAnsi" w:cstheme="minorHAnsi"/>
          <w:strike/>
          <w:color w:val="FF0000"/>
        </w:rPr>
      </w:pPr>
      <w:r>
        <w:rPr>
          <w:rFonts w:ascii="Calibri" w:hAnsi="Calibri" w:cs="Calibri"/>
        </w:rPr>
        <w:t xml:space="preserve">Na podstawie </w:t>
      </w:r>
      <w:r w:rsidR="00126430">
        <w:rPr>
          <w:rFonts w:ascii="Calibri" w:hAnsi="Calibri" w:cs="Calibri"/>
        </w:rPr>
        <w:t>przeprowadzonego badania</w:t>
      </w:r>
      <w:r w:rsidR="00126430" w:rsidRPr="00E50F77">
        <w:rPr>
          <w:rFonts w:ascii="Calibri" w:hAnsi="Calibri" w:cs="Calibri"/>
        </w:rPr>
        <w:t xml:space="preserve"> </w:t>
      </w:r>
      <w:r>
        <w:rPr>
          <w:rFonts w:ascii="Calibri" w:hAnsi="Calibri" w:cs="Calibri"/>
        </w:rPr>
        <w:t>o</w:t>
      </w:r>
      <w:r w:rsidRPr="00E50F77">
        <w:rPr>
          <w:rFonts w:ascii="Calibri" w:hAnsi="Calibri" w:cs="Calibri"/>
        </w:rPr>
        <w:t>szac</w:t>
      </w:r>
      <w:r>
        <w:rPr>
          <w:rFonts w:ascii="Calibri" w:hAnsi="Calibri" w:cs="Calibri"/>
        </w:rPr>
        <w:t xml:space="preserve">owano, że </w:t>
      </w:r>
      <w:r w:rsidR="00126430" w:rsidRPr="00E50F77">
        <w:rPr>
          <w:rFonts w:ascii="Calibri" w:hAnsi="Calibri" w:cs="Calibri"/>
        </w:rPr>
        <w:t>większość wskaźników rzeczowych zostanie osiągnięta</w:t>
      </w:r>
      <w:r>
        <w:rPr>
          <w:rFonts w:ascii="Calibri" w:hAnsi="Calibri" w:cs="Calibri"/>
        </w:rPr>
        <w:t xml:space="preserve"> i</w:t>
      </w:r>
      <w:r w:rsidR="00126430" w:rsidRPr="00E50F77">
        <w:rPr>
          <w:rFonts w:ascii="Calibri" w:hAnsi="Calibri" w:cs="Calibri"/>
        </w:rPr>
        <w:t xml:space="preserve"> nie przewiduje się trudności w wypełnieniu zobowiązań finansowych. </w:t>
      </w:r>
      <w:r>
        <w:rPr>
          <w:rFonts w:ascii="Calibri" w:hAnsi="Calibri" w:cs="Calibri"/>
        </w:rPr>
        <w:t xml:space="preserve">Badanie wykazało, </w:t>
      </w:r>
      <w:r w:rsidR="009054C0">
        <w:rPr>
          <w:rFonts w:ascii="Calibri" w:hAnsi="Calibri" w:cs="Calibri"/>
        </w:rPr>
        <w:t xml:space="preserve">również, </w:t>
      </w:r>
      <w:r>
        <w:rPr>
          <w:rFonts w:ascii="Calibri" w:hAnsi="Calibri" w:cs="Calibri"/>
        </w:rPr>
        <w:t xml:space="preserve">że wysokość </w:t>
      </w:r>
      <w:r w:rsidR="00126430" w:rsidRPr="00E50F77">
        <w:rPr>
          <w:rFonts w:ascii="Calibri" w:hAnsi="Calibri" w:cs="Calibri"/>
        </w:rPr>
        <w:t xml:space="preserve">środków </w:t>
      </w:r>
      <w:r>
        <w:rPr>
          <w:rFonts w:ascii="Calibri" w:hAnsi="Calibri" w:cs="Calibri"/>
        </w:rPr>
        <w:t xml:space="preserve">alokowanych i możliwy </w:t>
      </w:r>
      <w:r>
        <w:rPr>
          <w:rFonts w:ascii="Calibri" w:hAnsi="Calibri" w:cs="Calibri"/>
        </w:rPr>
        <w:lastRenderedPageBreak/>
        <w:t xml:space="preserve">zakres wsparcia dla ZIT w Programie nie są wystarczające by w pełni zaspokoić </w:t>
      </w:r>
      <w:r w:rsidR="00126430" w:rsidRPr="00E50F77">
        <w:rPr>
          <w:rFonts w:ascii="Calibri" w:hAnsi="Calibri" w:cs="Calibri"/>
        </w:rPr>
        <w:t>występując</w:t>
      </w:r>
      <w:r>
        <w:rPr>
          <w:rFonts w:ascii="Calibri" w:hAnsi="Calibri" w:cs="Calibri"/>
        </w:rPr>
        <w:t>e</w:t>
      </w:r>
      <w:r>
        <w:rPr>
          <w:rFonts w:asciiTheme="minorHAnsi" w:hAnsiTheme="minorHAnsi" w:cstheme="minorHAnsi"/>
        </w:rPr>
        <w:t xml:space="preserve"> wyzwania </w:t>
      </w:r>
      <w:r w:rsidR="00126430" w:rsidRPr="00E50F77">
        <w:rPr>
          <w:rFonts w:asciiTheme="minorHAnsi" w:hAnsiTheme="minorHAnsi" w:cstheme="minorHAnsi"/>
        </w:rPr>
        <w:t>rozwojowych</w:t>
      </w:r>
      <w:r>
        <w:rPr>
          <w:rFonts w:asciiTheme="minorHAnsi" w:hAnsiTheme="minorHAnsi" w:cstheme="minorHAnsi"/>
        </w:rPr>
        <w:t xml:space="preserve"> obszaru</w:t>
      </w:r>
      <w:r w:rsidR="00126430" w:rsidRPr="00E50F77">
        <w:rPr>
          <w:rFonts w:asciiTheme="minorHAnsi" w:hAnsiTheme="minorHAnsi" w:cstheme="minorHAnsi"/>
        </w:rPr>
        <w:t xml:space="preserve"> KOF.</w:t>
      </w:r>
      <w:r w:rsidR="00126430">
        <w:rPr>
          <w:rFonts w:asciiTheme="minorHAnsi" w:hAnsiTheme="minorHAnsi" w:cstheme="minorHAnsi"/>
        </w:rPr>
        <w:t xml:space="preserve"> </w:t>
      </w:r>
    </w:p>
    <w:p w14:paraId="2C5C1781" w14:textId="7755A672" w:rsidR="00E50F77" w:rsidRPr="001D3E4A" w:rsidRDefault="00E50F77" w:rsidP="0003759E">
      <w:pPr>
        <w:spacing w:line="276" w:lineRule="auto"/>
        <w:rPr>
          <w:rFonts w:ascii="Calibri" w:hAnsi="Calibri" w:cs="Calibri"/>
        </w:rPr>
      </w:pPr>
      <w:r w:rsidRPr="001D3E4A">
        <w:rPr>
          <w:rFonts w:ascii="Calibri" w:hAnsi="Calibri" w:cs="Calibri"/>
        </w:rPr>
        <w:t xml:space="preserve">Jako potencjalne kierunki wsparcia w przyszłości </w:t>
      </w:r>
      <w:r w:rsidR="009054C0">
        <w:rPr>
          <w:rFonts w:ascii="Calibri" w:hAnsi="Calibri" w:cs="Calibri"/>
        </w:rPr>
        <w:t xml:space="preserve">w badaniu </w:t>
      </w:r>
      <w:r w:rsidRPr="001D3E4A">
        <w:rPr>
          <w:rFonts w:ascii="Calibri" w:hAnsi="Calibri" w:cs="Calibri"/>
        </w:rPr>
        <w:t>wskaz</w:t>
      </w:r>
      <w:r w:rsidR="009054C0">
        <w:rPr>
          <w:rFonts w:ascii="Calibri" w:hAnsi="Calibri" w:cs="Calibri"/>
        </w:rPr>
        <w:t>ano</w:t>
      </w:r>
      <w:r w:rsidRPr="001D3E4A">
        <w:rPr>
          <w:rFonts w:ascii="Calibri" w:hAnsi="Calibri" w:cs="Calibri"/>
        </w:rPr>
        <w:t xml:space="preserve"> przedsięwzięcia dotyczące systemu komunikacji miejskiej, skoordynowanej polityki senioralnej, rozwoju sieci szerokopasmowego </w:t>
      </w:r>
      <w:proofErr w:type="spellStart"/>
      <w:r w:rsidRPr="001D3E4A">
        <w:rPr>
          <w:rFonts w:ascii="Calibri" w:hAnsi="Calibri" w:cs="Calibri"/>
        </w:rPr>
        <w:t>internetu</w:t>
      </w:r>
      <w:proofErr w:type="spellEnd"/>
      <w:r w:rsidRPr="001D3E4A">
        <w:rPr>
          <w:rFonts w:ascii="Calibri" w:hAnsi="Calibri" w:cs="Calibri"/>
        </w:rPr>
        <w:t xml:space="preserve"> oraz wdrożenie inteligentnych systemów zarządzania miastem i jego obszarem funkcjonalnym</w:t>
      </w:r>
      <w:r w:rsidR="00943550">
        <w:rPr>
          <w:rFonts w:ascii="Calibri" w:hAnsi="Calibri" w:cs="Calibri"/>
        </w:rPr>
        <w:t>,</w:t>
      </w:r>
      <w:r w:rsidRPr="001D3E4A">
        <w:rPr>
          <w:rFonts w:ascii="Calibri" w:hAnsi="Calibri" w:cs="Calibri"/>
        </w:rPr>
        <w:t xml:space="preserve"> a także dalsze wspólne rozwiązywanie problemów dotyczących stanu środowiska naturalnego z zakresu gospodarki wodno-ściekowej, wspólnych rozwiązań antysmogowych oraz systemu zagospodarowania odpadów.</w:t>
      </w:r>
    </w:p>
    <w:p w14:paraId="6ED031BE" w14:textId="0CD8708C" w:rsidR="006656F6" w:rsidRPr="0043619B" w:rsidRDefault="000437CF" w:rsidP="0003759E">
      <w:pPr>
        <w:spacing w:before="120" w:after="120" w:line="276" w:lineRule="auto"/>
        <w:rPr>
          <w:rFonts w:ascii="Calibri" w:hAnsi="Calibri" w:cs="Calibri"/>
        </w:rPr>
      </w:pPr>
      <w:r>
        <w:rPr>
          <w:rFonts w:ascii="Calibri" w:hAnsi="Calibri" w:cs="Calibri"/>
        </w:rPr>
        <w:t xml:space="preserve">W </w:t>
      </w:r>
      <w:r w:rsidR="00E05F7F">
        <w:rPr>
          <w:rFonts w:ascii="Calibri" w:hAnsi="Calibri" w:cs="Calibri"/>
        </w:rPr>
        <w:t>2019</w:t>
      </w:r>
      <w:r w:rsidR="0085552A">
        <w:rPr>
          <w:rFonts w:ascii="Calibri" w:hAnsi="Calibri" w:cs="Calibri"/>
        </w:rPr>
        <w:t xml:space="preserve"> </w:t>
      </w:r>
      <w:r w:rsidR="00E05F7F">
        <w:rPr>
          <w:rFonts w:ascii="Calibri" w:hAnsi="Calibri" w:cs="Calibri"/>
        </w:rPr>
        <w:t>r.</w:t>
      </w:r>
      <w:r w:rsidR="0085552A">
        <w:rPr>
          <w:rFonts w:ascii="Calibri" w:hAnsi="Calibri" w:cs="Calibri"/>
        </w:rPr>
        <w:t xml:space="preserve"> </w:t>
      </w:r>
      <w:r w:rsidR="00D85BCC">
        <w:rPr>
          <w:rFonts w:ascii="Calibri" w:hAnsi="Calibri" w:cs="Calibri"/>
        </w:rPr>
        <w:t>zakończono również realizację 2 badań rozpoczętych w 2018 r.</w:t>
      </w:r>
      <w:r w:rsidR="004C4CBC">
        <w:rPr>
          <w:rFonts w:ascii="Calibri" w:hAnsi="Calibri" w:cs="Calibri"/>
        </w:rPr>
        <w:t>:</w:t>
      </w:r>
    </w:p>
    <w:p w14:paraId="441127A8" w14:textId="77777777" w:rsidR="006656F6" w:rsidRPr="00E05F7F" w:rsidRDefault="006656F6" w:rsidP="0003759E">
      <w:pPr>
        <w:numPr>
          <w:ilvl w:val="0"/>
          <w:numId w:val="30"/>
        </w:numPr>
        <w:spacing w:after="200" w:line="276" w:lineRule="auto"/>
        <w:ind w:left="426" w:hanging="426"/>
        <w:rPr>
          <w:rFonts w:ascii="Calibri" w:hAnsi="Calibri" w:cs="Calibri"/>
          <w:b/>
          <w:bCs/>
        </w:rPr>
      </w:pPr>
      <w:r w:rsidRPr="00E05F7F">
        <w:rPr>
          <w:rFonts w:ascii="Calibri" w:hAnsi="Calibri" w:cs="Calibri"/>
          <w:b/>
          <w:bCs/>
          <w:i/>
        </w:rPr>
        <w:t xml:space="preserve">Ewaluacja </w:t>
      </w:r>
      <w:proofErr w:type="spellStart"/>
      <w:r w:rsidRPr="00E05F7F">
        <w:rPr>
          <w:rFonts w:ascii="Calibri" w:hAnsi="Calibri" w:cs="Calibri"/>
          <w:b/>
          <w:bCs/>
          <w:i/>
        </w:rPr>
        <w:t>mid</w:t>
      </w:r>
      <w:proofErr w:type="spellEnd"/>
      <w:r w:rsidRPr="00E05F7F">
        <w:rPr>
          <w:rFonts w:ascii="Calibri" w:hAnsi="Calibri" w:cs="Calibri"/>
          <w:b/>
          <w:bCs/>
          <w:i/>
        </w:rPr>
        <w:t>-term dotycząca postępu rzeczowego RPOWŚ 2014-2020 dla potrzeb przeglądu śródokresowego, w tym realizacji zapisów ram i rezerwy wykonania</w:t>
      </w:r>
      <w:r w:rsidRPr="00E05F7F">
        <w:rPr>
          <w:rFonts w:ascii="Calibri" w:hAnsi="Calibri" w:cs="Calibri"/>
          <w:b/>
          <w:bCs/>
        </w:rPr>
        <w:t xml:space="preserve">. </w:t>
      </w:r>
    </w:p>
    <w:p w14:paraId="612B2595" w14:textId="381EF39D" w:rsidR="006656F6" w:rsidRPr="0043619B" w:rsidRDefault="006656F6" w:rsidP="0003759E">
      <w:pPr>
        <w:autoSpaceDE w:val="0"/>
        <w:spacing w:after="120" w:line="276" w:lineRule="auto"/>
        <w:rPr>
          <w:rFonts w:ascii="Calibri" w:hAnsi="Calibri" w:cs="Calibri"/>
        </w:rPr>
      </w:pPr>
      <w:bookmarkStart w:id="14" w:name="_Hlk37400318"/>
      <w:r w:rsidRPr="0043619B">
        <w:rPr>
          <w:rFonts w:ascii="Calibri" w:hAnsi="Calibri" w:cs="Calibri"/>
        </w:rPr>
        <w:t xml:space="preserve">Głównym celem badania </w:t>
      </w:r>
      <w:r w:rsidR="00E05F7F">
        <w:rPr>
          <w:rFonts w:ascii="Calibri" w:hAnsi="Calibri" w:cs="Calibri"/>
        </w:rPr>
        <w:t>było</w:t>
      </w:r>
      <w:r w:rsidRPr="0043619B">
        <w:rPr>
          <w:rFonts w:ascii="Calibri" w:hAnsi="Calibri" w:cs="Calibri"/>
        </w:rPr>
        <w:t xml:space="preserve"> dokonanie oceny postępów realizacji celów szczegółowych określonych dla priorytetów inwestycyjnych/osi priorytetowych RPOWŚ 2014 - 2020 dla potrzeb przeglądu śródokresowego, ze szczególnym uwzględnieniem </w:t>
      </w:r>
      <w:bookmarkEnd w:id="14"/>
      <w:r w:rsidRPr="0043619B">
        <w:rPr>
          <w:rFonts w:ascii="Calibri" w:hAnsi="Calibri" w:cs="Calibri"/>
        </w:rPr>
        <w:t xml:space="preserve">zobowiązań wynikających z  zapisów ram i rezerwy wykonania. </w:t>
      </w:r>
    </w:p>
    <w:p w14:paraId="4F4D9EE4" w14:textId="1601CBEE" w:rsidR="006656F6" w:rsidRPr="0043619B" w:rsidRDefault="006656F6" w:rsidP="0003759E">
      <w:pPr>
        <w:autoSpaceDE w:val="0"/>
        <w:spacing w:line="276" w:lineRule="auto"/>
        <w:rPr>
          <w:rFonts w:ascii="Calibri" w:hAnsi="Calibri" w:cs="Calibri"/>
        </w:rPr>
      </w:pPr>
      <w:bookmarkStart w:id="15" w:name="_Hlk37400829"/>
      <w:r w:rsidRPr="0043619B">
        <w:rPr>
          <w:rFonts w:ascii="Calibri" w:hAnsi="Calibri" w:cs="Calibri"/>
        </w:rPr>
        <w:t xml:space="preserve">W ramach badania </w:t>
      </w:r>
      <w:r w:rsidR="00CA773E">
        <w:rPr>
          <w:rFonts w:ascii="Calibri" w:hAnsi="Calibri" w:cs="Calibri"/>
        </w:rPr>
        <w:t>dokon</w:t>
      </w:r>
      <w:r w:rsidR="00E05F7F">
        <w:rPr>
          <w:rFonts w:ascii="Calibri" w:hAnsi="Calibri" w:cs="Calibri"/>
        </w:rPr>
        <w:t>ana została:</w:t>
      </w:r>
    </w:p>
    <w:p w14:paraId="6FD581E4" w14:textId="07AA2C91" w:rsidR="006656F6" w:rsidRPr="0043619B" w:rsidRDefault="006656F6" w:rsidP="0003759E">
      <w:pPr>
        <w:numPr>
          <w:ilvl w:val="0"/>
          <w:numId w:val="26"/>
        </w:numPr>
        <w:suppressAutoHyphens/>
        <w:autoSpaceDE w:val="0"/>
        <w:autoSpaceDN w:val="0"/>
        <w:adjustRightInd w:val="0"/>
        <w:spacing w:line="276" w:lineRule="auto"/>
        <w:ind w:left="284" w:hanging="284"/>
        <w:rPr>
          <w:rFonts w:ascii="Calibri" w:hAnsi="Calibri" w:cs="Calibri"/>
        </w:rPr>
      </w:pPr>
      <w:r w:rsidRPr="0043619B">
        <w:rPr>
          <w:rFonts w:ascii="Calibri" w:hAnsi="Calibri" w:cs="Calibri"/>
        </w:rPr>
        <w:t>ocena postępów wdrażania RPOWŚ 2014-2020 na poziomie osi i priorytetów inwestycyjnych poprzez ocenę realizacji założonych wartości pośrednich i docelowych wskaźników wraz</w:t>
      </w:r>
      <w:r w:rsidR="00CA773E">
        <w:rPr>
          <w:rFonts w:ascii="Calibri" w:hAnsi="Calibri" w:cs="Calibri"/>
        </w:rPr>
        <w:t xml:space="preserve"> </w:t>
      </w:r>
      <w:r w:rsidRPr="0043619B">
        <w:rPr>
          <w:rFonts w:ascii="Calibri" w:hAnsi="Calibri" w:cs="Calibri"/>
        </w:rPr>
        <w:t>z określeniem czynników/</w:t>
      </w:r>
      <w:r w:rsidR="00531CBF" w:rsidRPr="0043619B">
        <w:rPr>
          <w:rFonts w:ascii="Calibri" w:hAnsi="Calibri" w:cs="Calibri"/>
        </w:rPr>
        <w:t>problemów wpływających</w:t>
      </w:r>
      <w:r w:rsidRPr="0043619B">
        <w:rPr>
          <w:rFonts w:ascii="Calibri" w:hAnsi="Calibri" w:cs="Calibri"/>
        </w:rPr>
        <w:t xml:space="preserve"> na stopień ich</w:t>
      </w:r>
      <w:r w:rsidR="00184990">
        <w:rPr>
          <w:rFonts w:ascii="Calibri" w:hAnsi="Calibri" w:cs="Calibri"/>
        </w:rPr>
        <w:t> </w:t>
      </w:r>
      <w:r w:rsidRPr="0043619B">
        <w:rPr>
          <w:rFonts w:ascii="Calibri" w:hAnsi="Calibri" w:cs="Calibri"/>
        </w:rPr>
        <w:t>osiągnięcia.</w:t>
      </w:r>
    </w:p>
    <w:p w14:paraId="6CE50BB3" w14:textId="04F0D9C9" w:rsidR="006656F6" w:rsidRPr="0043619B" w:rsidRDefault="006656F6" w:rsidP="0003759E">
      <w:pPr>
        <w:numPr>
          <w:ilvl w:val="0"/>
          <w:numId w:val="26"/>
        </w:numPr>
        <w:suppressAutoHyphens/>
        <w:spacing w:line="276" w:lineRule="auto"/>
        <w:ind w:left="284" w:hanging="284"/>
        <w:rPr>
          <w:rFonts w:ascii="Calibri" w:hAnsi="Calibri" w:cs="Calibri"/>
        </w:rPr>
      </w:pPr>
      <w:r w:rsidRPr="0043619B">
        <w:rPr>
          <w:rFonts w:ascii="Calibri" w:hAnsi="Calibri" w:cs="Calibri"/>
        </w:rPr>
        <w:t xml:space="preserve">ocena potencjału absorpcyjnego osi priorytetowych, w </w:t>
      </w:r>
      <w:r w:rsidR="00531CBF" w:rsidRPr="0043619B">
        <w:rPr>
          <w:rFonts w:ascii="Calibri" w:hAnsi="Calibri" w:cs="Calibri"/>
        </w:rPr>
        <w:t>ramach</w:t>
      </w:r>
      <w:r w:rsidR="00531CBF">
        <w:rPr>
          <w:rFonts w:ascii="Calibri" w:hAnsi="Calibri" w:cs="Calibri"/>
        </w:rPr>
        <w:t xml:space="preserve"> </w:t>
      </w:r>
      <w:r w:rsidRPr="0043619B">
        <w:rPr>
          <w:rFonts w:ascii="Calibri" w:hAnsi="Calibri" w:cs="Calibri"/>
        </w:rPr>
        <w:t>których może dojść do realokacji środków.</w:t>
      </w:r>
    </w:p>
    <w:p w14:paraId="2E0807E0" w14:textId="27835781" w:rsidR="006656F6" w:rsidRPr="00E05F7F" w:rsidRDefault="006656F6" w:rsidP="0003759E">
      <w:pPr>
        <w:numPr>
          <w:ilvl w:val="0"/>
          <w:numId w:val="26"/>
        </w:numPr>
        <w:suppressAutoHyphens/>
        <w:spacing w:line="276" w:lineRule="auto"/>
        <w:ind w:left="284" w:hanging="284"/>
        <w:rPr>
          <w:rFonts w:ascii="Calibri" w:hAnsi="Calibri" w:cs="Calibri"/>
        </w:rPr>
      </w:pPr>
      <w:r w:rsidRPr="0043619B">
        <w:rPr>
          <w:rFonts w:ascii="Calibri" w:hAnsi="Calibri" w:cs="Calibri"/>
        </w:rPr>
        <w:t xml:space="preserve">ocena </w:t>
      </w:r>
      <w:bookmarkEnd w:id="15"/>
      <w:r w:rsidRPr="0043619B">
        <w:rPr>
          <w:rFonts w:ascii="Calibri" w:hAnsi="Calibri" w:cs="Calibri"/>
        </w:rPr>
        <w:t xml:space="preserve">wkładu interwencji w realizację celów Strategii Europa 2020. </w:t>
      </w:r>
    </w:p>
    <w:p w14:paraId="0522DD91" w14:textId="1B8937D5" w:rsidR="006656F6" w:rsidRDefault="00E05F7F" w:rsidP="0003759E">
      <w:pPr>
        <w:spacing w:before="120" w:after="120" w:line="276" w:lineRule="auto"/>
        <w:rPr>
          <w:rFonts w:ascii="Calibri" w:hAnsi="Calibri" w:cs="Calibri"/>
        </w:rPr>
      </w:pPr>
      <w:r>
        <w:rPr>
          <w:rFonts w:ascii="Calibri" w:hAnsi="Calibri" w:cs="Calibri"/>
        </w:rPr>
        <w:t xml:space="preserve">W wyniku przeprowadzonej </w:t>
      </w:r>
      <w:r w:rsidR="0014618B">
        <w:rPr>
          <w:rFonts w:ascii="Calibri" w:hAnsi="Calibri" w:cs="Calibri"/>
        </w:rPr>
        <w:t>oceny</w:t>
      </w:r>
      <w:r>
        <w:rPr>
          <w:rFonts w:ascii="Calibri" w:hAnsi="Calibri" w:cs="Calibri"/>
        </w:rPr>
        <w:t xml:space="preserve"> stwierdzono, że cele pośrednie</w:t>
      </w:r>
      <w:r w:rsidR="00CC73B4">
        <w:rPr>
          <w:rFonts w:ascii="Calibri" w:hAnsi="Calibri" w:cs="Calibri"/>
        </w:rPr>
        <w:t xml:space="preserve"> zostały osiągnięte we wszystkich osiach priorytetowych i tym samym został spełniony warunek </w:t>
      </w:r>
      <w:r w:rsidR="0014618B">
        <w:rPr>
          <w:rFonts w:ascii="Calibri" w:hAnsi="Calibri" w:cs="Calibri"/>
        </w:rPr>
        <w:t xml:space="preserve">ostatecznego </w:t>
      </w:r>
      <w:r w:rsidR="00CC73B4">
        <w:rPr>
          <w:rFonts w:ascii="Calibri" w:hAnsi="Calibri" w:cs="Calibri"/>
        </w:rPr>
        <w:t>przyznania</w:t>
      </w:r>
      <w:r w:rsidR="0014618B">
        <w:rPr>
          <w:rFonts w:ascii="Calibri" w:hAnsi="Calibri" w:cs="Calibri"/>
        </w:rPr>
        <w:t xml:space="preserve"> dla RPOWŚ 2014 - 2020</w:t>
      </w:r>
      <w:r w:rsidR="00CC73B4">
        <w:rPr>
          <w:rFonts w:ascii="Calibri" w:hAnsi="Calibri" w:cs="Calibri"/>
        </w:rPr>
        <w:t xml:space="preserve"> środków </w:t>
      </w:r>
      <w:r w:rsidR="00184990">
        <w:rPr>
          <w:rFonts w:ascii="Calibri" w:hAnsi="Calibri" w:cs="Calibri"/>
        </w:rPr>
        <w:t>stanowiących</w:t>
      </w:r>
      <w:r w:rsidR="00184990" w:rsidRPr="00CE6753">
        <w:rPr>
          <w:rFonts w:ascii="Calibri" w:hAnsi="Calibri" w:cs="Calibri"/>
        </w:rPr>
        <w:t xml:space="preserve"> </w:t>
      </w:r>
      <w:r w:rsidR="00184990">
        <w:rPr>
          <w:rFonts w:ascii="Calibri" w:hAnsi="Calibri" w:cs="Calibri"/>
        </w:rPr>
        <w:t>rezerwę</w:t>
      </w:r>
      <w:r w:rsidR="00CC73B4">
        <w:rPr>
          <w:rFonts w:ascii="Calibri" w:hAnsi="Calibri" w:cs="Calibri"/>
        </w:rPr>
        <w:t xml:space="preserve"> wykonania.</w:t>
      </w:r>
    </w:p>
    <w:p w14:paraId="0A8F5487" w14:textId="65F2A30D" w:rsidR="00095279" w:rsidRDefault="00E032FA" w:rsidP="0003759E">
      <w:pPr>
        <w:spacing w:after="120" w:line="276" w:lineRule="auto"/>
        <w:rPr>
          <w:rFonts w:asciiTheme="minorHAnsi" w:hAnsiTheme="minorHAnsi" w:cstheme="minorHAnsi"/>
        </w:rPr>
      </w:pPr>
      <w:r>
        <w:rPr>
          <w:rFonts w:ascii="Calibri" w:hAnsi="Calibri" w:cs="Calibri"/>
        </w:rPr>
        <w:t>Zgodnie z wynikami badania, p</w:t>
      </w:r>
      <w:r w:rsidR="00CC73B4">
        <w:rPr>
          <w:rFonts w:ascii="Calibri" w:hAnsi="Calibri" w:cs="Calibri"/>
        </w:rPr>
        <w:t xml:space="preserve">rognozuje się, że cele operacyjne wszystkich osi priorytetowych, ujęte w wartościach docelowych wskaźników ram wykonania i wskaźników programowych produktu, zostaną w przeważającej większości przypadków osiągnięte na zakładanym lub wyższym niż zakładano poziomie. W niektórych osiach </w:t>
      </w:r>
      <w:r w:rsidR="00184990">
        <w:rPr>
          <w:rFonts w:ascii="Calibri" w:hAnsi="Calibri" w:cs="Calibri"/>
        </w:rPr>
        <w:t>niskie zaawansowanie</w:t>
      </w:r>
      <w:r w:rsidR="00CC73B4">
        <w:rPr>
          <w:rFonts w:ascii="Calibri" w:hAnsi="Calibri" w:cs="Calibri"/>
        </w:rPr>
        <w:t xml:space="preserve"> wdrażania pokazuje, </w:t>
      </w:r>
      <w:r w:rsidR="00184990">
        <w:rPr>
          <w:rFonts w:ascii="Calibri" w:hAnsi="Calibri" w:cs="Calibri"/>
        </w:rPr>
        <w:t>że konieczna</w:t>
      </w:r>
      <w:r w:rsidR="00CC73B4">
        <w:rPr>
          <w:rFonts w:ascii="Calibri" w:hAnsi="Calibri" w:cs="Calibri"/>
        </w:rPr>
        <w:t xml:space="preserve"> jest intensywn</w:t>
      </w:r>
      <w:r w:rsidR="00095279">
        <w:rPr>
          <w:rFonts w:ascii="Calibri" w:hAnsi="Calibri" w:cs="Calibri"/>
        </w:rPr>
        <w:t>a</w:t>
      </w:r>
      <w:r w:rsidR="00095279" w:rsidRPr="00082847">
        <w:rPr>
          <w:rFonts w:asciiTheme="minorHAnsi" w:hAnsiTheme="minorHAnsi" w:cstheme="minorHAnsi"/>
        </w:rPr>
        <w:t xml:space="preserve"> kontraktacja (głównie finansowanych z</w:t>
      </w:r>
      <w:r w:rsidR="00184990">
        <w:rPr>
          <w:rFonts w:asciiTheme="minorHAnsi" w:hAnsiTheme="minorHAnsi" w:cstheme="minorHAnsi"/>
        </w:rPr>
        <w:t> </w:t>
      </w:r>
      <w:r w:rsidR="00095279" w:rsidRPr="00082847">
        <w:rPr>
          <w:rFonts w:asciiTheme="minorHAnsi" w:hAnsiTheme="minorHAnsi" w:cstheme="minorHAnsi"/>
        </w:rPr>
        <w:t xml:space="preserve">EFS). </w:t>
      </w:r>
    </w:p>
    <w:p w14:paraId="51942717" w14:textId="547E40F8" w:rsidR="00095279" w:rsidRPr="00082847" w:rsidRDefault="00095279" w:rsidP="0003759E">
      <w:pPr>
        <w:spacing w:after="120" w:line="276" w:lineRule="auto"/>
        <w:rPr>
          <w:rFonts w:asciiTheme="minorHAnsi" w:hAnsiTheme="minorHAnsi" w:cstheme="minorHAnsi"/>
        </w:rPr>
      </w:pPr>
      <w:r w:rsidRPr="00082847">
        <w:rPr>
          <w:rFonts w:asciiTheme="minorHAnsi" w:hAnsiTheme="minorHAnsi" w:cstheme="minorHAnsi"/>
        </w:rPr>
        <w:t xml:space="preserve">Zwrócono uwagę na przekrojowy problem wysokich cen na rynku usług i materiałów budowlanych (ryzyko dla osiągnięcia niektórych wskaźników i prawidłowej realizacji projektów). </w:t>
      </w:r>
    </w:p>
    <w:p w14:paraId="3BAC88CE" w14:textId="52F8A53C" w:rsidR="00095279" w:rsidRPr="00082847" w:rsidRDefault="00095279" w:rsidP="0003759E">
      <w:pPr>
        <w:spacing w:after="120" w:line="276" w:lineRule="auto"/>
        <w:rPr>
          <w:rFonts w:asciiTheme="minorHAnsi" w:hAnsiTheme="minorHAnsi" w:cstheme="minorHAnsi"/>
        </w:rPr>
      </w:pPr>
      <w:r w:rsidRPr="00082847">
        <w:rPr>
          <w:rFonts w:asciiTheme="minorHAnsi" w:hAnsiTheme="minorHAnsi" w:cstheme="minorHAnsi"/>
        </w:rPr>
        <w:t xml:space="preserve">Przekroczenia wartości docelowych wskaźników programowych produktu wynikają m.in. </w:t>
      </w:r>
      <w:r w:rsidR="000642D9">
        <w:rPr>
          <w:rFonts w:asciiTheme="minorHAnsi" w:hAnsiTheme="minorHAnsi" w:cstheme="minorHAnsi"/>
        </w:rPr>
        <w:br/>
      </w:r>
      <w:r w:rsidRPr="00082847">
        <w:rPr>
          <w:rFonts w:asciiTheme="minorHAnsi" w:hAnsiTheme="minorHAnsi" w:cstheme="minorHAnsi"/>
        </w:rPr>
        <w:t xml:space="preserve">z większej niż założono efektywności realizacji projektów (niższe niż zakładano na podstawie doświadczeń z poprzedniego okresu wdrażania średnie wartości w projektach). Większej </w:t>
      </w:r>
      <w:r w:rsidRPr="00082847">
        <w:rPr>
          <w:rFonts w:asciiTheme="minorHAnsi" w:hAnsiTheme="minorHAnsi" w:cstheme="minorHAnsi"/>
        </w:rPr>
        <w:lastRenderedPageBreak/>
        <w:t>efektywności sprzyja system wyboru projektów oraz procedury konkurencyjności przy zakupie dostaw i usług.</w:t>
      </w:r>
    </w:p>
    <w:p w14:paraId="65090C71" w14:textId="1F14E1C7" w:rsidR="00095279" w:rsidRDefault="007B1FC2" w:rsidP="0003759E">
      <w:pPr>
        <w:spacing w:after="120" w:line="276" w:lineRule="auto"/>
        <w:rPr>
          <w:rFonts w:asciiTheme="minorHAnsi" w:hAnsiTheme="minorHAnsi" w:cstheme="minorHAnsi"/>
        </w:rPr>
      </w:pPr>
      <w:r>
        <w:rPr>
          <w:rFonts w:asciiTheme="minorHAnsi" w:hAnsiTheme="minorHAnsi" w:cstheme="minorHAnsi"/>
        </w:rPr>
        <w:t xml:space="preserve">Potwierdzono również pozytywny wpływ </w:t>
      </w:r>
      <w:r w:rsidR="00095279" w:rsidRPr="00082847">
        <w:rPr>
          <w:rFonts w:asciiTheme="minorHAnsi" w:hAnsiTheme="minorHAnsi" w:cstheme="minorHAnsi"/>
        </w:rPr>
        <w:t>RPOWŚ 2014-2020 na</w:t>
      </w:r>
      <w:r>
        <w:rPr>
          <w:rFonts w:asciiTheme="minorHAnsi" w:hAnsiTheme="minorHAnsi" w:cstheme="minorHAnsi"/>
        </w:rPr>
        <w:t xml:space="preserve"> realizację</w:t>
      </w:r>
      <w:r w:rsidR="00095279" w:rsidRPr="00082847">
        <w:rPr>
          <w:rFonts w:asciiTheme="minorHAnsi" w:hAnsiTheme="minorHAnsi" w:cstheme="minorHAnsi"/>
        </w:rPr>
        <w:t xml:space="preserve"> cel</w:t>
      </w:r>
      <w:r>
        <w:rPr>
          <w:rFonts w:asciiTheme="minorHAnsi" w:hAnsiTheme="minorHAnsi" w:cstheme="minorHAnsi"/>
        </w:rPr>
        <w:t>ów Strategii Europa 2020.</w:t>
      </w:r>
    </w:p>
    <w:p w14:paraId="259AB834" w14:textId="77777777" w:rsidR="006656F6" w:rsidRPr="00095279" w:rsidRDefault="006656F6" w:rsidP="0003759E">
      <w:pPr>
        <w:pStyle w:val="Akapitzlist"/>
        <w:numPr>
          <w:ilvl w:val="0"/>
          <w:numId w:val="30"/>
        </w:numPr>
        <w:spacing w:after="120"/>
        <w:ind w:left="284" w:hanging="284"/>
        <w:rPr>
          <w:rFonts w:eastAsia="Times New Roman" w:cs="Calibri"/>
          <w:b/>
          <w:bCs/>
          <w:i/>
          <w:sz w:val="24"/>
          <w:szCs w:val="24"/>
          <w:lang w:eastAsia="pl-PL"/>
        </w:rPr>
      </w:pPr>
      <w:r w:rsidRPr="00095279">
        <w:rPr>
          <w:rFonts w:eastAsia="Times New Roman" w:cs="Calibri"/>
          <w:b/>
          <w:bCs/>
          <w:i/>
          <w:sz w:val="24"/>
          <w:szCs w:val="24"/>
          <w:lang w:eastAsia="pl-PL"/>
        </w:rPr>
        <w:t>Ewaluacja - Badanie osiągniętych wartości wybranych wskaźników rezultatu – I etap.</w:t>
      </w:r>
    </w:p>
    <w:p w14:paraId="4279A06F" w14:textId="52BE6002" w:rsidR="007B7F67" w:rsidRDefault="006656F6" w:rsidP="0003759E">
      <w:pPr>
        <w:spacing w:line="276" w:lineRule="auto"/>
        <w:rPr>
          <w:rFonts w:ascii="Calibri" w:hAnsi="Calibri" w:cs="Calibri"/>
        </w:rPr>
      </w:pPr>
      <w:r w:rsidRPr="0043619B">
        <w:rPr>
          <w:rFonts w:ascii="Calibri" w:hAnsi="Calibri" w:cs="Calibri"/>
        </w:rPr>
        <w:t xml:space="preserve">Celem badania </w:t>
      </w:r>
      <w:r w:rsidR="00095279">
        <w:rPr>
          <w:rFonts w:ascii="Calibri" w:hAnsi="Calibri" w:cs="Calibri"/>
        </w:rPr>
        <w:t>było</w:t>
      </w:r>
      <w:r w:rsidRPr="0043619B">
        <w:rPr>
          <w:rFonts w:ascii="Calibri" w:hAnsi="Calibri" w:cs="Calibri"/>
        </w:rPr>
        <w:t xml:space="preserve"> dokonanie analizy, w jaki sposób wsparcie EFS przyczyniło się do zmiany sytuacji uczestników projektów, którzy byli pracujący w momencie przystąpienia do projektu</w:t>
      </w:r>
      <w:r w:rsidR="007B7F67">
        <w:rPr>
          <w:rFonts w:ascii="Calibri" w:hAnsi="Calibri" w:cs="Calibri"/>
        </w:rPr>
        <w:t xml:space="preserve">, w tym analiza wyników poszczególnych </w:t>
      </w:r>
      <w:r w:rsidR="007B7F67" w:rsidRPr="0043619B">
        <w:rPr>
          <w:rFonts w:ascii="Calibri" w:hAnsi="Calibri" w:cs="Calibri"/>
        </w:rPr>
        <w:t>rodzajów wsparcia</w:t>
      </w:r>
      <w:r w:rsidR="007B7F67">
        <w:rPr>
          <w:rFonts w:ascii="Calibri" w:hAnsi="Calibri" w:cs="Calibri"/>
        </w:rPr>
        <w:t>.</w:t>
      </w:r>
    </w:p>
    <w:p w14:paraId="3B996308" w14:textId="4F0C8BC1" w:rsidR="006656F6" w:rsidRPr="0043619B" w:rsidRDefault="006656F6" w:rsidP="0003759E">
      <w:pPr>
        <w:spacing w:line="276" w:lineRule="auto"/>
        <w:rPr>
          <w:rFonts w:ascii="Calibri" w:hAnsi="Calibri" w:cs="Calibri"/>
        </w:rPr>
      </w:pPr>
      <w:r w:rsidRPr="0043619B">
        <w:rPr>
          <w:rFonts w:ascii="Calibri" w:hAnsi="Calibri" w:cs="Calibri"/>
        </w:rPr>
        <w:t>W ramach tego etapu badan</w:t>
      </w:r>
      <w:r w:rsidR="00CD3150">
        <w:rPr>
          <w:rFonts w:ascii="Calibri" w:hAnsi="Calibri" w:cs="Calibri"/>
        </w:rPr>
        <w:t>i byli</w:t>
      </w:r>
      <w:r w:rsidRPr="0043619B">
        <w:rPr>
          <w:rFonts w:ascii="Calibri" w:hAnsi="Calibri" w:cs="Calibri"/>
        </w:rPr>
        <w:t xml:space="preserve"> uczestnicy projektów, którzy zakończyli udział we wsparciu </w:t>
      </w:r>
      <w:r w:rsidRPr="007B7F67">
        <w:rPr>
          <w:rFonts w:ascii="Calibri" w:hAnsi="Calibri" w:cs="Calibri"/>
          <w:color w:val="000000" w:themeColor="text1"/>
        </w:rPr>
        <w:t>do 3</w:t>
      </w:r>
      <w:r w:rsidR="0066556C" w:rsidRPr="007B7F67">
        <w:rPr>
          <w:rFonts w:ascii="Calibri" w:hAnsi="Calibri" w:cs="Calibri"/>
          <w:color w:val="000000" w:themeColor="text1"/>
        </w:rPr>
        <w:t>0</w:t>
      </w:r>
      <w:r w:rsidRPr="007B7F67">
        <w:rPr>
          <w:rFonts w:ascii="Calibri" w:hAnsi="Calibri" w:cs="Calibri"/>
          <w:color w:val="000000" w:themeColor="text1"/>
        </w:rPr>
        <w:t xml:space="preserve">.06.2018 r. </w:t>
      </w:r>
    </w:p>
    <w:p w14:paraId="0678EFF8" w14:textId="4E0EFD06" w:rsidR="006656F6" w:rsidRPr="0043619B" w:rsidRDefault="006656F6" w:rsidP="0003759E">
      <w:pPr>
        <w:spacing w:after="120" w:line="276" w:lineRule="auto"/>
        <w:rPr>
          <w:rFonts w:ascii="Calibri" w:hAnsi="Calibri" w:cs="Calibri"/>
        </w:rPr>
      </w:pPr>
      <w:r w:rsidRPr="0043619B">
        <w:rPr>
          <w:rFonts w:ascii="Calibri" w:hAnsi="Calibri" w:cs="Calibri"/>
        </w:rPr>
        <w:t>W ramach badania oszacowana zosta</w:t>
      </w:r>
      <w:r w:rsidR="00CD3150">
        <w:rPr>
          <w:rFonts w:ascii="Calibri" w:hAnsi="Calibri" w:cs="Calibri"/>
        </w:rPr>
        <w:t>ła</w:t>
      </w:r>
      <w:r w:rsidRPr="0043619B">
        <w:rPr>
          <w:rFonts w:ascii="Calibri" w:hAnsi="Calibri" w:cs="Calibri"/>
        </w:rPr>
        <w:t xml:space="preserve"> wartość wskaźnika rezultatu długoterminowego - </w:t>
      </w:r>
      <w:r w:rsidRPr="00CE6753">
        <w:rPr>
          <w:rFonts w:ascii="Calibri" w:hAnsi="Calibri" w:cs="Calibri"/>
          <w:i/>
        </w:rPr>
        <w:t>Liczba osób znajdujących się w lepszej sytuacji na rynku pracy 6 miesięcy po opuszczeniu programu</w:t>
      </w:r>
      <w:r w:rsidRPr="0043619B">
        <w:rPr>
          <w:rFonts w:ascii="Calibri" w:hAnsi="Calibri" w:cs="Calibri"/>
        </w:rPr>
        <w:t>.</w:t>
      </w:r>
    </w:p>
    <w:p w14:paraId="4C1D223F" w14:textId="697CC37B" w:rsidR="00026DCB" w:rsidRDefault="00CD3150" w:rsidP="0003759E">
      <w:pPr>
        <w:spacing w:after="120" w:line="276" w:lineRule="auto"/>
        <w:rPr>
          <w:rFonts w:ascii="Calibri" w:hAnsi="Calibri" w:cs="Calibri"/>
        </w:rPr>
      </w:pPr>
      <w:r>
        <w:rPr>
          <w:rFonts w:ascii="Calibri" w:hAnsi="Calibri" w:cs="Calibri"/>
        </w:rPr>
        <w:t xml:space="preserve">Uczestnicy projektów, niezależnie od zakresu </w:t>
      </w:r>
      <w:r w:rsidR="00184990">
        <w:rPr>
          <w:rFonts w:ascii="Calibri" w:hAnsi="Calibri" w:cs="Calibri"/>
        </w:rPr>
        <w:t>wsparcia,</w:t>
      </w:r>
      <w:r>
        <w:rPr>
          <w:rFonts w:ascii="Calibri" w:hAnsi="Calibri" w:cs="Calibri"/>
        </w:rPr>
        <w:t xml:space="preserve"> z którego </w:t>
      </w:r>
      <w:r w:rsidR="00184990">
        <w:rPr>
          <w:rFonts w:ascii="Calibri" w:hAnsi="Calibri" w:cs="Calibri"/>
        </w:rPr>
        <w:t>korzystali</w:t>
      </w:r>
      <w:r>
        <w:rPr>
          <w:rFonts w:ascii="Calibri" w:hAnsi="Calibri" w:cs="Calibri"/>
        </w:rPr>
        <w:t xml:space="preserve"> jako pozytywną zmianę wskazywali przede wszystkim nabycie nowej wiedzy i nowych kompetencji, co rzadko wiązało się ze zmianą pracy czy poprawą stabilności zatrudnienia</w:t>
      </w:r>
      <w:r w:rsidR="00AF2672">
        <w:rPr>
          <w:rFonts w:ascii="Calibri" w:hAnsi="Calibri" w:cs="Calibri"/>
        </w:rPr>
        <w:t xml:space="preserve"> (</w:t>
      </w:r>
      <w:r>
        <w:rPr>
          <w:rFonts w:ascii="Calibri" w:hAnsi="Calibri" w:cs="Calibri"/>
        </w:rPr>
        <w:t xml:space="preserve">które już jest stabilne), zdecydowanie częściej zaś z możliwością rozwoju </w:t>
      </w:r>
      <w:r w:rsidR="00184990">
        <w:rPr>
          <w:rFonts w:ascii="Calibri" w:hAnsi="Calibri" w:cs="Calibri"/>
        </w:rPr>
        <w:t>osobistego, z</w:t>
      </w:r>
      <w:r>
        <w:rPr>
          <w:rFonts w:ascii="Calibri" w:hAnsi="Calibri" w:cs="Calibri"/>
        </w:rPr>
        <w:t xml:space="preserve"> </w:t>
      </w:r>
      <w:r w:rsidR="00184990">
        <w:rPr>
          <w:rFonts w:ascii="Calibri" w:hAnsi="Calibri" w:cs="Calibri"/>
        </w:rPr>
        <w:t>rozwojem przedsiębiorstwa</w:t>
      </w:r>
      <w:r>
        <w:rPr>
          <w:rFonts w:ascii="Calibri" w:hAnsi="Calibri" w:cs="Calibri"/>
        </w:rPr>
        <w:t>, w którym są oni zatrudnieni. Wskazywali na zwiększenie motywacji</w:t>
      </w:r>
      <w:r w:rsidR="00026DCB">
        <w:rPr>
          <w:rFonts w:ascii="Calibri" w:hAnsi="Calibri" w:cs="Calibri"/>
        </w:rPr>
        <w:t xml:space="preserve"> do wykonywania zadań służbowych, wzrost pewności siebie i dobre </w:t>
      </w:r>
      <w:r w:rsidR="00184990">
        <w:rPr>
          <w:rFonts w:ascii="Calibri" w:hAnsi="Calibri" w:cs="Calibri"/>
        </w:rPr>
        <w:t>samopoczucie w</w:t>
      </w:r>
      <w:r w:rsidR="00026DCB">
        <w:rPr>
          <w:rFonts w:ascii="Calibri" w:hAnsi="Calibri" w:cs="Calibri"/>
        </w:rPr>
        <w:t xml:space="preserve"> miejscu pracy, rzadziej wskazywali również na awans oraz na wzrost wynagrodzenia.</w:t>
      </w:r>
    </w:p>
    <w:p w14:paraId="10804DB5" w14:textId="7C0166BF" w:rsidR="006656F6" w:rsidRPr="0043619B" w:rsidRDefault="00026DCB" w:rsidP="0003759E">
      <w:pPr>
        <w:spacing w:before="120" w:after="120" w:line="276" w:lineRule="auto"/>
        <w:rPr>
          <w:rFonts w:ascii="Calibri" w:hAnsi="Calibri" w:cs="Calibri"/>
        </w:rPr>
      </w:pPr>
      <w:r>
        <w:rPr>
          <w:rFonts w:ascii="Calibri" w:hAnsi="Calibri" w:cs="Calibri"/>
        </w:rPr>
        <w:t xml:space="preserve">Rekomendacje to m.in. kontynuowanie przedsięwzięć z zakresu godzenia życia zawodowego i rodzinnego, przygotowanie form wsparcia, które będą oferowały uczestnikom zdobycie praktycznych umiejętności i potwierdzonych certyfikatem kwalifikacji. </w:t>
      </w:r>
    </w:p>
    <w:p w14:paraId="00E352EF" w14:textId="10DE71E1" w:rsidR="00BC4D99" w:rsidRPr="008E7D71" w:rsidRDefault="00BC4D99" w:rsidP="0003759E">
      <w:pPr>
        <w:autoSpaceDE w:val="0"/>
        <w:autoSpaceDN w:val="0"/>
        <w:adjustRightInd w:val="0"/>
        <w:spacing w:before="120" w:after="120" w:line="276" w:lineRule="auto"/>
        <w:rPr>
          <w:rFonts w:asciiTheme="minorHAnsi" w:eastAsiaTheme="minorHAnsi" w:hAnsiTheme="minorHAnsi" w:cstheme="minorHAnsi"/>
          <w:lang w:eastAsia="en-US"/>
        </w:rPr>
      </w:pPr>
      <w:r w:rsidRPr="008E7D71">
        <w:rPr>
          <w:rFonts w:asciiTheme="minorHAnsi" w:eastAsiaTheme="minorHAnsi" w:hAnsiTheme="minorHAnsi" w:cstheme="minorHAnsi"/>
          <w:lang w:eastAsia="en-US"/>
        </w:rPr>
        <w:t xml:space="preserve">Dla RPOWŚ 2014-2020 prowadzona jest strona internetowa z oddzielną zakładką dedykowaną ewaluacji </w:t>
      </w:r>
      <w:r w:rsidR="00033765">
        <w:rPr>
          <w:rFonts w:asciiTheme="minorHAnsi" w:eastAsiaTheme="minorHAnsi" w:hAnsiTheme="minorHAnsi" w:cstheme="minorHAnsi"/>
          <w:lang w:eastAsia="en-US"/>
        </w:rPr>
        <w:t>Programu.</w:t>
      </w:r>
      <w:r w:rsidRPr="008E7D71">
        <w:rPr>
          <w:rFonts w:asciiTheme="minorHAnsi" w:eastAsiaTheme="minorHAnsi" w:hAnsiTheme="minorHAnsi" w:cstheme="minorHAnsi"/>
          <w:lang w:eastAsia="en-US"/>
        </w:rPr>
        <w:t xml:space="preserve"> Na </w:t>
      </w:r>
      <w:r w:rsidR="00184990" w:rsidRPr="008E7D71">
        <w:rPr>
          <w:rFonts w:asciiTheme="minorHAnsi" w:eastAsiaTheme="minorHAnsi" w:hAnsiTheme="minorHAnsi" w:cstheme="minorHAnsi"/>
          <w:lang w:eastAsia="en-US"/>
        </w:rPr>
        <w:t>stronie internetowej</w:t>
      </w:r>
      <w:r w:rsidRPr="008E7D71">
        <w:rPr>
          <w:rFonts w:asciiTheme="minorHAnsi" w:eastAsiaTheme="minorHAnsi" w:hAnsiTheme="minorHAnsi" w:cstheme="minorHAnsi"/>
          <w:lang w:eastAsia="en-US"/>
        </w:rPr>
        <w:t xml:space="preserve"> publikowane </w:t>
      </w:r>
      <w:r w:rsidR="00184990" w:rsidRPr="008E7D71">
        <w:rPr>
          <w:rFonts w:asciiTheme="minorHAnsi" w:eastAsiaTheme="minorHAnsi" w:hAnsiTheme="minorHAnsi" w:cstheme="minorHAnsi"/>
          <w:lang w:eastAsia="en-US"/>
        </w:rPr>
        <w:t>są opracowania</w:t>
      </w:r>
      <w:r w:rsidRPr="008E7D71">
        <w:rPr>
          <w:rFonts w:asciiTheme="minorHAnsi" w:eastAsiaTheme="minorHAnsi" w:hAnsiTheme="minorHAnsi" w:cstheme="minorHAnsi"/>
          <w:lang w:eastAsia="en-US"/>
        </w:rPr>
        <w:t xml:space="preserve">, wyniki analiz oraz badań ewaluacyjnych dot. RPOWŚ. Instytucja Zarządzająca </w:t>
      </w:r>
      <w:r w:rsidR="00033765">
        <w:rPr>
          <w:rFonts w:asciiTheme="minorHAnsi" w:eastAsiaTheme="minorHAnsi" w:hAnsiTheme="minorHAnsi" w:cstheme="minorHAnsi"/>
          <w:lang w:eastAsia="en-US"/>
        </w:rPr>
        <w:t>na</w:t>
      </w:r>
      <w:r w:rsidRPr="008E7D71">
        <w:rPr>
          <w:rFonts w:asciiTheme="minorHAnsi" w:eastAsiaTheme="minorHAnsi" w:hAnsiTheme="minorHAnsi" w:cstheme="minorHAnsi"/>
          <w:lang w:eastAsia="en-US"/>
        </w:rPr>
        <w:t xml:space="preserve"> bieżąco informuje przedstawicieli </w:t>
      </w:r>
      <w:r w:rsidR="008E7D71" w:rsidRPr="00524619">
        <w:rPr>
          <w:rFonts w:asciiTheme="minorHAnsi" w:eastAsiaTheme="minorHAnsi" w:hAnsiTheme="minorHAnsi" w:cstheme="minorHAnsi"/>
          <w:lang w:eastAsia="en-US"/>
        </w:rPr>
        <w:t>K</w:t>
      </w:r>
      <w:r w:rsidR="00524619">
        <w:rPr>
          <w:rFonts w:asciiTheme="minorHAnsi" w:eastAsiaTheme="minorHAnsi" w:hAnsiTheme="minorHAnsi" w:cstheme="minorHAnsi"/>
          <w:lang w:eastAsia="en-US"/>
        </w:rPr>
        <w:t>omitetu Monitorującego</w:t>
      </w:r>
      <w:r w:rsidR="008E7D71">
        <w:rPr>
          <w:rFonts w:asciiTheme="minorHAnsi" w:eastAsiaTheme="minorHAnsi" w:hAnsiTheme="minorHAnsi" w:cstheme="minorHAnsi"/>
          <w:color w:val="FF0000"/>
          <w:lang w:eastAsia="en-US"/>
        </w:rPr>
        <w:t xml:space="preserve"> </w:t>
      </w:r>
      <w:r w:rsidR="008E7D71" w:rsidRPr="008E7D71">
        <w:rPr>
          <w:rFonts w:asciiTheme="minorHAnsi" w:eastAsiaTheme="minorHAnsi" w:hAnsiTheme="minorHAnsi" w:cstheme="minorHAnsi"/>
          <w:lang w:eastAsia="en-US"/>
        </w:rPr>
        <w:t>o wynikach</w:t>
      </w:r>
      <w:r w:rsidR="008E7D71">
        <w:rPr>
          <w:rFonts w:asciiTheme="minorHAnsi" w:eastAsiaTheme="minorHAnsi" w:hAnsiTheme="minorHAnsi" w:cstheme="minorHAnsi"/>
          <w:lang w:eastAsia="en-US"/>
        </w:rPr>
        <w:t xml:space="preserve"> </w:t>
      </w:r>
      <w:r w:rsidR="00184990">
        <w:rPr>
          <w:rFonts w:asciiTheme="minorHAnsi" w:eastAsiaTheme="minorHAnsi" w:hAnsiTheme="minorHAnsi" w:cstheme="minorHAnsi"/>
          <w:lang w:eastAsia="en-US"/>
        </w:rPr>
        <w:t>badań ewaluacyjnych</w:t>
      </w:r>
      <w:r w:rsidR="008E7D71">
        <w:rPr>
          <w:rFonts w:asciiTheme="minorHAnsi" w:eastAsiaTheme="minorHAnsi" w:hAnsiTheme="minorHAnsi" w:cstheme="minorHAnsi"/>
          <w:lang w:eastAsia="en-US"/>
        </w:rPr>
        <w:t xml:space="preserve"> i</w:t>
      </w:r>
      <w:r w:rsidR="00184990">
        <w:rPr>
          <w:rFonts w:asciiTheme="minorHAnsi" w:eastAsiaTheme="minorHAnsi" w:hAnsiTheme="minorHAnsi" w:cstheme="minorHAnsi"/>
          <w:lang w:eastAsia="en-US"/>
        </w:rPr>
        <w:t> </w:t>
      </w:r>
      <w:r w:rsidR="008E7D71">
        <w:rPr>
          <w:rFonts w:asciiTheme="minorHAnsi" w:eastAsiaTheme="minorHAnsi" w:hAnsiTheme="minorHAnsi" w:cstheme="minorHAnsi"/>
          <w:lang w:eastAsia="en-US"/>
        </w:rPr>
        <w:t>sformułowanych rekomendacjach</w:t>
      </w:r>
      <w:r w:rsidR="00524619">
        <w:rPr>
          <w:rFonts w:asciiTheme="minorHAnsi" w:eastAsiaTheme="minorHAnsi" w:hAnsiTheme="minorHAnsi" w:cstheme="minorHAnsi"/>
          <w:lang w:eastAsia="en-US"/>
        </w:rPr>
        <w:t>.</w:t>
      </w:r>
      <w:r w:rsidR="004E72D7">
        <w:rPr>
          <w:rFonts w:asciiTheme="minorHAnsi" w:eastAsiaTheme="minorHAnsi" w:hAnsiTheme="minorHAnsi" w:cstheme="minorHAnsi"/>
          <w:lang w:eastAsia="en-US"/>
        </w:rPr>
        <w:t xml:space="preserve"> </w:t>
      </w:r>
      <w:r w:rsidR="008E7D71">
        <w:rPr>
          <w:rFonts w:asciiTheme="minorHAnsi" w:eastAsiaTheme="minorHAnsi" w:hAnsiTheme="minorHAnsi" w:cstheme="minorHAnsi"/>
          <w:lang w:eastAsia="en-US"/>
        </w:rPr>
        <w:t>W przygotowanie zakresu badań ewaluacyjnych, akceptacji i oceny raportów końcowych z przeprowadzonych analiz zaangażowana jes</w:t>
      </w:r>
      <w:r w:rsidR="004E72D7">
        <w:rPr>
          <w:rFonts w:asciiTheme="minorHAnsi" w:eastAsiaTheme="minorHAnsi" w:hAnsiTheme="minorHAnsi" w:cstheme="minorHAnsi"/>
          <w:lang w:eastAsia="en-US"/>
        </w:rPr>
        <w:t>t Grupa Sterująca Ewaluacją RPOWŚ</w:t>
      </w:r>
    </w:p>
    <w:p w14:paraId="610B9D28" w14:textId="1E79F31F" w:rsidR="00937D34" w:rsidRPr="00BC4D99" w:rsidRDefault="00937D34" w:rsidP="00BC4D99">
      <w:pPr>
        <w:autoSpaceDE w:val="0"/>
        <w:autoSpaceDN w:val="0"/>
        <w:adjustRightInd w:val="0"/>
        <w:rPr>
          <w:rFonts w:ascii="CIDFont+F2" w:eastAsiaTheme="minorHAnsi" w:hAnsi="CIDFont+F2" w:cs="CIDFont+F2"/>
          <w:lang w:eastAsia="en-US"/>
        </w:rPr>
      </w:pPr>
    </w:p>
    <w:p w14:paraId="485B3061" w14:textId="7F31C8B0" w:rsidR="004943D1" w:rsidRPr="0003759E" w:rsidRDefault="0003759E" w:rsidP="001C7968">
      <w:pPr>
        <w:pStyle w:val="Nagwek2"/>
        <w:rPr>
          <w:rFonts w:eastAsia="Calibri"/>
          <w:color w:val="auto"/>
          <w:lang w:eastAsia="en-US"/>
        </w:rPr>
      </w:pPr>
      <w:bookmarkStart w:id="16" w:name="_Toc38975737"/>
      <w:r>
        <w:rPr>
          <w:rFonts w:eastAsia="Calibri"/>
          <w:color w:val="auto"/>
          <w:lang w:eastAsia="en-US"/>
        </w:rPr>
        <w:t>I</w:t>
      </w:r>
      <w:r w:rsidRPr="0003759E">
        <w:rPr>
          <w:rFonts w:eastAsia="Calibri"/>
          <w:color w:val="auto"/>
          <w:lang w:eastAsia="en-US"/>
        </w:rPr>
        <w:t>nformacje na temat wkładu programu w realizację unijnej strategii na rzecz inteligentnego, zrównoważonego wzrostu sprzyjającego włączeniu społecznemu oraz ocena tego wkładu</w:t>
      </w:r>
      <w:bookmarkEnd w:id="16"/>
    </w:p>
    <w:p w14:paraId="6D5BC537" w14:textId="77777777" w:rsidR="003B28D3" w:rsidRDefault="003B28D3" w:rsidP="0003759E">
      <w:pPr>
        <w:rPr>
          <w:rFonts w:asciiTheme="majorHAnsi" w:eastAsia="Calibri" w:hAnsiTheme="majorHAnsi" w:cstheme="majorBidi"/>
          <w:b/>
          <w:bCs/>
          <w:color w:val="4F81BD" w:themeColor="accent1"/>
          <w:spacing w:val="-2"/>
          <w:sz w:val="26"/>
          <w:szCs w:val="26"/>
          <w:lang w:eastAsia="en-US"/>
        </w:rPr>
      </w:pPr>
    </w:p>
    <w:p w14:paraId="74A9AFDC" w14:textId="77777777" w:rsidR="003B28D3" w:rsidRPr="0043619B" w:rsidRDefault="003B28D3" w:rsidP="0003759E">
      <w:pPr>
        <w:pStyle w:val="Akapitzlist"/>
        <w:ind w:left="0"/>
        <w:rPr>
          <w:rFonts w:cs="Calibri"/>
          <w:color w:val="000000"/>
          <w:sz w:val="24"/>
          <w:szCs w:val="24"/>
        </w:rPr>
      </w:pPr>
      <w:r w:rsidRPr="0043619B">
        <w:rPr>
          <w:rFonts w:cs="Calibri"/>
          <w:color w:val="000000"/>
          <w:spacing w:val="-2"/>
          <w:sz w:val="24"/>
          <w:szCs w:val="24"/>
        </w:rPr>
        <w:t xml:space="preserve">Zakres i działania RPOWŚ </w:t>
      </w:r>
      <w:r w:rsidR="00CE6753">
        <w:rPr>
          <w:rFonts w:cs="Calibri"/>
          <w:color w:val="000000"/>
          <w:spacing w:val="-2"/>
          <w:sz w:val="24"/>
          <w:szCs w:val="24"/>
        </w:rPr>
        <w:t xml:space="preserve">2014-2020 </w:t>
      </w:r>
      <w:r w:rsidRPr="0043619B">
        <w:rPr>
          <w:rFonts w:cs="Calibri"/>
          <w:color w:val="000000"/>
          <w:spacing w:val="-2"/>
          <w:sz w:val="24"/>
          <w:szCs w:val="24"/>
        </w:rPr>
        <w:t>wpisują się we wszystkie 3 główne cele Strategii Europa 2020, tj</w:t>
      </w:r>
      <w:r w:rsidRPr="0043619B">
        <w:rPr>
          <w:rFonts w:cs="Calibri"/>
          <w:color w:val="000000"/>
          <w:sz w:val="24"/>
          <w:szCs w:val="24"/>
        </w:rPr>
        <w:t>.</w:t>
      </w:r>
    </w:p>
    <w:p w14:paraId="2CCC85E1" w14:textId="77777777" w:rsidR="003B28D3" w:rsidRPr="0043619B" w:rsidRDefault="003B28D3" w:rsidP="0003759E">
      <w:pPr>
        <w:pStyle w:val="Akapitzlist"/>
        <w:numPr>
          <w:ilvl w:val="0"/>
          <w:numId w:val="31"/>
        </w:numPr>
        <w:ind w:left="284" w:hanging="284"/>
        <w:rPr>
          <w:rFonts w:cs="Calibri"/>
          <w:color w:val="000000"/>
          <w:sz w:val="24"/>
          <w:szCs w:val="24"/>
        </w:rPr>
      </w:pPr>
      <w:r w:rsidRPr="0043619B">
        <w:rPr>
          <w:rFonts w:cs="Calibri"/>
          <w:color w:val="000000"/>
          <w:sz w:val="24"/>
          <w:szCs w:val="24"/>
        </w:rPr>
        <w:t xml:space="preserve">Wzrost inteligentny - oparty na wiedzy i innowacjach, </w:t>
      </w:r>
    </w:p>
    <w:p w14:paraId="3D38E56D" w14:textId="77777777" w:rsidR="003B28D3" w:rsidRPr="0043619B" w:rsidRDefault="003B28D3" w:rsidP="0003759E">
      <w:pPr>
        <w:pStyle w:val="Akapitzlist"/>
        <w:numPr>
          <w:ilvl w:val="0"/>
          <w:numId w:val="31"/>
        </w:numPr>
        <w:ind w:left="284" w:hanging="284"/>
        <w:rPr>
          <w:rFonts w:cs="Calibri"/>
          <w:color w:val="000000"/>
          <w:sz w:val="24"/>
          <w:szCs w:val="24"/>
        </w:rPr>
      </w:pPr>
      <w:r w:rsidRPr="0043619B">
        <w:rPr>
          <w:rFonts w:cs="Calibri"/>
          <w:color w:val="000000"/>
          <w:sz w:val="24"/>
          <w:szCs w:val="24"/>
        </w:rPr>
        <w:lastRenderedPageBreak/>
        <w:t>Wzrost zrównoważony - ukierunkowany na budowaniu gospodarki niskoemisyjnej, efektywnie korzystającej z zasobów</w:t>
      </w:r>
    </w:p>
    <w:p w14:paraId="4AC65486" w14:textId="77777777" w:rsidR="003B28D3" w:rsidRDefault="003B28D3" w:rsidP="0003759E">
      <w:pPr>
        <w:pStyle w:val="Akapitzlist"/>
        <w:numPr>
          <w:ilvl w:val="0"/>
          <w:numId w:val="31"/>
        </w:numPr>
        <w:spacing w:after="120"/>
        <w:ind w:left="284" w:hanging="284"/>
        <w:contextualSpacing w:val="0"/>
        <w:rPr>
          <w:rFonts w:cs="Calibri"/>
          <w:color w:val="000000"/>
          <w:sz w:val="24"/>
          <w:szCs w:val="24"/>
        </w:rPr>
      </w:pPr>
      <w:r w:rsidRPr="0043619B">
        <w:rPr>
          <w:rFonts w:cs="Calibri"/>
          <w:color w:val="000000"/>
          <w:sz w:val="24"/>
          <w:szCs w:val="24"/>
        </w:rPr>
        <w:t>Wzrost sprzyjający włączeniu społecznemu – wspierający wysoki poziom zatrudnienia, zapewniający spójność społeczną, gospodarczą i terytorialną.</w:t>
      </w:r>
    </w:p>
    <w:p w14:paraId="35A56EEC" w14:textId="7E1816AE" w:rsidR="00431B59" w:rsidRPr="00431B59" w:rsidRDefault="00431B59" w:rsidP="0003759E">
      <w:pPr>
        <w:spacing w:line="276" w:lineRule="auto"/>
        <w:rPr>
          <w:rFonts w:ascii="Calibri" w:hAnsi="Calibri" w:cs="Calibri"/>
          <w:color w:val="000000"/>
          <w:spacing w:val="-2"/>
        </w:rPr>
      </w:pPr>
      <w:r w:rsidRPr="00431B59">
        <w:rPr>
          <w:rFonts w:ascii="Calibri" w:hAnsi="Calibri" w:cs="Calibri"/>
          <w:color w:val="000000"/>
          <w:spacing w:val="-2"/>
        </w:rPr>
        <w:t xml:space="preserve">Dla celów monitorowania Strategii Europa </w:t>
      </w:r>
      <w:r w:rsidR="00184990" w:rsidRPr="00431B59">
        <w:rPr>
          <w:rFonts w:ascii="Calibri" w:hAnsi="Calibri" w:cs="Calibri"/>
          <w:color w:val="000000"/>
          <w:spacing w:val="-2"/>
        </w:rPr>
        <w:t>2020</w:t>
      </w:r>
      <w:r w:rsidR="00184990">
        <w:rPr>
          <w:rFonts w:ascii="Calibri" w:hAnsi="Calibri" w:cs="Calibri"/>
          <w:color w:val="000000"/>
          <w:spacing w:val="-2"/>
        </w:rPr>
        <w:t>,</w:t>
      </w:r>
      <w:r w:rsidRPr="00431B59">
        <w:rPr>
          <w:rFonts w:ascii="Calibri" w:hAnsi="Calibri" w:cs="Calibri"/>
          <w:color w:val="000000"/>
          <w:spacing w:val="-2"/>
        </w:rPr>
        <w:t xml:space="preserve"> jako monitorujące dla Polski przyjęto następujące</w:t>
      </w:r>
      <w:r>
        <w:rPr>
          <w:rFonts w:ascii="Calibri" w:hAnsi="Calibri" w:cs="Calibri"/>
          <w:color w:val="000000"/>
          <w:spacing w:val="-2"/>
        </w:rPr>
        <w:t xml:space="preserve"> wskaźniki</w:t>
      </w:r>
      <w:r w:rsidRPr="00431B59">
        <w:rPr>
          <w:rFonts w:ascii="Calibri" w:hAnsi="Calibri" w:cs="Calibri"/>
          <w:color w:val="000000"/>
          <w:spacing w:val="-2"/>
        </w:rPr>
        <w:t>:</w:t>
      </w:r>
    </w:p>
    <w:p w14:paraId="269D3033" w14:textId="57C1E34A" w:rsidR="00431B59" w:rsidRPr="00431B59" w:rsidRDefault="00464588" w:rsidP="0003759E">
      <w:pPr>
        <w:pStyle w:val="Akapitzlist"/>
        <w:numPr>
          <w:ilvl w:val="0"/>
          <w:numId w:val="33"/>
        </w:numPr>
        <w:spacing w:after="0"/>
        <w:ind w:left="709" w:hanging="425"/>
        <w:rPr>
          <w:rFonts w:eastAsia="Times New Roman" w:cs="Calibri"/>
          <w:color w:val="000000"/>
          <w:spacing w:val="-2"/>
          <w:sz w:val="24"/>
          <w:szCs w:val="24"/>
          <w:lang w:eastAsia="pl-PL"/>
        </w:rPr>
      </w:pPr>
      <w:r>
        <w:rPr>
          <w:rFonts w:eastAsia="Times New Roman" w:cs="Calibri"/>
          <w:color w:val="000000"/>
          <w:spacing w:val="-2"/>
          <w:sz w:val="24"/>
          <w:szCs w:val="24"/>
          <w:lang w:eastAsia="pl-PL"/>
        </w:rPr>
        <w:t>w</w:t>
      </w:r>
      <w:r w:rsidR="00431B59" w:rsidRPr="00431B59">
        <w:rPr>
          <w:rFonts w:eastAsia="Times New Roman" w:cs="Calibri"/>
          <w:color w:val="000000"/>
          <w:spacing w:val="-2"/>
          <w:sz w:val="24"/>
          <w:szCs w:val="24"/>
          <w:lang w:eastAsia="pl-PL"/>
        </w:rPr>
        <w:t>skaźni</w:t>
      </w:r>
      <w:r w:rsidR="00E816E4">
        <w:rPr>
          <w:rFonts w:eastAsia="Times New Roman" w:cs="Calibri"/>
          <w:color w:val="000000"/>
          <w:spacing w:val="-2"/>
          <w:sz w:val="24"/>
          <w:szCs w:val="24"/>
          <w:lang w:eastAsia="pl-PL"/>
        </w:rPr>
        <w:t>k zatrudnienia osób w wieku 20 -</w:t>
      </w:r>
      <w:r w:rsidR="00431B59" w:rsidRPr="00431B59">
        <w:rPr>
          <w:rFonts w:eastAsia="Times New Roman" w:cs="Calibri"/>
          <w:color w:val="000000"/>
          <w:spacing w:val="-2"/>
          <w:sz w:val="24"/>
          <w:szCs w:val="24"/>
          <w:lang w:eastAsia="pl-PL"/>
        </w:rPr>
        <w:t xml:space="preserve"> 64 lat </w:t>
      </w:r>
      <w:r w:rsidR="00E816E4">
        <w:rPr>
          <w:rFonts w:eastAsia="Times New Roman" w:cs="Calibri"/>
          <w:color w:val="000000"/>
          <w:spacing w:val="-2"/>
          <w:sz w:val="24"/>
          <w:szCs w:val="24"/>
          <w:lang w:eastAsia="pl-PL"/>
        </w:rPr>
        <w:t>-</w:t>
      </w:r>
      <w:r w:rsidR="00431B59" w:rsidRPr="00431B59">
        <w:rPr>
          <w:rFonts w:eastAsia="Times New Roman" w:cs="Calibri"/>
          <w:color w:val="000000"/>
          <w:spacing w:val="-2"/>
          <w:sz w:val="24"/>
          <w:szCs w:val="24"/>
          <w:lang w:eastAsia="pl-PL"/>
        </w:rPr>
        <w:t xml:space="preserve"> poziom docelowy 71,6%.</w:t>
      </w:r>
    </w:p>
    <w:p w14:paraId="774ECD8B" w14:textId="77777777" w:rsidR="00431B59" w:rsidRPr="00431B59" w:rsidRDefault="00464588" w:rsidP="0003759E">
      <w:pPr>
        <w:pStyle w:val="Akapitzlist"/>
        <w:numPr>
          <w:ilvl w:val="0"/>
          <w:numId w:val="33"/>
        </w:numPr>
        <w:spacing w:after="0"/>
        <w:ind w:left="709" w:hanging="425"/>
        <w:rPr>
          <w:rFonts w:eastAsia="Times New Roman" w:cs="Calibri"/>
          <w:color w:val="000000"/>
          <w:spacing w:val="-2"/>
          <w:sz w:val="24"/>
          <w:szCs w:val="24"/>
          <w:lang w:eastAsia="pl-PL"/>
        </w:rPr>
      </w:pPr>
      <w:r>
        <w:rPr>
          <w:rFonts w:eastAsia="Times New Roman" w:cs="Calibri"/>
          <w:color w:val="000000"/>
          <w:spacing w:val="-2"/>
          <w:sz w:val="24"/>
          <w:szCs w:val="24"/>
          <w:lang w:eastAsia="pl-PL"/>
        </w:rPr>
        <w:t>o</w:t>
      </w:r>
      <w:r w:rsidR="00431B59" w:rsidRPr="00431B59">
        <w:rPr>
          <w:rFonts w:eastAsia="Times New Roman" w:cs="Calibri"/>
          <w:color w:val="000000"/>
          <w:spacing w:val="-2"/>
          <w:sz w:val="24"/>
          <w:szCs w:val="24"/>
          <w:lang w:eastAsia="pl-PL"/>
        </w:rPr>
        <w:t>dsetek osób w wieku 30-34 lata posiadające wykształcenie wyższe – poziom docelowy 47,9%</w:t>
      </w:r>
    </w:p>
    <w:p w14:paraId="25305678" w14:textId="77777777" w:rsidR="00431B59" w:rsidRPr="00431B59" w:rsidRDefault="00464588" w:rsidP="0003759E">
      <w:pPr>
        <w:pStyle w:val="Akapitzlist"/>
        <w:numPr>
          <w:ilvl w:val="0"/>
          <w:numId w:val="33"/>
        </w:numPr>
        <w:spacing w:after="0"/>
        <w:ind w:left="709" w:hanging="425"/>
        <w:rPr>
          <w:rFonts w:eastAsia="Times New Roman" w:cs="Calibri"/>
          <w:color w:val="000000"/>
          <w:spacing w:val="-2"/>
          <w:sz w:val="24"/>
          <w:szCs w:val="24"/>
          <w:lang w:eastAsia="pl-PL"/>
        </w:rPr>
      </w:pPr>
      <w:r>
        <w:rPr>
          <w:rFonts w:eastAsia="Times New Roman" w:cs="Calibri"/>
          <w:color w:val="000000"/>
          <w:spacing w:val="-2"/>
          <w:sz w:val="24"/>
          <w:szCs w:val="24"/>
          <w:lang w:eastAsia="pl-PL"/>
        </w:rPr>
        <w:t>m</w:t>
      </w:r>
      <w:r w:rsidR="00431B59" w:rsidRPr="00431B59">
        <w:rPr>
          <w:rFonts w:eastAsia="Times New Roman" w:cs="Calibri"/>
          <w:color w:val="000000"/>
          <w:spacing w:val="-2"/>
          <w:sz w:val="24"/>
          <w:szCs w:val="24"/>
          <w:lang w:eastAsia="pl-PL"/>
        </w:rPr>
        <w:t>łodzież niekontynuująca nauki – poziom docelowy 4,23%</w:t>
      </w:r>
    </w:p>
    <w:p w14:paraId="4A71EE91" w14:textId="77777777" w:rsidR="003B28D3" w:rsidRPr="0043619B" w:rsidRDefault="003B28D3" w:rsidP="0003759E">
      <w:pPr>
        <w:spacing w:before="120" w:after="120" w:line="276" w:lineRule="auto"/>
        <w:rPr>
          <w:rFonts w:ascii="Calibri" w:hAnsi="Calibri" w:cs="Calibri"/>
          <w:color w:val="000000"/>
        </w:rPr>
      </w:pPr>
      <w:r w:rsidRPr="00EC319E">
        <w:rPr>
          <w:rFonts w:ascii="Calibri" w:hAnsi="Calibri" w:cs="Calibri"/>
          <w:color w:val="000000"/>
          <w:spacing w:val="-2"/>
        </w:rPr>
        <w:t xml:space="preserve">Zrealizowana w ramach RPOWŚ ewaluacja </w:t>
      </w:r>
      <w:proofErr w:type="spellStart"/>
      <w:r w:rsidRPr="00EC319E">
        <w:rPr>
          <w:rFonts w:ascii="Calibri" w:hAnsi="Calibri" w:cs="Calibri"/>
          <w:color w:val="000000"/>
          <w:spacing w:val="-2"/>
        </w:rPr>
        <w:t>mid</w:t>
      </w:r>
      <w:proofErr w:type="spellEnd"/>
      <w:r w:rsidR="00CE6753">
        <w:rPr>
          <w:rFonts w:ascii="Calibri" w:hAnsi="Calibri" w:cs="Calibri"/>
          <w:color w:val="000000"/>
          <w:spacing w:val="-2"/>
        </w:rPr>
        <w:t>-</w:t>
      </w:r>
      <w:r w:rsidRPr="00EC319E">
        <w:rPr>
          <w:rFonts w:ascii="Calibri" w:hAnsi="Calibri" w:cs="Calibri"/>
          <w:color w:val="000000"/>
          <w:spacing w:val="-2"/>
        </w:rPr>
        <w:t>term potwierdziła wpływ Programu</w:t>
      </w:r>
      <w:r w:rsidRPr="0043619B">
        <w:rPr>
          <w:rFonts w:ascii="Calibri" w:hAnsi="Calibri" w:cs="Calibri"/>
          <w:color w:val="000000"/>
        </w:rPr>
        <w:t xml:space="preserve"> </w:t>
      </w:r>
      <w:r w:rsidR="0091686A">
        <w:rPr>
          <w:rFonts w:ascii="Calibri" w:hAnsi="Calibri" w:cs="Calibri"/>
          <w:color w:val="000000"/>
        </w:rPr>
        <w:t xml:space="preserve">na </w:t>
      </w:r>
      <w:r w:rsidRPr="0043619B">
        <w:rPr>
          <w:rFonts w:ascii="Calibri" w:hAnsi="Calibri" w:cs="Calibri"/>
          <w:color w:val="000000"/>
        </w:rPr>
        <w:t>re</w:t>
      </w:r>
      <w:r w:rsidR="0091686A">
        <w:rPr>
          <w:rFonts w:ascii="Calibri" w:hAnsi="Calibri" w:cs="Calibri"/>
          <w:color w:val="000000"/>
        </w:rPr>
        <w:t>alizację celów strategii Europa 2020.</w:t>
      </w:r>
      <w:r w:rsidRPr="0043619B">
        <w:rPr>
          <w:rFonts w:ascii="Calibri" w:hAnsi="Calibri" w:cs="Calibri"/>
          <w:color w:val="000000"/>
        </w:rPr>
        <w:t xml:space="preserve"> </w:t>
      </w:r>
    </w:p>
    <w:p w14:paraId="0FDA1AA1" w14:textId="5FE28892" w:rsidR="00431B59" w:rsidRDefault="00431B59" w:rsidP="0003759E">
      <w:pPr>
        <w:spacing w:after="120" w:line="276" w:lineRule="auto"/>
        <w:rPr>
          <w:rFonts w:ascii="Calibri" w:hAnsi="Calibri" w:cs="Calibri"/>
          <w:color w:val="000000"/>
        </w:rPr>
      </w:pPr>
      <w:r>
        <w:rPr>
          <w:rFonts w:ascii="Calibri" w:hAnsi="Calibri" w:cs="Calibri"/>
          <w:color w:val="000000"/>
        </w:rPr>
        <w:t>Na realizację wskaźnika zatrudnienia w największym stopniu wpływa interwencja Osi Priorytetowej 10. Otwarty rynek pracy.</w:t>
      </w:r>
      <w:r w:rsidRPr="00431B59">
        <w:rPr>
          <w:rFonts w:ascii="Calibri" w:hAnsi="Calibri" w:cs="Calibri"/>
          <w:color w:val="000000"/>
        </w:rPr>
        <w:t xml:space="preserve"> </w:t>
      </w:r>
      <w:r w:rsidRPr="0043619B">
        <w:rPr>
          <w:rFonts w:ascii="Calibri" w:hAnsi="Calibri" w:cs="Calibri"/>
          <w:color w:val="000000"/>
        </w:rPr>
        <w:t xml:space="preserve">Poszczególne cele, grupy docelowe, priorytety </w:t>
      </w:r>
      <w:r w:rsidR="002B54E9">
        <w:rPr>
          <w:rFonts w:ascii="Calibri" w:hAnsi="Calibri" w:cs="Calibri"/>
          <w:color w:val="000000"/>
        </w:rPr>
        <w:br/>
      </w:r>
      <w:r w:rsidRPr="0043619B">
        <w:rPr>
          <w:rFonts w:ascii="Calibri" w:hAnsi="Calibri" w:cs="Calibri"/>
          <w:color w:val="000000"/>
        </w:rPr>
        <w:t>i sposób wdrażania są spójne z celami zawartymi w</w:t>
      </w:r>
      <w:r>
        <w:rPr>
          <w:rFonts w:ascii="Calibri" w:hAnsi="Calibri" w:cs="Calibri"/>
          <w:color w:val="000000"/>
        </w:rPr>
        <w:t xml:space="preserve"> Strategii </w:t>
      </w:r>
      <w:r w:rsidRPr="0043619B">
        <w:rPr>
          <w:rFonts w:ascii="Calibri" w:hAnsi="Calibri" w:cs="Calibri"/>
          <w:color w:val="000000"/>
        </w:rPr>
        <w:t xml:space="preserve">Europa 2020 i przyczyniają się do ich osiągnięcia. </w:t>
      </w:r>
    </w:p>
    <w:p w14:paraId="3D3C3FD2" w14:textId="16B9A02A" w:rsidR="003B28D3" w:rsidRPr="0043619B" w:rsidRDefault="003B28D3" w:rsidP="0003759E">
      <w:pPr>
        <w:spacing w:after="120" w:line="276" w:lineRule="auto"/>
        <w:rPr>
          <w:rFonts w:ascii="Calibri" w:hAnsi="Calibri" w:cs="Calibri"/>
          <w:color w:val="000000"/>
        </w:rPr>
      </w:pPr>
      <w:r w:rsidRPr="0043619B">
        <w:rPr>
          <w:rFonts w:ascii="Calibri" w:hAnsi="Calibri" w:cs="Calibri"/>
          <w:color w:val="000000"/>
        </w:rPr>
        <w:t>O</w:t>
      </w:r>
      <w:r w:rsidR="00DB7988" w:rsidRPr="0043619B">
        <w:rPr>
          <w:rFonts w:ascii="Calibri" w:hAnsi="Calibri" w:cs="Calibri"/>
          <w:color w:val="000000"/>
        </w:rPr>
        <w:t>ś priorytetowa</w:t>
      </w:r>
      <w:r w:rsidRPr="0043619B">
        <w:rPr>
          <w:rFonts w:ascii="Calibri" w:hAnsi="Calibri" w:cs="Calibri"/>
          <w:color w:val="000000"/>
        </w:rPr>
        <w:t xml:space="preserve"> 8</w:t>
      </w:r>
      <w:r w:rsidR="00431B59">
        <w:rPr>
          <w:rFonts w:ascii="Calibri" w:hAnsi="Calibri" w:cs="Calibri"/>
          <w:color w:val="000000"/>
        </w:rPr>
        <w:t>. Rozwój edukacji i aktywne społeczeństwo</w:t>
      </w:r>
      <w:r w:rsidRPr="0043619B">
        <w:rPr>
          <w:rFonts w:ascii="Calibri" w:hAnsi="Calibri" w:cs="Calibri"/>
          <w:color w:val="000000"/>
        </w:rPr>
        <w:t xml:space="preserve"> </w:t>
      </w:r>
      <w:r w:rsidR="00184990" w:rsidRPr="0043619B">
        <w:rPr>
          <w:rFonts w:ascii="Calibri" w:hAnsi="Calibri" w:cs="Calibri"/>
          <w:color w:val="000000"/>
        </w:rPr>
        <w:t>realizuj</w:t>
      </w:r>
      <w:r w:rsidR="00184990">
        <w:rPr>
          <w:rFonts w:ascii="Calibri" w:hAnsi="Calibri" w:cs="Calibri"/>
          <w:color w:val="000000"/>
        </w:rPr>
        <w:t>e</w:t>
      </w:r>
      <w:r w:rsidRPr="0043619B">
        <w:rPr>
          <w:rFonts w:ascii="Calibri" w:hAnsi="Calibri" w:cs="Calibri"/>
          <w:color w:val="000000"/>
        </w:rPr>
        <w:t xml:space="preserve"> przede wszystkim priorytet </w:t>
      </w:r>
      <w:r w:rsidR="0091686A">
        <w:rPr>
          <w:rFonts w:ascii="Calibri" w:hAnsi="Calibri" w:cs="Calibri"/>
          <w:color w:val="000000"/>
        </w:rPr>
        <w:t>S</w:t>
      </w:r>
      <w:r w:rsidRPr="0043619B">
        <w:rPr>
          <w:rFonts w:ascii="Calibri" w:hAnsi="Calibri" w:cs="Calibri"/>
          <w:color w:val="000000"/>
        </w:rPr>
        <w:t xml:space="preserve">trategii Europa 2020 „rozwój sprzyjający włączeniu społecznemu: wspieranie gospodarki o wysokim poziomie zatrudnienia, zapewniającej spójność społeczną </w:t>
      </w:r>
      <w:r w:rsidR="002B54E9">
        <w:rPr>
          <w:rFonts w:ascii="Calibri" w:hAnsi="Calibri" w:cs="Calibri"/>
          <w:color w:val="000000"/>
        </w:rPr>
        <w:br/>
      </w:r>
      <w:r w:rsidRPr="0043619B">
        <w:rPr>
          <w:rFonts w:ascii="Calibri" w:hAnsi="Calibri" w:cs="Calibri"/>
          <w:color w:val="000000"/>
        </w:rPr>
        <w:t xml:space="preserve">i terytorialną”, pośrednio, poprzez działania edukacyjne, przyczynia się także do priorytetów „rozwój inteligentny”. Przyczynia się do ograniczenia liczby osób przedwcześnie kończących naukę szkolną i zwiększenia odsetka osób z młodego pokolenia, zdobywających wyższe wykształcenie. </w:t>
      </w:r>
    </w:p>
    <w:p w14:paraId="4B693102" w14:textId="77777777" w:rsidR="00DB7988" w:rsidRPr="0043619B" w:rsidRDefault="003B28D3" w:rsidP="0003759E">
      <w:pPr>
        <w:spacing w:after="120" w:line="276" w:lineRule="auto"/>
        <w:rPr>
          <w:rFonts w:ascii="Calibri" w:hAnsi="Calibri" w:cs="Calibri"/>
          <w:color w:val="000000"/>
        </w:rPr>
      </w:pPr>
      <w:r w:rsidRPr="0043619B">
        <w:rPr>
          <w:rFonts w:ascii="Calibri" w:hAnsi="Calibri" w:cs="Calibri"/>
          <w:color w:val="000000"/>
        </w:rPr>
        <w:t>Ewaluacja</w:t>
      </w:r>
      <w:r w:rsidR="00431B59">
        <w:rPr>
          <w:rFonts w:ascii="Calibri" w:hAnsi="Calibri" w:cs="Calibri"/>
          <w:color w:val="000000"/>
        </w:rPr>
        <w:t xml:space="preserve"> </w:t>
      </w:r>
      <w:proofErr w:type="spellStart"/>
      <w:r w:rsidR="00431B59">
        <w:rPr>
          <w:rFonts w:ascii="Calibri" w:hAnsi="Calibri" w:cs="Calibri"/>
          <w:color w:val="000000"/>
        </w:rPr>
        <w:t>mid</w:t>
      </w:r>
      <w:proofErr w:type="spellEnd"/>
      <w:r w:rsidR="00431B59">
        <w:rPr>
          <w:rFonts w:ascii="Calibri" w:hAnsi="Calibri" w:cs="Calibri"/>
          <w:color w:val="000000"/>
        </w:rPr>
        <w:t xml:space="preserve"> term </w:t>
      </w:r>
      <w:r w:rsidRPr="0043619B">
        <w:rPr>
          <w:rFonts w:ascii="Calibri" w:hAnsi="Calibri" w:cs="Calibri"/>
          <w:color w:val="000000"/>
        </w:rPr>
        <w:t>potwierdziła również, że RPOWŚ przyczynia się do wzrostu inwestycji na B+R, co wynika ze wsparcia udzielanego w ramach prio</w:t>
      </w:r>
      <w:r w:rsidR="00DB7988" w:rsidRPr="0043619B">
        <w:rPr>
          <w:rFonts w:ascii="Calibri" w:hAnsi="Calibri" w:cs="Calibri"/>
          <w:color w:val="000000"/>
        </w:rPr>
        <w:t xml:space="preserve">rytetów inwestycyjnych 1a i 1b wdrażanych w Osi priorytetowej </w:t>
      </w:r>
      <w:r w:rsidRPr="0043619B">
        <w:rPr>
          <w:rFonts w:ascii="Calibri" w:hAnsi="Calibri" w:cs="Calibri"/>
          <w:color w:val="000000"/>
        </w:rPr>
        <w:t>1.</w:t>
      </w:r>
      <w:r w:rsidR="00431B59">
        <w:rPr>
          <w:rFonts w:ascii="Calibri" w:hAnsi="Calibri" w:cs="Calibri"/>
          <w:color w:val="000000"/>
        </w:rPr>
        <w:t xml:space="preserve"> Innowacje i nauka.</w:t>
      </w:r>
    </w:p>
    <w:p w14:paraId="1D89EBC7" w14:textId="77777777" w:rsidR="003B28D3" w:rsidRPr="0043619B" w:rsidRDefault="003B28D3" w:rsidP="0003759E">
      <w:pPr>
        <w:spacing w:after="120" w:line="276" w:lineRule="auto"/>
        <w:rPr>
          <w:rFonts w:ascii="Calibri" w:hAnsi="Calibri" w:cs="Calibri"/>
          <w:color w:val="000000"/>
        </w:rPr>
      </w:pPr>
      <w:r w:rsidRPr="0043619B">
        <w:rPr>
          <w:rFonts w:ascii="Calibri" w:hAnsi="Calibri" w:cs="Calibri"/>
          <w:color w:val="000000"/>
        </w:rPr>
        <w:t xml:space="preserve">RPOWŚ przyczynia się również do realizacji celów energetyczno-klimatycznych Strategii Europa 2020, obejmujących redukcję emisji gazów cieplarnianych, zwiększenie udziału energii ze źródeł odnawialnych oraz zwiększenie efektywności energetycznej, poprzez wsparcie </w:t>
      </w:r>
      <w:r w:rsidR="00431B59">
        <w:rPr>
          <w:rFonts w:ascii="Calibri" w:hAnsi="Calibri" w:cs="Calibri"/>
          <w:color w:val="000000"/>
        </w:rPr>
        <w:t>projektów w PI 4a, 4b, 4c i 4</w:t>
      </w:r>
      <w:r w:rsidR="00D775B1">
        <w:rPr>
          <w:rFonts w:ascii="Calibri" w:hAnsi="Calibri" w:cs="Calibri"/>
          <w:color w:val="000000"/>
        </w:rPr>
        <w:t>,</w:t>
      </w:r>
      <w:r w:rsidR="00431B59">
        <w:rPr>
          <w:rFonts w:ascii="Calibri" w:hAnsi="Calibri" w:cs="Calibri"/>
          <w:color w:val="000000"/>
        </w:rPr>
        <w:t xml:space="preserve"> a tym samym p</w:t>
      </w:r>
      <w:r w:rsidRPr="0043619B">
        <w:rPr>
          <w:rFonts w:ascii="Calibri" w:hAnsi="Calibri" w:cs="Calibri"/>
          <w:color w:val="000000"/>
        </w:rPr>
        <w:t>rzyczyni</w:t>
      </w:r>
      <w:r w:rsidR="00431B59">
        <w:rPr>
          <w:rFonts w:ascii="Calibri" w:hAnsi="Calibri" w:cs="Calibri"/>
          <w:color w:val="000000"/>
        </w:rPr>
        <w:t>a</w:t>
      </w:r>
      <w:r w:rsidRPr="0043619B">
        <w:rPr>
          <w:rFonts w:ascii="Calibri" w:hAnsi="Calibri" w:cs="Calibri"/>
          <w:color w:val="000000"/>
        </w:rPr>
        <w:t xml:space="preserve"> się także do poprawy e</w:t>
      </w:r>
      <w:r w:rsidR="00CA58D7">
        <w:rPr>
          <w:rFonts w:ascii="Calibri" w:hAnsi="Calibri" w:cs="Calibri"/>
          <w:color w:val="000000"/>
        </w:rPr>
        <w:t>fektywności energetycznej w województwie.</w:t>
      </w:r>
      <w:r w:rsidRPr="0043619B">
        <w:rPr>
          <w:rFonts w:ascii="Calibri" w:hAnsi="Calibri" w:cs="Calibri"/>
          <w:color w:val="000000"/>
        </w:rPr>
        <w:t xml:space="preserve"> </w:t>
      </w:r>
    </w:p>
    <w:p w14:paraId="4F26E0CC" w14:textId="77777777" w:rsidR="003B28D3" w:rsidRPr="0043619B" w:rsidRDefault="00431B59" w:rsidP="0003759E">
      <w:pPr>
        <w:spacing w:after="120" w:line="276" w:lineRule="auto"/>
        <w:rPr>
          <w:rFonts w:ascii="Calibri" w:hAnsi="Calibri" w:cs="Calibri"/>
          <w:color w:val="000000"/>
        </w:rPr>
      </w:pPr>
      <w:r>
        <w:rPr>
          <w:rFonts w:ascii="Calibri" w:hAnsi="Calibri" w:cs="Calibri"/>
          <w:color w:val="000000"/>
        </w:rPr>
        <w:t xml:space="preserve">Działania programu korespondują również z </w:t>
      </w:r>
      <w:r w:rsidRPr="0043619B">
        <w:rPr>
          <w:rFonts w:ascii="Calibri" w:hAnsi="Calibri" w:cs="Calibri"/>
          <w:color w:val="000000"/>
        </w:rPr>
        <w:t>cel</w:t>
      </w:r>
      <w:r>
        <w:rPr>
          <w:rFonts w:ascii="Calibri" w:hAnsi="Calibri" w:cs="Calibri"/>
          <w:color w:val="000000"/>
        </w:rPr>
        <w:t>ami</w:t>
      </w:r>
      <w:r w:rsidRPr="0043619B">
        <w:rPr>
          <w:rFonts w:ascii="Calibri" w:hAnsi="Calibri" w:cs="Calibri"/>
          <w:color w:val="000000"/>
        </w:rPr>
        <w:t xml:space="preserve"> Strategii Europa 2020 z zakresu spójności społecznej i zmniejszenia wy</w:t>
      </w:r>
      <w:r>
        <w:rPr>
          <w:rFonts w:ascii="Calibri" w:hAnsi="Calibri" w:cs="Calibri"/>
          <w:color w:val="000000"/>
        </w:rPr>
        <w:t>kluczenia społecznego i ubóstwa, szczególnie Osi priorytetowej 9. Włączenie społeczne i walka z ubóstwem i wpływają na zmniejszenie wskaźnika z</w:t>
      </w:r>
      <w:r w:rsidR="003B28D3" w:rsidRPr="0043619B">
        <w:rPr>
          <w:rFonts w:ascii="Calibri" w:hAnsi="Calibri" w:cs="Calibri"/>
          <w:color w:val="000000"/>
        </w:rPr>
        <w:t>agrożenia ubóstwem relatywnym</w:t>
      </w:r>
      <w:r>
        <w:rPr>
          <w:rFonts w:ascii="Calibri" w:hAnsi="Calibri" w:cs="Calibri"/>
          <w:color w:val="000000"/>
        </w:rPr>
        <w:t>.</w:t>
      </w:r>
      <w:r w:rsidR="003B28D3" w:rsidRPr="0043619B">
        <w:rPr>
          <w:rFonts w:ascii="Calibri" w:hAnsi="Calibri" w:cs="Calibri"/>
          <w:color w:val="000000"/>
        </w:rPr>
        <w:t xml:space="preserve"> </w:t>
      </w:r>
    </w:p>
    <w:p w14:paraId="218AD218" w14:textId="77777777" w:rsidR="006D311D" w:rsidRDefault="006D311D">
      <w:pPr>
        <w:spacing w:after="200" w:line="276" w:lineRule="auto"/>
        <w:rPr>
          <w:rFonts w:asciiTheme="majorHAnsi" w:eastAsia="Calibri" w:hAnsiTheme="majorHAnsi" w:cstheme="majorBidi"/>
          <w:b/>
          <w:bCs/>
          <w:color w:val="4F81BD" w:themeColor="accent1"/>
          <w:spacing w:val="-2"/>
          <w:sz w:val="26"/>
          <w:szCs w:val="26"/>
          <w:lang w:eastAsia="en-US"/>
        </w:rPr>
      </w:pPr>
      <w:r>
        <w:rPr>
          <w:rFonts w:eastAsia="Calibri"/>
          <w:spacing w:val="-2"/>
          <w:lang w:eastAsia="en-US"/>
        </w:rPr>
        <w:br w:type="page"/>
      </w:r>
    </w:p>
    <w:p w14:paraId="65AAB058" w14:textId="4D3AF432" w:rsidR="00B07094" w:rsidRPr="0003759E" w:rsidRDefault="0003759E" w:rsidP="001C7968">
      <w:pPr>
        <w:pStyle w:val="Nagwek2"/>
        <w:rPr>
          <w:rFonts w:eastAsia="Calibri"/>
          <w:color w:val="auto"/>
          <w:spacing w:val="-2"/>
          <w:lang w:eastAsia="en-US"/>
        </w:rPr>
      </w:pPr>
      <w:bookmarkStart w:id="17" w:name="_Toc38975738"/>
      <w:r>
        <w:rPr>
          <w:rFonts w:eastAsia="Calibri"/>
          <w:color w:val="auto"/>
          <w:spacing w:val="-2"/>
          <w:lang w:eastAsia="en-US"/>
        </w:rPr>
        <w:lastRenderedPageBreak/>
        <w:t>P</w:t>
      </w:r>
      <w:r w:rsidRPr="0003759E">
        <w:rPr>
          <w:rFonts w:eastAsia="Calibri"/>
          <w:color w:val="auto"/>
          <w:spacing w:val="-2"/>
          <w:lang w:eastAsia="en-US"/>
        </w:rPr>
        <w:t>rzykłady inwestycji zrealizowanych w ramach RPOWŚ 2014-2020</w:t>
      </w:r>
      <w:bookmarkEnd w:id="17"/>
    </w:p>
    <w:p w14:paraId="603C00B3" w14:textId="546A5BBD" w:rsidR="00B07094" w:rsidRPr="0043619B" w:rsidRDefault="00B07094" w:rsidP="0003759E">
      <w:pPr>
        <w:autoSpaceDE w:val="0"/>
        <w:autoSpaceDN w:val="0"/>
        <w:adjustRightInd w:val="0"/>
        <w:spacing w:before="120" w:line="276" w:lineRule="auto"/>
        <w:rPr>
          <w:rFonts w:ascii="Calibri" w:hAnsi="Calibri" w:cs="Calibri"/>
          <w:color w:val="000000"/>
        </w:rPr>
      </w:pPr>
      <w:r w:rsidRPr="0043619B">
        <w:rPr>
          <w:rFonts w:ascii="Calibri" w:hAnsi="Calibri" w:cs="Calibri"/>
          <w:color w:val="000000"/>
        </w:rPr>
        <w:t>Interwencja realizowana w ramach Regionalnego Programu Operacyjnego Województwa Świętokrzyskiego na lata 2014-2020, stanowi istotny wkład w rozwój regionu, któ</w:t>
      </w:r>
      <w:r w:rsidR="00C4145A" w:rsidRPr="0043619B">
        <w:rPr>
          <w:rFonts w:ascii="Calibri" w:hAnsi="Calibri" w:cs="Calibri"/>
          <w:color w:val="000000"/>
        </w:rPr>
        <w:t>r</w:t>
      </w:r>
      <w:r w:rsidRPr="0043619B">
        <w:rPr>
          <w:rFonts w:ascii="Calibri" w:hAnsi="Calibri" w:cs="Calibri"/>
          <w:color w:val="000000"/>
        </w:rPr>
        <w:t xml:space="preserve">y determinowany jest z jednej przez specyficzne potrzeby rozwojowe regionu, z drugiej obszary o szczególnych potencjałach wzrostu. </w:t>
      </w:r>
    </w:p>
    <w:p w14:paraId="78F3BFF8" w14:textId="2205515D" w:rsidR="00B07094" w:rsidRPr="0043619B" w:rsidRDefault="00B07094" w:rsidP="0003759E">
      <w:pPr>
        <w:autoSpaceDE w:val="0"/>
        <w:autoSpaceDN w:val="0"/>
        <w:adjustRightInd w:val="0"/>
        <w:spacing w:line="276" w:lineRule="auto"/>
        <w:rPr>
          <w:rFonts w:ascii="Calibri" w:hAnsi="Calibri" w:cs="Calibri"/>
          <w:color w:val="000000"/>
        </w:rPr>
      </w:pPr>
      <w:r w:rsidRPr="0043619B">
        <w:rPr>
          <w:rFonts w:ascii="Calibri" w:hAnsi="Calibri" w:cs="Calibri"/>
          <w:color w:val="000000"/>
        </w:rPr>
        <w:t xml:space="preserve">W ramach EFS główny nacisk położono na inwestycje w kapitał ludzki, system kształcenia </w:t>
      </w:r>
      <w:r w:rsidR="00F66925">
        <w:rPr>
          <w:rFonts w:ascii="Calibri" w:hAnsi="Calibri" w:cs="Calibri"/>
          <w:color w:val="000000"/>
        </w:rPr>
        <w:br/>
      </w:r>
      <w:r w:rsidRPr="0043619B">
        <w:rPr>
          <w:rFonts w:ascii="Calibri" w:hAnsi="Calibri" w:cs="Calibri"/>
          <w:color w:val="000000"/>
        </w:rPr>
        <w:t xml:space="preserve">i szkolenia, promowanie włączenia społecznego oraz wsparcie mieszkańców w procesie przejścia od bezrobocia do zatrudnienia. Realizowane w ramach CT </w:t>
      </w:r>
      <w:r w:rsidR="00B67EAC" w:rsidRPr="0043619B">
        <w:rPr>
          <w:rFonts w:ascii="Calibri" w:hAnsi="Calibri" w:cs="Calibri"/>
          <w:color w:val="000000"/>
        </w:rPr>
        <w:t>10</w:t>
      </w:r>
      <w:r w:rsidRPr="0043619B">
        <w:rPr>
          <w:rFonts w:ascii="Calibri" w:hAnsi="Calibri" w:cs="Calibri"/>
          <w:color w:val="000000"/>
        </w:rPr>
        <w:t xml:space="preserve"> działania przyczyniają się do wyrównywania nierówności w dostępie do usług edukacyjnych, rozwój infrastruktury edukacyjnej </w:t>
      </w:r>
      <w:r w:rsidR="00C4145A" w:rsidRPr="0043619B">
        <w:rPr>
          <w:rFonts w:ascii="Calibri" w:hAnsi="Calibri" w:cs="Calibri"/>
          <w:color w:val="000000"/>
        </w:rPr>
        <w:t>i</w:t>
      </w:r>
      <w:r w:rsidRPr="0043619B">
        <w:rPr>
          <w:rFonts w:ascii="Calibri" w:hAnsi="Calibri" w:cs="Calibri"/>
          <w:color w:val="000000"/>
        </w:rPr>
        <w:t xml:space="preserve"> szkoleniowej, dopasowania oferty edukacyjnej do potrzeb rynku pracy, a także zwiększanie świadomości mieszkańców w zakresie podnoszenia własnych kwalifikacji. Działania w ramach CT 9 (EFS oraz EFRR) przyczyniają się do zwiększania aktywności społecznej i zawodowej osób narażonych na wykluczenie, poprzez kompleksowe wsparcie edukacyjne, społeczne i zawodowe, oraz rozwój niezbędnej infrastruktury usług społecznych. Występujące w regionie niekorzystne trendy demograficzne wymagają szczególnego podejścia do problemów osób starszych i w podeszłym wieku, które narażone są na większe ryzyko wykluczenia. Priorytetowo traktowane są zatem działania na rzecz </w:t>
      </w:r>
      <w:proofErr w:type="spellStart"/>
      <w:r w:rsidRPr="0043619B">
        <w:rPr>
          <w:rFonts w:ascii="Calibri" w:hAnsi="Calibri" w:cs="Calibri"/>
          <w:color w:val="000000"/>
        </w:rPr>
        <w:t>deinstytucjonalizacji</w:t>
      </w:r>
      <w:proofErr w:type="spellEnd"/>
      <w:r w:rsidRPr="0043619B">
        <w:rPr>
          <w:rFonts w:ascii="Calibri" w:hAnsi="Calibri" w:cs="Calibri"/>
          <w:color w:val="000000"/>
        </w:rPr>
        <w:t xml:space="preserve"> usług oraz rozwój rodzinnych i środowiskowych form wsparcia zgodnie z rzeczywistymi potrzebami mieszkańców regionu. Cel tematyczny </w:t>
      </w:r>
      <w:r w:rsidR="00B67EAC" w:rsidRPr="0043619B">
        <w:rPr>
          <w:rFonts w:ascii="Calibri" w:hAnsi="Calibri" w:cs="Calibri"/>
          <w:color w:val="000000"/>
        </w:rPr>
        <w:t>8</w:t>
      </w:r>
      <w:r w:rsidRPr="0043619B">
        <w:rPr>
          <w:rFonts w:ascii="Calibri" w:hAnsi="Calibri" w:cs="Calibri"/>
          <w:color w:val="000000"/>
        </w:rPr>
        <w:t xml:space="preserve"> skupia się na działaniach mających na celu przeciwdziałanie bierności zawodowej, ułatwianie godzenia życia zawodowego z życiem osobistym, ułatwianie powrotu na rynek pracy, a także wspieranie adaptacyjności przedsiębiorstw sektora MŚP i ich pracowników. Uzupełniająco w ramach osi realizowane są działania skierowane do osób odchodzących z rolnictwa. Pożądaną interwencją mającą wpływ na rozwój województwa świętokrzyskiego są także inwestycje </w:t>
      </w:r>
      <w:r w:rsidR="002B54E9">
        <w:rPr>
          <w:rFonts w:ascii="Calibri" w:hAnsi="Calibri" w:cs="Calibri"/>
          <w:color w:val="000000"/>
        </w:rPr>
        <w:br/>
      </w:r>
      <w:r w:rsidRPr="0043619B">
        <w:rPr>
          <w:rFonts w:ascii="Calibri" w:hAnsi="Calibri" w:cs="Calibri"/>
          <w:color w:val="000000"/>
        </w:rPr>
        <w:t xml:space="preserve">w infrastrukturę transportową, w tym modernizacja i rozbudowa sieci drogowej. </w:t>
      </w:r>
    </w:p>
    <w:p w14:paraId="3A189158" w14:textId="77777777" w:rsidR="00B07094" w:rsidRPr="0043619B" w:rsidRDefault="00B07094" w:rsidP="0003759E">
      <w:pPr>
        <w:autoSpaceDE w:val="0"/>
        <w:autoSpaceDN w:val="0"/>
        <w:adjustRightInd w:val="0"/>
        <w:spacing w:line="276" w:lineRule="auto"/>
        <w:rPr>
          <w:rFonts w:ascii="Calibri" w:hAnsi="Calibri" w:cs="Calibri"/>
          <w:color w:val="000000"/>
        </w:rPr>
      </w:pPr>
      <w:r w:rsidRPr="0043619B">
        <w:rPr>
          <w:rFonts w:ascii="Calibri" w:hAnsi="Calibri" w:cs="Calibri"/>
          <w:color w:val="000000"/>
        </w:rPr>
        <w:t>Poniżej zaprezentowano przykłady projektów realizowanych w kluczowych dla regionu obszarach.</w:t>
      </w:r>
    </w:p>
    <w:p w14:paraId="5B8CA75F" w14:textId="16F62D77" w:rsidR="00431801" w:rsidRDefault="0003759E" w:rsidP="00A514BD">
      <w:pPr>
        <w:spacing w:before="120" w:line="276" w:lineRule="auto"/>
        <w:rPr>
          <w:rFonts w:ascii="Calibri" w:hAnsi="Calibri" w:cs="Calibri"/>
          <w:b/>
        </w:rPr>
      </w:pPr>
      <w:r>
        <w:rPr>
          <w:rFonts w:ascii="Calibri" w:hAnsi="Calibri" w:cs="Calibri"/>
          <w:b/>
        </w:rPr>
        <w:t>Europejski Fundusz Społeczny</w:t>
      </w:r>
    </w:p>
    <w:p w14:paraId="3DFDCF83" w14:textId="5413C452" w:rsidR="0097395E" w:rsidRDefault="0003759E" w:rsidP="0003759E">
      <w:pPr>
        <w:spacing w:before="120" w:line="276" w:lineRule="auto"/>
        <w:rPr>
          <w:rFonts w:ascii="Calibri" w:hAnsi="Calibri" w:cs="Calibri"/>
          <w:b/>
        </w:rPr>
      </w:pPr>
      <w:r>
        <w:rPr>
          <w:rFonts w:ascii="Calibri" w:hAnsi="Calibri" w:cs="Calibri"/>
          <w:b/>
        </w:rPr>
        <w:t>E</w:t>
      </w:r>
      <w:r w:rsidRPr="00BB324C">
        <w:rPr>
          <w:rFonts w:ascii="Calibri" w:hAnsi="Calibri" w:cs="Calibri"/>
          <w:b/>
        </w:rPr>
        <w:t>dukacja</w:t>
      </w:r>
    </w:p>
    <w:p w14:paraId="60A2BAAE" w14:textId="372C3A5E" w:rsidR="00F66925" w:rsidRPr="00380D34" w:rsidRDefault="0080732D" w:rsidP="0003759E">
      <w:pPr>
        <w:rPr>
          <w:rFonts w:asciiTheme="minorHAnsi" w:hAnsiTheme="minorHAnsi" w:cstheme="minorHAnsi"/>
          <w:b/>
          <w:bCs/>
          <w:i/>
          <w:iCs/>
          <w:lang w:eastAsia="x-none"/>
        </w:rPr>
      </w:pPr>
      <w:r w:rsidRPr="00380D34">
        <w:rPr>
          <w:rFonts w:asciiTheme="minorHAnsi" w:hAnsiTheme="minorHAnsi" w:cstheme="minorHAnsi"/>
          <w:color w:val="000000"/>
        </w:rPr>
        <w:t>W O</w:t>
      </w:r>
      <w:r w:rsidR="00AD0072" w:rsidRPr="00380D34">
        <w:rPr>
          <w:rFonts w:asciiTheme="minorHAnsi" w:hAnsiTheme="minorHAnsi" w:cstheme="minorHAnsi"/>
          <w:color w:val="000000"/>
        </w:rPr>
        <w:t xml:space="preserve">si </w:t>
      </w:r>
      <w:r w:rsidR="00F66925" w:rsidRPr="00380D34">
        <w:rPr>
          <w:rFonts w:asciiTheme="minorHAnsi" w:hAnsiTheme="minorHAnsi" w:cstheme="minorHAnsi"/>
          <w:color w:val="000000"/>
        </w:rPr>
        <w:t>priorytetowej</w:t>
      </w:r>
      <w:r w:rsidRPr="00380D34">
        <w:rPr>
          <w:rFonts w:asciiTheme="minorHAnsi" w:hAnsiTheme="minorHAnsi" w:cstheme="minorHAnsi"/>
          <w:color w:val="000000"/>
        </w:rPr>
        <w:t xml:space="preserve"> 8. Rozwój edukacji i aktywne społeczeństwo realizowany jest </w:t>
      </w:r>
      <w:r w:rsidR="00CE6753" w:rsidRPr="00380D34">
        <w:rPr>
          <w:rFonts w:asciiTheme="minorHAnsi" w:hAnsiTheme="minorHAnsi" w:cstheme="minorHAnsi"/>
          <w:color w:val="000000"/>
        </w:rPr>
        <w:t>p</w:t>
      </w:r>
      <w:r w:rsidRPr="00380D34">
        <w:rPr>
          <w:rFonts w:asciiTheme="minorHAnsi" w:hAnsiTheme="minorHAnsi" w:cstheme="minorHAnsi"/>
          <w:color w:val="000000"/>
        </w:rPr>
        <w:t xml:space="preserve">rojektu </w:t>
      </w:r>
      <w:r w:rsidR="00F66925" w:rsidRPr="00380D34">
        <w:rPr>
          <w:rFonts w:asciiTheme="minorHAnsi" w:hAnsiTheme="minorHAnsi" w:cstheme="minorHAnsi"/>
          <w:b/>
          <w:bCs/>
          <w:i/>
          <w:iCs/>
          <w:lang w:eastAsia="x-none"/>
        </w:rPr>
        <w:t>TIK? TAK!</w:t>
      </w:r>
      <w:r w:rsidR="00F66925" w:rsidRPr="00380D34">
        <w:rPr>
          <w:rFonts w:asciiTheme="minorHAnsi" w:hAnsiTheme="minorHAnsi" w:cstheme="minorHAnsi"/>
          <w:bCs/>
          <w:i/>
          <w:iCs/>
          <w:lang w:eastAsia="x-none"/>
        </w:rPr>
        <w:t xml:space="preserve"> </w:t>
      </w:r>
      <w:r w:rsidR="00F66925" w:rsidRPr="00380D34">
        <w:rPr>
          <w:rFonts w:asciiTheme="minorHAnsi" w:hAnsiTheme="minorHAnsi" w:cstheme="minorHAnsi"/>
          <w:color w:val="000000"/>
        </w:rPr>
        <w:t>(okres realizacji: 01.09.2018 - 30.06.2019)</w:t>
      </w:r>
    </w:p>
    <w:p w14:paraId="5AC14811" w14:textId="1A9BA8AD" w:rsidR="00F66925" w:rsidRDefault="00F66925" w:rsidP="0003759E">
      <w:pPr>
        <w:rPr>
          <w:b/>
          <w:bCs/>
          <w:i/>
          <w:iCs/>
          <w:lang w:eastAsia="x-none"/>
        </w:rPr>
      </w:pPr>
    </w:p>
    <w:p w14:paraId="40CB982C" w14:textId="63273696" w:rsidR="00D87062" w:rsidRDefault="00F66925" w:rsidP="0003759E">
      <w:pPr>
        <w:spacing w:line="276" w:lineRule="auto"/>
        <w:rPr>
          <w:rFonts w:ascii="Calibri" w:hAnsi="Calibri" w:cs="Calibri"/>
          <w:color w:val="000000"/>
        </w:rPr>
      </w:pPr>
      <w:r w:rsidRPr="00F66925">
        <w:rPr>
          <w:rFonts w:ascii="Calibri" w:hAnsi="Calibri" w:cs="Calibri"/>
          <w:color w:val="000000"/>
        </w:rPr>
        <w:t xml:space="preserve">Projekt polegał na realizacji zajęć dodatkowych dla uczniów z zakresu TIK, w tym robotyki, programowania, grafiki komputerowej i fotografii cyfrowej oraz szkolenia dla nauczycieli </w:t>
      </w:r>
      <w:r w:rsidR="00D87062">
        <w:rPr>
          <w:rFonts w:ascii="Calibri" w:hAnsi="Calibri" w:cs="Calibri"/>
          <w:color w:val="000000"/>
        </w:rPr>
        <w:br/>
      </w:r>
      <w:r w:rsidRPr="00F66925">
        <w:rPr>
          <w:rFonts w:ascii="Calibri" w:hAnsi="Calibri" w:cs="Calibri"/>
          <w:color w:val="000000"/>
        </w:rPr>
        <w:t>w zakresie hybrydowych metod kształcenia i obsługi platformy e-learningowej</w:t>
      </w:r>
      <w:r w:rsidR="00D87062">
        <w:rPr>
          <w:rFonts w:ascii="Calibri" w:hAnsi="Calibri" w:cs="Calibri"/>
          <w:color w:val="000000"/>
        </w:rPr>
        <w:t xml:space="preserve"> oraz</w:t>
      </w:r>
      <w:r w:rsidRPr="00F66925">
        <w:rPr>
          <w:rFonts w:ascii="Calibri" w:hAnsi="Calibri" w:cs="Calibri"/>
          <w:color w:val="000000"/>
        </w:rPr>
        <w:t xml:space="preserve"> </w:t>
      </w:r>
      <w:r w:rsidR="00D87062" w:rsidRPr="00F66925">
        <w:rPr>
          <w:rFonts w:ascii="Calibri" w:hAnsi="Calibri" w:cs="Calibri"/>
          <w:color w:val="000000"/>
        </w:rPr>
        <w:t>modernizacji pracowni komputerowej szkoły podstawowej, aby spełniała standardy techniczne i mogła być wykorzystywana w procesie dydaktycznym</w:t>
      </w:r>
    </w:p>
    <w:p w14:paraId="6C7822F8" w14:textId="325754B4" w:rsidR="00D87062" w:rsidRDefault="00F66925" w:rsidP="0003759E">
      <w:pPr>
        <w:spacing w:line="276" w:lineRule="auto"/>
        <w:rPr>
          <w:rFonts w:ascii="Calibri" w:hAnsi="Calibri" w:cs="Calibri"/>
          <w:color w:val="000000"/>
        </w:rPr>
      </w:pPr>
      <w:r w:rsidRPr="00F66925">
        <w:rPr>
          <w:rFonts w:ascii="Calibri" w:hAnsi="Calibri" w:cs="Calibri"/>
          <w:color w:val="000000"/>
        </w:rPr>
        <w:t xml:space="preserve">W ramach projektu </w:t>
      </w:r>
      <w:r w:rsidR="00D87062">
        <w:rPr>
          <w:rFonts w:ascii="Calibri" w:hAnsi="Calibri" w:cs="Calibri"/>
          <w:color w:val="000000"/>
        </w:rPr>
        <w:t>z</w:t>
      </w:r>
      <w:r w:rsidRPr="00F66925">
        <w:rPr>
          <w:rFonts w:ascii="Calibri" w:hAnsi="Calibri" w:cs="Calibri"/>
          <w:color w:val="000000"/>
        </w:rPr>
        <w:t>realizowano również wyjazdy edukacyjne pod hasłem „Wizyta w świecie nowoczesnych technologii” do Centrum Kreatywnych Technologii w Krakowie, Ogrodu Doświadczeń im. S. Lema oraz Muzeum Inżynierii Miejskiej</w:t>
      </w:r>
      <w:r w:rsidR="00D87062">
        <w:rPr>
          <w:rFonts w:ascii="Calibri" w:hAnsi="Calibri" w:cs="Calibri"/>
          <w:color w:val="000000"/>
        </w:rPr>
        <w:t xml:space="preserve"> </w:t>
      </w:r>
      <w:r w:rsidRPr="00F66925">
        <w:rPr>
          <w:rFonts w:ascii="Calibri" w:hAnsi="Calibri" w:cs="Calibri"/>
          <w:color w:val="000000"/>
        </w:rPr>
        <w:t xml:space="preserve">w Krakowie. </w:t>
      </w:r>
      <w:r w:rsidR="00D87062">
        <w:rPr>
          <w:rFonts w:ascii="Calibri" w:hAnsi="Calibri" w:cs="Calibri"/>
          <w:color w:val="000000"/>
        </w:rPr>
        <w:br/>
      </w:r>
      <w:r w:rsidRPr="00F66925">
        <w:rPr>
          <w:rFonts w:ascii="Calibri" w:hAnsi="Calibri" w:cs="Calibri"/>
          <w:color w:val="000000"/>
        </w:rPr>
        <w:t xml:space="preserve">Dla uczniów klas V-VIII zorganizowano w Warszawie 5-cio dniowy obóz naukowy, który </w:t>
      </w:r>
      <w:r w:rsidRPr="00F66925">
        <w:rPr>
          <w:rFonts w:ascii="Calibri" w:hAnsi="Calibri" w:cs="Calibri"/>
          <w:color w:val="000000"/>
        </w:rPr>
        <w:lastRenderedPageBreak/>
        <w:t xml:space="preserve">obejmował naukę programowania w RCX </w:t>
      </w:r>
      <w:proofErr w:type="spellStart"/>
      <w:r w:rsidRPr="00F66925">
        <w:rPr>
          <w:rFonts w:ascii="Calibri" w:hAnsi="Calibri" w:cs="Calibri"/>
          <w:color w:val="000000"/>
        </w:rPr>
        <w:t>Code</w:t>
      </w:r>
      <w:proofErr w:type="spellEnd"/>
      <w:r w:rsidRPr="00F66925">
        <w:rPr>
          <w:rFonts w:ascii="Calibri" w:hAnsi="Calibri" w:cs="Calibri"/>
          <w:color w:val="000000"/>
        </w:rPr>
        <w:t>, wykorzystywanie czujników robotów, tworzenie programów wykorzystujących pętle i przełączniki, projektowanie</w:t>
      </w:r>
      <w:r w:rsidRPr="00D87062">
        <w:rPr>
          <w:rFonts w:ascii="Calibri" w:hAnsi="Calibri" w:cs="Calibri"/>
          <w:color w:val="000000"/>
        </w:rPr>
        <w:t xml:space="preserve"> </w:t>
      </w:r>
      <w:r w:rsidR="001E33C8">
        <w:rPr>
          <w:rFonts w:ascii="Calibri" w:hAnsi="Calibri" w:cs="Calibri"/>
          <w:color w:val="000000"/>
        </w:rPr>
        <w:t>z</w:t>
      </w:r>
      <w:r w:rsidRPr="00D87062">
        <w:rPr>
          <w:rFonts w:ascii="Calibri" w:hAnsi="Calibri" w:cs="Calibri"/>
          <w:color w:val="000000"/>
        </w:rPr>
        <w:t xml:space="preserve">aawansowanych programów dla robotów, pojedynki w konstruowaniu budowli i urządzeń mechanicznych. </w:t>
      </w:r>
      <w:r w:rsidR="00D87062">
        <w:rPr>
          <w:rFonts w:ascii="Calibri" w:hAnsi="Calibri" w:cs="Calibri"/>
          <w:color w:val="000000"/>
        </w:rPr>
        <w:br/>
      </w:r>
      <w:r w:rsidRPr="00D87062">
        <w:rPr>
          <w:rFonts w:ascii="Calibri" w:hAnsi="Calibri" w:cs="Calibri"/>
          <w:color w:val="000000"/>
        </w:rPr>
        <w:t>Wsparciem zostało objętych 15 nauczycieli (K-12, M-3), 124 uczniów (K-63, M-61)</w:t>
      </w:r>
      <w:r w:rsidR="00D87062">
        <w:rPr>
          <w:rFonts w:ascii="Calibri" w:hAnsi="Calibri" w:cs="Calibri"/>
          <w:color w:val="000000"/>
        </w:rPr>
        <w:t>, w tym 2 uczniów z niepełnosprawnościami.</w:t>
      </w:r>
    </w:p>
    <w:p w14:paraId="5258C1CA" w14:textId="2EEFA1F2" w:rsidR="00F66925" w:rsidRPr="00D87062" w:rsidRDefault="00F66925" w:rsidP="0003759E">
      <w:pPr>
        <w:spacing w:line="276" w:lineRule="auto"/>
        <w:rPr>
          <w:rFonts w:ascii="Calibri" w:hAnsi="Calibri" w:cs="Calibri"/>
          <w:color w:val="000000"/>
        </w:rPr>
      </w:pPr>
      <w:r w:rsidRPr="00D87062">
        <w:rPr>
          <w:rFonts w:ascii="Calibri" w:hAnsi="Calibri" w:cs="Calibri"/>
          <w:color w:val="000000"/>
        </w:rPr>
        <w:t xml:space="preserve">Rekrutacja przebiegała zgodnie z zasadą równości szans kobiet i mężczyzn. W trakcie realizowanych zajęć uwzględnione były specyficzne potrzeby dzieci zrekrutowanych do udziału w projekcie. Miejsce odbywania zajęć </w:t>
      </w:r>
      <w:r w:rsidR="00D87062">
        <w:rPr>
          <w:rFonts w:ascii="Calibri" w:hAnsi="Calibri" w:cs="Calibri"/>
          <w:color w:val="000000"/>
        </w:rPr>
        <w:t xml:space="preserve">i zajęcia </w:t>
      </w:r>
      <w:r w:rsidRPr="00D87062">
        <w:rPr>
          <w:rFonts w:ascii="Calibri" w:hAnsi="Calibri" w:cs="Calibri"/>
          <w:color w:val="000000"/>
        </w:rPr>
        <w:t>był</w:t>
      </w:r>
      <w:r w:rsidR="00D87062">
        <w:rPr>
          <w:rFonts w:ascii="Calibri" w:hAnsi="Calibri" w:cs="Calibri"/>
          <w:color w:val="000000"/>
        </w:rPr>
        <w:t>y</w:t>
      </w:r>
      <w:r w:rsidRPr="00D87062">
        <w:rPr>
          <w:rFonts w:ascii="Calibri" w:hAnsi="Calibri" w:cs="Calibri"/>
          <w:color w:val="000000"/>
        </w:rPr>
        <w:t xml:space="preserve"> tak dobrane, by swobodnie mogły w nim uczestniczyć osoby z niepełnosprawnościami. W trakcie wszystkich zajęć dodatkowych prowadzący zajęcia dokładali wszelkich starań, by w trakcie zajęć używać języka wrażliwego na płeć i nie przyczyniać się do utrwalania stereotypowych ról chłopców i dziewcząt.</w:t>
      </w:r>
    </w:p>
    <w:p w14:paraId="24176E1D" w14:textId="77777777" w:rsidR="0080732D" w:rsidRPr="0080732D" w:rsidRDefault="00CE6753" w:rsidP="0003759E">
      <w:pPr>
        <w:spacing w:before="120" w:line="276" w:lineRule="auto"/>
        <w:rPr>
          <w:rFonts w:ascii="Calibri" w:hAnsi="Calibri" w:cs="Calibri"/>
          <w:color w:val="000000"/>
        </w:rPr>
      </w:pPr>
      <w:r>
        <w:rPr>
          <w:rFonts w:ascii="Calibri" w:hAnsi="Calibri" w:cs="Calibri"/>
          <w:color w:val="000000"/>
        </w:rPr>
        <w:t>Dodatkowe informacje na temat projektu znaleźć można</w:t>
      </w:r>
      <w:r w:rsidR="0080732D" w:rsidRPr="0080732D">
        <w:rPr>
          <w:rFonts w:ascii="Calibri" w:hAnsi="Calibri" w:cs="Calibri"/>
          <w:color w:val="000000"/>
        </w:rPr>
        <w:t>:</w:t>
      </w:r>
    </w:p>
    <w:p w14:paraId="0B4C6CE6" w14:textId="77777777" w:rsidR="00FE32D7" w:rsidRPr="00FE32D7" w:rsidRDefault="00CA3B37" w:rsidP="00EE192E">
      <w:pPr>
        <w:rPr>
          <w:rFonts w:asciiTheme="minorHAnsi" w:hAnsiTheme="minorHAnsi" w:cstheme="minorHAnsi"/>
          <w:lang w:eastAsia="x-none"/>
        </w:rPr>
      </w:pPr>
      <w:hyperlink r:id="rId30" w:history="1">
        <w:r w:rsidR="00FE32D7" w:rsidRPr="00FE32D7">
          <w:rPr>
            <w:rFonts w:asciiTheme="minorHAnsi" w:hAnsiTheme="minorHAnsi" w:cstheme="minorHAnsi"/>
            <w:color w:val="0000FF"/>
            <w:u w:val="single"/>
            <w:lang w:eastAsia="x-none"/>
          </w:rPr>
          <w:t>https://echodnia.eu/swietokrzyskie/tik-tak-czyli-mlody-opatowiec-na-naukowej-majowce-w-warszawie-zdjecia/ar/c1-14171615</w:t>
        </w:r>
      </w:hyperlink>
    </w:p>
    <w:p w14:paraId="0DFA6D54" w14:textId="77777777" w:rsidR="00FE32D7" w:rsidRPr="00FE32D7" w:rsidRDefault="00CA3B37" w:rsidP="00EE192E">
      <w:pPr>
        <w:rPr>
          <w:rFonts w:asciiTheme="minorHAnsi" w:hAnsiTheme="minorHAnsi" w:cstheme="minorHAnsi"/>
          <w:lang w:eastAsia="x-none"/>
        </w:rPr>
      </w:pPr>
      <w:hyperlink r:id="rId31" w:history="1">
        <w:r w:rsidR="00FE32D7" w:rsidRPr="00FE32D7">
          <w:rPr>
            <w:rFonts w:asciiTheme="minorHAnsi" w:hAnsiTheme="minorHAnsi" w:cstheme="minorHAnsi"/>
            <w:color w:val="0000FF"/>
            <w:u w:val="single"/>
            <w:lang w:eastAsia="x-none"/>
          </w:rPr>
          <w:t>http://ug.opatowiec.pl/projekt-tik-tak-w-szkole-podstawowej-im-marszalka-jozefa-pilsudskiego-w-opatowcu,,0,3,1,962,n.html</w:t>
        </w:r>
      </w:hyperlink>
    </w:p>
    <w:p w14:paraId="5B40E4B7" w14:textId="77777777" w:rsidR="00FE32D7" w:rsidRDefault="00FE32D7" w:rsidP="00EE192E">
      <w:pPr>
        <w:spacing w:before="120" w:line="276" w:lineRule="auto"/>
        <w:rPr>
          <w:rFonts w:ascii="Calibri" w:hAnsi="Calibri" w:cs="Calibri"/>
          <w:b/>
        </w:rPr>
      </w:pPr>
    </w:p>
    <w:p w14:paraId="161CD461" w14:textId="70D48101" w:rsidR="0097395E" w:rsidRPr="00ED0418" w:rsidRDefault="0003759E" w:rsidP="00ED0418">
      <w:pPr>
        <w:spacing w:before="120" w:line="276" w:lineRule="auto"/>
        <w:rPr>
          <w:rFonts w:ascii="Calibri" w:hAnsi="Calibri" w:cs="Calibri"/>
          <w:b/>
        </w:rPr>
      </w:pPr>
      <w:r>
        <w:rPr>
          <w:rFonts w:ascii="Calibri" w:hAnsi="Calibri" w:cs="Calibri"/>
          <w:b/>
        </w:rPr>
        <w:t>U</w:t>
      </w:r>
      <w:r w:rsidRPr="00ED0418">
        <w:rPr>
          <w:rFonts w:ascii="Calibri" w:hAnsi="Calibri" w:cs="Calibri"/>
          <w:b/>
        </w:rPr>
        <w:t>sługi społeczne</w:t>
      </w:r>
    </w:p>
    <w:p w14:paraId="3301AEEC" w14:textId="100CA179" w:rsidR="00331805" w:rsidRDefault="00D05CC0" w:rsidP="0003759E">
      <w:pPr>
        <w:spacing w:line="276" w:lineRule="auto"/>
        <w:rPr>
          <w:rFonts w:ascii="Calibri" w:hAnsi="Calibri" w:cs="Calibri"/>
          <w:color w:val="000000"/>
        </w:rPr>
      </w:pPr>
      <w:r w:rsidRPr="00CE3427">
        <w:rPr>
          <w:rFonts w:ascii="Calibri" w:hAnsi="Calibri" w:cs="Calibri"/>
          <w:color w:val="000000"/>
          <w:spacing w:val="-2"/>
        </w:rPr>
        <w:t>W Osi priorytetowej 9. Włączenie społeczne i walka z ubóstwem od stycznia 2018 r.</w:t>
      </w:r>
      <w:r w:rsidR="00331805">
        <w:rPr>
          <w:rFonts w:ascii="Calibri" w:hAnsi="Calibri" w:cs="Calibri"/>
          <w:color w:val="000000"/>
          <w:spacing w:val="-2"/>
        </w:rPr>
        <w:t xml:space="preserve"> do grudnia 2019 r.</w:t>
      </w:r>
      <w:r w:rsidRPr="00CE3427">
        <w:rPr>
          <w:rFonts w:ascii="Calibri" w:hAnsi="Calibri" w:cs="Calibri"/>
          <w:color w:val="000000"/>
        </w:rPr>
        <w:t xml:space="preserve"> realizowany </w:t>
      </w:r>
      <w:r>
        <w:rPr>
          <w:rFonts w:ascii="Calibri" w:hAnsi="Calibri" w:cs="Calibri"/>
          <w:color w:val="000000"/>
        </w:rPr>
        <w:t>był</w:t>
      </w:r>
      <w:r w:rsidRPr="00CE3427">
        <w:rPr>
          <w:rFonts w:ascii="Calibri" w:hAnsi="Calibri" w:cs="Calibri"/>
          <w:color w:val="000000"/>
        </w:rPr>
        <w:t xml:space="preserve"> projekt </w:t>
      </w:r>
      <w:r w:rsidR="0003759E">
        <w:rPr>
          <w:rFonts w:cs="Calibri"/>
          <w:b/>
          <w:bCs/>
          <w:i/>
          <w:iCs/>
        </w:rPr>
        <w:t>S</w:t>
      </w:r>
      <w:r w:rsidR="0003759E" w:rsidRPr="00553467">
        <w:rPr>
          <w:rFonts w:cs="Calibri"/>
          <w:b/>
          <w:bCs/>
          <w:i/>
          <w:iCs/>
        </w:rPr>
        <w:t>ieć wspierania funkcji wychowawczych rodzin wiejskich</w:t>
      </w:r>
      <w:r w:rsidR="00331805">
        <w:rPr>
          <w:rFonts w:ascii="Calibri" w:hAnsi="Calibri" w:cs="Calibri"/>
          <w:color w:val="000000"/>
        </w:rPr>
        <w:t>.</w:t>
      </w:r>
    </w:p>
    <w:p w14:paraId="5CD807BB" w14:textId="1F4775F1" w:rsidR="004C468F" w:rsidRPr="009F7F49" w:rsidRDefault="004C468F" w:rsidP="0003759E">
      <w:pPr>
        <w:tabs>
          <w:tab w:val="left" w:pos="4536"/>
        </w:tabs>
        <w:spacing w:line="276" w:lineRule="auto"/>
        <w:rPr>
          <w:rFonts w:ascii="Calibri" w:hAnsi="Calibri" w:cs="Calibri"/>
        </w:rPr>
      </w:pPr>
      <w:r w:rsidRPr="009F7F49">
        <w:rPr>
          <w:rFonts w:ascii="Calibri" w:hAnsi="Calibri" w:cs="Calibri"/>
        </w:rPr>
        <w:t>Głównym celem projektu było stworzenie łatwo dostępnej sieci instytucji świadczących usługi wsparcia rodziny na obszarach wiejskich</w:t>
      </w:r>
      <w:r w:rsidR="002F7BAB" w:rsidRPr="009F7F49">
        <w:rPr>
          <w:rFonts w:ascii="Calibri" w:hAnsi="Calibri" w:cs="Calibri"/>
        </w:rPr>
        <w:t>.</w:t>
      </w:r>
    </w:p>
    <w:p w14:paraId="595F88DA" w14:textId="63053E69" w:rsidR="002F7BAB" w:rsidRPr="009F7F49" w:rsidRDefault="004C468F" w:rsidP="0003759E">
      <w:pPr>
        <w:tabs>
          <w:tab w:val="left" w:pos="4536"/>
        </w:tabs>
        <w:spacing w:line="276" w:lineRule="auto"/>
        <w:rPr>
          <w:rFonts w:ascii="Calibri" w:hAnsi="Calibri" w:cs="Calibri"/>
        </w:rPr>
      </w:pPr>
      <w:r w:rsidRPr="009F7F49">
        <w:rPr>
          <w:rFonts w:ascii="Calibri" w:hAnsi="Calibri" w:cs="Calibri"/>
        </w:rPr>
        <w:t>W ramach Projektu na terenie powiatów: jędrzejowskiego, kazimierskiego, kieleckiego, koneckiego, opatowskiego, ostrowieckiego, sandomierskiego, skarżyskiego,</w:t>
      </w:r>
      <w:r w:rsidR="002F7BAB" w:rsidRPr="009F7F49">
        <w:rPr>
          <w:rFonts w:ascii="Calibri" w:hAnsi="Calibri" w:cs="Calibri"/>
        </w:rPr>
        <w:t xml:space="preserve"> </w:t>
      </w:r>
      <w:r w:rsidRPr="009F7F49">
        <w:rPr>
          <w:rFonts w:ascii="Calibri" w:hAnsi="Calibri" w:cs="Calibri"/>
        </w:rPr>
        <w:t xml:space="preserve">starachowickiego oraz włoszczowskiego powstało 36 świetlic podwórkowych. </w:t>
      </w:r>
      <w:r w:rsidR="002F7BAB" w:rsidRPr="009F7F49">
        <w:rPr>
          <w:rFonts w:ascii="Calibri" w:hAnsi="Calibri" w:cs="Calibri"/>
        </w:rPr>
        <w:br/>
      </w:r>
      <w:r w:rsidRPr="009F7F49">
        <w:rPr>
          <w:rFonts w:ascii="Calibri" w:hAnsi="Calibri" w:cs="Calibri"/>
        </w:rPr>
        <w:t xml:space="preserve">Bezpośrednim wsparciem zostało objętych 616 osób w wieku 6-18 lat z województwa świętokrzyskiego, spełniających przynajmniej jeden z warunków wymienionych w art. 7 ust. </w:t>
      </w:r>
      <w:r w:rsidRPr="009F7F49">
        <w:rPr>
          <w:rFonts w:ascii="Calibri" w:hAnsi="Calibri" w:cs="Calibri"/>
          <w:i/>
        </w:rPr>
        <w:t>O pomocy społecznej</w:t>
      </w:r>
      <w:r w:rsidRPr="009F7F49">
        <w:rPr>
          <w:rFonts w:ascii="Calibri" w:hAnsi="Calibri" w:cs="Calibri"/>
        </w:rPr>
        <w:t xml:space="preserve"> w szczególności zagrożonych wykluczeniem społecznym, z powodu uzależnień lub niewydolności wychowawczej. </w:t>
      </w:r>
    </w:p>
    <w:p w14:paraId="66AD8A04" w14:textId="08054791" w:rsidR="004C468F" w:rsidRPr="009F7F49" w:rsidRDefault="004C468F" w:rsidP="0003759E">
      <w:pPr>
        <w:tabs>
          <w:tab w:val="left" w:pos="4536"/>
        </w:tabs>
        <w:spacing w:line="276" w:lineRule="auto"/>
        <w:rPr>
          <w:rFonts w:ascii="Calibri" w:hAnsi="Calibri" w:cs="Calibri"/>
        </w:rPr>
      </w:pPr>
      <w:r w:rsidRPr="009F7F49">
        <w:rPr>
          <w:rFonts w:ascii="Calibri" w:hAnsi="Calibri" w:cs="Calibri"/>
        </w:rPr>
        <w:t xml:space="preserve">Świetlice podwórkowe działając na podstawie </w:t>
      </w:r>
      <w:r w:rsidR="002F7BAB" w:rsidRPr="009F7F49">
        <w:rPr>
          <w:rFonts w:ascii="Calibri" w:hAnsi="Calibri" w:cs="Calibri"/>
        </w:rPr>
        <w:t xml:space="preserve">ustawy </w:t>
      </w:r>
      <w:r w:rsidRPr="009F7F49">
        <w:rPr>
          <w:rFonts w:ascii="Calibri" w:hAnsi="Calibri" w:cs="Calibri"/>
          <w:i/>
        </w:rPr>
        <w:t>O wspieraniu rodziny i pieczy zastępczej</w:t>
      </w:r>
      <w:r w:rsidRPr="009F7F49">
        <w:rPr>
          <w:rFonts w:ascii="Calibri" w:hAnsi="Calibri" w:cs="Calibri"/>
        </w:rPr>
        <w:t xml:space="preserve"> stworzyły dogodne warunki do poprawnego rozwoju osobowości dzieci </w:t>
      </w:r>
      <w:r w:rsidR="002F7BAB" w:rsidRPr="009F7F49">
        <w:rPr>
          <w:rFonts w:ascii="Calibri" w:hAnsi="Calibri" w:cs="Calibri"/>
        </w:rPr>
        <w:br/>
      </w:r>
      <w:r w:rsidRPr="009F7F49">
        <w:rPr>
          <w:rFonts w:ascii="Calibri" w:hAnsi="Calibri" w:cs="Calibri"/>
        </w:rPr>
        <w:t>i młodzieży wspierając jednocześnie więzi rodzinne.</w:t>
      </w:r>
    </w:p>
    <w:p w14:paraId="2A94A9AD" w14:textId="4D974D15" w:rsidR="004C468F" w:rsidRPr="009F7F49" w:rsidRDefault="004C468F" w:rsidP="0003759E">
      <w:pPr>
        <w:tabs>
          <w:tab w:val="left" w:pos="4536"/>
        </w:tabs>
        <w:spacing w:line="276" w:lineRule="auto"/>
        <w:rPr>
          <w:rFonts w:ascii="Calibri" w:hAnsi="Calibri" w:cs="Calibri"/>
        </w:rPr>
      </w:pPr>
      <w:r w:rsidRPr="009F7F49">
        <w:rPr>
          <w:rFonts w:ascii="Calibri" w:hAnsi="Calibri" w:cs="Calibri"/>
        </w:rPr>
        <w:t xml:space="preserve">Zajęcia były prowadzone w naturalnych miejscach przebywania dzieci i młodzieży </w:t>
      </w:r>
      <w:r w:rsidRPr="009F7F49">
        <w:rPr>
          <w:rFonts w:ascii="Calibri" w:hAnsi="Calibri" w:cs="Calibri"/>
        </w:rPr>
        <w:br/>
        <w:t xml:space="preserve">w odformalizowanej strukturze </w:t>
      </w:r>
      <w:r w:rsidR="002F7BAB" w:rsidRPr="009F7F49">
        <w:rPr>
          <w:rFonts w:ascii="Calibri" w:hAnsi="Calibri" w:cs="Calibri"/>
        </w:rPr>
        <w:t xml:space="preserve">w grupach </w:t>
      </w:r>
      <w:r w:rsidRPr="009F7F49">
        <w:rPr>
          <w:rFonts w:ascii="Calibri" w:hAnsi="Calibri" w:cs="Calibri"/>
        </w:rPr>
        <w:t>10</w:t>
      </w:r>
      <w:r w:rsidR="002F7BAB" w:rsidRPr="009F7F49">
        <w:rPr>
          <w:rFonts w:ascii="Calibri" w:hAnsi="Calibri" w:cs="Calibri"/>
        </w:rPr>
        <w:t xml:space="preserve"> </w:t>
      </w:r>
      <w:r w:rsidRPr="009F7F49">
        <w:rPr>
          <w:rFonts w:ascii="Calibri" w:hAnsi="Calibri" w:cs="Calibri"/>
        </w:rPr>
        <w:t>-</w:t>
      </w:r>
      <w:r w:rsidR="002F7BAB" w:rsidRPr="009F7F49">
        <w:rPr>
          <w:rFonts w:ascii="Calibri" w:hAnsi="Calibri" w:cs="Calibri"/>
        </w:rPr>
        <w:t xml:space="preserve"> </w:t>
      </w:r>
      <w:r w:rsidRPr="009F7F49">
        <w:rPr>
          <w:rFonts w:ascii="Calibri" w:hAnsi="Calibri" w:cs="Calibri"/>
        </w:rPr>
        <w:t>15 osobowych</w:t>
      </w:r>
      <w:r w:rsidR="002F7BAB" w:rsidRPr="009F7F49">
        <w:rPr>
          <w:rFonts w:ascii="Calibri" w:hAnsi="Calibri" w:cs="Calibri"/>
        </w:rPr>
        <w:t>. S</w:t>
      </w:r>
      <w:r w:rsidRPr="009F7F49">
        <w:rPr>
          <w:rFonts w:ascii="Calibri" w:hAnsi="Calibri" w:cs="Calibri"/>
        </w:rPr>
        <w:t>tosowane</w:t>
      </w:r>
      <w:r w:rsidR="002F7BAB" w:rsidRPr="009F7F49">
        <w:rPr>
          <w:rFonts w:ascii="Calibri" w:hAnsi="Calibri" w:cs="Calibri"/>
        </w:rPr>
        <w:t xml:space="preserve"> były</w:t>
      </w:r>
      <w:r w:rsidRPr="009F7F49">
        <w:rPr>
          <w:rFonts w:ascii="Calibri" w:hAnsi="Calibri" w:cs="Calibri"/>
        </w:rPr>
        <w:t xml:space="preserve"> aktywn</w:t>
      </w:r>
      <w:r w:rsidR="002F7BAB" w:rsidRPr="009F7F49">
        <w:rPr>
          <w:rFonts w:ascii="Calibri" w:hAnsi="Calibri" w:cs="Calibri"/>
        </w:rPr>
        <w:t>e</w:t>
      </w:r>
      <w:r w:rsidRPr="009F7F49">
        <w:rPr>
          <w:rFonts w:ascii="Calibri" w:hAnsi="Calibri" w:cs="Calibri"/>
        </w:rPr>
        <w:t xml:space="preserve"> form</w:t>
      </w:r>
      <w:r w:rsidR="002F7BAB" w:rsidRPr="009F7F49">
        <w:rPr>
          <w:rFonts w:ascii="Calibri" w:hAnsi="Calibri" w:cs="Calibri"/>
        </w:rPr>
        <w:t>y</w:t>
      </w:r>
      <w:r w:rsidRPr="009F7F49">
        <w:rPr>
          <w:rFonts w:ascii="Calibri" w:hAnsi="Calibri" w:cs="Calibri"/>
        </w:rPr>
        <w:t xml:space="preserve"> wychowawcz</w:t>
      </w:r>
      <w:r w:rsidR="002F7BAB" w:rsidRPr="009F7F49">
        <w:rPr>
          <w:rFonts w:ascii="Calibri" w:hAnsi="Calibri" w:cs="Calibri"/>
        </w:rPr>
        <w:t>e,</w:t>
      </w:r>
      <w:r w:rsidRPr="009F7F49">
        <w:rPr>
          <w:rFonts w:ascii="Calibri" w:hAnsi="Calibri" w:cs="Calibri"/>
        </w:rPr>
        <w:t xml:space="preserve"> wspierając</w:t>
      </w:r>
      <w:r w:rsidR="002F7BAB" w:rsidRPr="009F7F49">
        <w:rPr>
          <w:rFonts w:ascii="Calibri" w:hAnsi="Calibri" w:cs="Calibri"/>
        </w:rPr>
        <w:t>e</w:t>
      </w:r>
      <w:r w:rsidRPr="009F7F49">
        <w:rPr>
          <w:rFonts w:ascii="Calibri" w:hAnsi="Calibri" w:cs="Calibri"/>
        </w:rPr>
        <w:t xml:space="preserve"> rozwój przedsiębiorczości, ekspresji artystycznej </w:t>
      </w:r>
      <w:r w:rsidR="002F7BAB" w:rsidRPr="009F7F49">
        <w:rPr>
          <w:rFonts w:ascii="Calibri" w:hAnsi="Calibri" w:cs="Calibri"/>
        </w:rPr>
        <w:br/>
      </w:r>
      <w:r w:rsidRPr="009F7F49">
        <w:rPr>
          <w:rFonts w:ascii="Calibri" w:hAnsi="Calibri" w:cs="Calibri"/>
        </w:rPr>
        <w:t>i umiejętności społecznych</w:t>
      </w:r>
      <w:r w:rsidR="002F7BAB" w:rsidRPr="009F7F49">
        <w:rPr>
          <w:rFonts w:ascii="Calibri" w:hAnsi="Calibri" w:cs="Calibri"/>
        </w:rPr>
        <w:t xml:space="preserve"> -</w:t>
      </w:r>
      <w:r w:rsidRPr="009F7F49">
        <w:rPr>
          <w:rFonts w:ascii="Calibri" w:hAnsi="Calibri" w:cs="Calibri"/>
        </w:rPr>
        <w:t xml:space="preserve"> stanowią</w:t>
      </w:r>
      <w:r w:rsidR="002F7BAB" w:rsidRPr="009F7F49">
        <w:rPr>
          <w:rFonts w:ascii="Calibri" w:hAnsi="Calibri" w:cs="Calibri"/>
        </w:rPr>
        <w:t>ce</w:t>
      </w:r>
      <w:r w:rsidRPr="009F7F49">
        <w:rPr>
          <w:rFonts w:ascii="Calibri" w:hAnsi="Calibri" w:cs="Calibri"/>
        </w:rPr>
        <w:t xml:space="preserve"> istotny czynnik niwelujący negatywne skutki patologii środowiskowych. </w:t>
      </w:r>
    </w:p>
    <w:p w14:paraId="243E0CBE" w14:textId="1F9508D7" w:rsidR="004C468F" w:rsidRPr="009F7F49" w:rsidRDefault="004C468F" w:rsidP="0003759E">
      <w:pPr>
        <w:tabs>
          <w:tab w:val="left" w:pos="4536"/>
        </w:tabs>
        <w:spacing w:line="276" w:lineRule="auto"/>
        <w:rPr>
          <w:rFonts w:ascii="Calibri" w:hAnsi="Calibri" w:cs="Calibri"/>
        </w:rPr>
      </w:pPr>
      <w:r w:rsidRPr="009F7F49">
        <w:rPr>
          <w:rFonts w:ascii="Calibri" w:hAnsi="Calibri" w:cs="Calibri"/>
          <w:color w:val="000000"/>
        </w:rPr>
        <w:t xml:space="preserve">Placówki realizowały zadania animacyjne, profilaktyczne, a także socjoterapeutyczne. </w:t>
      </w:r>
      <w:r w:rsidR="005E267E" w:rsidRPr="009F7F49">
        <w:rPr>
          <w:rFonts w:ascii="Calibri" w:hAnsi="Calibri" w:cs="Calibri"/>
          <w:color w:val="000000"/>
        </w:rPr>
        <w:br/>
      </w:r>
      <w:r w:rsidRPr="009F7F49">
        <w:rPr>
          <w:rFonts w:ascii="Calibri" w:hAnsi="Calibri" w:cs="Calibri"/>
          <w:color w:val="000000"/>
        </w:rPr>
        <w:t xml:space="preserve">W trakcie spotkań dzieci i młodzież poszerzały swoje kompetencje społeczne, ekspresję artystyczną oraz zdolności przedsiębiorcze. Tematyka spotkań oraz ich formy były </w:t>
      </w:r>
      <w:r w:rsidRPr="009F7F49">
        <w:rPr>
          <w:rFonts w:ascii="Calibri" w:hAnsi="Calibri" w:cs="Calibri"/>
          <w:color w:val="000000"/>
        </w:rPr>
        <w:lastRenderedPageBreak/>
        <w:t xml:space="preserve">dostosowane do wieku oraz możliwości fizycznych uczestników. Oprócz tradycyjnych spotkań </w:t>
      </w:r>
      <w:r w:rsidR="005E267E" w:rsidRPr="009F7F49">
        <w:rPr>
          <w:rFonts w:ascii="Calibri" w:hAnsi="Calibri" w:cs="Calibri"/>
          <w:color w:val="000000"/>
        </w:rPr>
        <w:t xml:space="preserve">orgaznizowane były </w:t>
      </w:r>
      <w:r w:rsidRPr="009F7F49">
        <w:rPr>
          <w:rFonts w:ascii="Calibri" w:hAnsi="Calibri" w:cs="Calibri"/>
          <w:color w:val="000000"/>
        </w:rPr>
        <w:t>wycieczk</w:t>
      </w:r>
      <w:r w:rsidR="005E267E" w:rsidRPr="009F7F49">
        <w:rPr>
          <w:rFonts w:ascii="Calibri" w:hAnsi="Calibri" w:cs="Calibri"/>
          <w:color w:val="000000"/>
        </w:rPr>
        <w:t>i</w:t>
      </w:r>
      <w:r w:rsidRPr="009F7F49">
        <w:rPr>
          <w:rFonts w:ascii="Calibri" w:hAnsi="Calibri" w:cs="Calibri"/>
          <w:color w:val="000000"/>
        </w:rPr>
        <w:t xml:space="preserve">, </w:t>
      </w:r>
      <w:r w:rsidR="005E267E" w:rsidRPr="009F7F49">
        <w:rPr>
          <w:rFonts w:ascii="Calibri" w:hAnsi="Calibri" w:cs="Calibri"/>
          <w:color w:val="000000"/>
        </w:rPr>
        <w:t>rajdy</w:t>
      </w:r>
      <w:r w:rsidRPr="009F7F49">
        <w:rPr>
          <w:rFonts w:ascii="Calibri" w:hAnsi="Calibri" w:cs="Calibri"/>
          <w:color w:val="000000"/>
        </w:rPr>
        <w:t>, biwak</w:t>
      </w:r>
      <w:r w:rsidR="005E267E" w:rsidRPr="009F7F49">
        <w:rPr>
          <w:rFonts w:ascii="Calibri" w:hAnsi="Calibri" w:cs="Calibri"/>
          <w:color w:val="000000"/>
        </w:rPr>
        <w:t>i</w:t>
      </w:r>
      <w:r w:rsidRPr="009F7F49">
        <w:rPr>
          <w:rFonts w:ascii="Calibri" w:hAnsi="Calibri" w:cs="Calibri"/>
          <w:color w:val="000000"/>
        </w:rPr>
        <w:t xml:space="preserve"> oraz oboz</w:t>
      </w:r>
      <w:r w:rsidR="005E267E" w:rsidRPr="009F7F49">
        <w:rPr>
          <w:rFonts w:ascii="Calibri" w:hAnsi="Calibri" w:cs="Calibri"/>
          <w:color w:val="000000"/>
        </w:rPr>
        <w:t>y</w:t>
      </w:r>
      <w:r w:rsidRPr="009F7F49">
        <w:rPr>
          <w:rFonts w:ascii="Calibri" w:hAnsi="Calibri" w:cs="Calibri"/>
          <w:color w:val="000000"/>
        </w:rPr>
        <w:t>.</w:t>
      </w:r>
    </w:p>
    <w:p w14:paraId="4CFDE531" w14:textId="77777777" w:rsidR="005E267E" w:rsidRPr="009F7F49" w:rsidRDefault="004C468F" w:rsidP="0003759E">
      <w:pPr>
        <w:tabs>
          <w:tab w:val="left" w:pos="4536"/>
        </w:tabs>
        <w:spacing w:line="276" w:lineRule="auto"/>
        <w:rPr>
          <w:rFonts w:ascii="Calibri" w:hAnsi="Calibri" w:cs="Calibri"/>
          <w:color w:val="000000"/>
        </w:rPr>
      </w:pPr>
      <w:r w:rsidRPr="009F7F49">
        <w:rPr>
          <w:rFonts w:ascii="Calibri" w:hAnsi="Calibri" w:cs="Calibri"/>
          <w:color w:val="000000"/>
        </w:rPr>
        <w:t xml:space="preserve">Kadrę świetlic stanowią doświadczeni wychowawcy oraz wolontariusze ZHP posiadający </w:t>
      </w:r>
      <w:r w:rsidR="005E267E" w:rsidRPr="009F7F49">
        <w:rPr>
          <w:rFonts w:ascii="Calibri" w:hAnsi="Calibri" w:cs="Calibri"/>
          <w:color w:val="000000"/>
        </w:rPr>
        <w:t xml:space="preserve">właściwe </w:t>
      </w:r>
      <w:r w:rsidRPr="009F7F49">
        <w:rPr>
          <w:rFonts w:ascii="Calibri" w:hAnsi="Calibri" w:cs="Calibri"/>
          <w:color w:val="000000"/>
        </w:rPr>
        <w:t>kompetencje</w:t>
      </w:r>
      <w:r w:rsidR="005E267E" w:rsidRPr="009F7F49">
        <w:rPr>
          <w:rFonts w:ascii="Calibri" w:hAnsi="Calibri" w:cs="Calibri"/>
          <w:color w:val="000000"/>
        </w:rPr>
        <w:t>.</w:t>
      </w:r>
    </w:p>
    <w:p w14:paraId="2BD3BD6B" w14:textId="75166B7D" w:rsidR="005E267E" w:rsidRPr="009F7F49" w:rsidRDefault="004C468F" w:rsidP="0003759E">
      <w:pPr>
        <w:tabs>
          <w:tab w:val="left" w:pos="4536"/>
        </w:tabs>
        <w:spacing w:line="276" w:lineRule="auto"/>
        <w:rPr>
          <w:rFonts w:ascii="Calibri" w:hAnsi="Calibri" w:cs="Calibri"/>
          <w:color w:val="000000"/>
        </w:rPr>
      </w:pPr>
      <w:r w:rsidRPr="009F7F49">
        <w:rPr>
          <w:rFonts w:ascii="Calibri" w:hAnsi="Calibri" w:cs="Calibri"/>
          <w:color w:val="000000"/>
        </w:rPr>
        <w:t>Proces rekrutacji</w:t>
      </w:r>
      <w:r w:rsidR="005E267E" w:rsidRPr="009F7F49">
        <w:rPr>
          <w:rFonts w:ascii="Calibri" w:hAnsi="Calibri" w:cs="Calibri"/>
          <w:color w:val="000000"/>
        </w:rPr>
        <w:t xml:space="preserve"> do projektu </w:t>
      </w:r>
      <w:r w:rsidRPr="009F7F49">
        <w:rPr>
          <w:rFonts w:ascii="Calibri" w:hAnsi="Calibri" w:cs="Calibri"/>
          <w:color w:val="000000"/>
        </w:rPr>
        <w:t>uwzględniał problematykę schematów kulturowych płci. Jednocześnie system zajęć zespołowych stosowanych w świetlicach, poprzez wymienność ról w grupie, prowadził do przełamywania stereotypów związanych z płcią.</w:t>
      </w:r>
    </w:p>
    <w:p w14:paraId="519CF537" w14:textId="319E2002" w:rsidR="004C468F" w:rsidRPr="009F7F49" w:rsidRDefault="004C468F" w:rsidP="0003759E">
      <w:pPr>
        <w:tabs>
          <w:tab w:val="left" w:pos="4536"/>
        </w:tabs>
        <w:spacing w:line="276" w:lineRule="auto"/>
        <w:rPr>
          <w:rFonts w:ascii="Calibri" w:hAnsi="Calibri" w:cs="Calibri"/>
          <w:color w:val="000000"/>
        </w:rPr>
      </w:pPr>
      <w:r w:rsidRPr="009F7F49">
        <w:rPr>
          <w:rFonts w:ascii="Calibri" w:hAnsi="Calibri" w:cs="Calibri"/>
          <w:color w:val="000000"/>
        </w:rPr>
        <w:t xml:space="preserve">Jedną z permanentnych cech metody wychowawczej stosowanej w ramach projektu </w:t>
      </w:r>
      <w:r w:rsidR="007A33E3" w:rsidRPr="009F7F49">
        <w:rPr>
          <w:rFonts w:ascii="Calibri" w:hAnsi="Calibri" w:cs="Calibri"/>
          <w:color w:val="000000"/>
        </w:rPr>
        <w:t>był</w:t>
      </w:r>
      <w:r w:rsidRPr="009F7F49">
        <w:rPr>
          <w:rFonts w:ascii="Calibri" w:hAnsi="Calibri" w:cs="Calibri"/>
          <w:color w:val="000000"/>
        </w:rPr>
        <w:t xml:space="preserve"> tzw. „ciąg wychowawczy”. Dzięki wykorzystaniu odpowiednich narzędzi kształtowania postaw część z wychowanków po osiągnięciu odpowiedniego poziomu rozwoju emocjonalnego oraz merytorycznego podejmuje wysiłek samodzielnego tworzenia grup pracujących metodą podwórkową. Wychowanek staje się wychowawcą. Pozwala to na </w:t>
      </w:r>
      <w:proofErr w:type="spellStart"/>
      <w:r w:rsidRPr="009F7F49">
        <w:rPr>
          <w:rFonts w:ascii="Calibri" w:hAnsi="Calibri" w:cs="Calibri"/>
          <w:color w:val="000000"/>
        </w:rPr>
        <w:t>samopowielanie</w:t>
      </w:r>
      <w:proofErr w:type="spellEnd"/>
      <w:r w:rsidRPr="009F7F49">
        <w:rPr>
          <w:rFonts w:ascii="Calibri" w:hAnsi="Calibri" w:cs="Calibri"/>
          <w:color w:val="000000"/>
        </w:rPr>
        <w:t xml:space="preserve"> się grup </w:t>
      </w:r>
      <w:r w:rsidR="00693BDC">
        <w:rPr>
          <w:rFonts w:ascii="Calibri" w:hAnsi="Calibri" w:cs="Calibri"/>
          <w:color w:val="000000"/>
        </w:rPr>
        <w:br/>
      </w:r>
      <w:r w:rsidRPr="009F7F49">
        <w:rPr>
          <w:rFonts w:ascii="Calibri" w:hAnsi="Calibri" w:cs="Calibri"/>
          <w:color w:val="000000"/>
        </w:rPr>
        <w:t xml:space="preserve">i co za tym idzie multiplikację efektów. Z zamierzonych 36 placówek po zakończeniu projektu aktywnie działa 51 i ta liczba nadal rośnie. Jednocześnie niskie koszty utrzymania </w:t>
      </w:r>
      <w:r w:rsidR="00693BDC">
        <w:rPr>
          <w:rFonts w:ascii="Calibri" w:hAnsi="Calibri" w:cs="Calibri"/>
          <w:color w:val="000000"/>
        </w:rPr>
        <w:br/>
      </w:r>
      <w:r w:rsidRPr="009F7F49">
        <w:rPr>
          <w:rFonts w:ascii="Calibri" w:hAnsi="Calibri" w:cs="Calibri"/>
          <w:color w:val="000000"/>
        </w:rPr>
        <w:t xml:space="preserve">i efektywność formy powoduje wysokie zainteresowanie zarówno samorządu jak i samych rodziców aktywnie włączających się w życie placówek. </w:t>
      </w:r>
    </w:p>
    <w:p w14:paraId="0D78324C" w14:textId="77777777" w:rsidR="004C468F" w:rsidRPr="009F7F49" w:rsidRDefault="004C468F" w:rsidP="0003759E">
      <w:pPr>
        <w:tabs>
          <w:tab w:val="left" w:pos="4536"/>
        </w:tabs>
        <w:spacing w:line="276" w:lineRule="auto"/>
        <w:rPr>
          <w:rFonts w:ascii="Calibri" w:hAnsi="Calibri" w:cs="Calibri"/>
          <w:color w:val="000000"/>
        </w:rPr>
      </w:pPr>
      <w:r w:rsidRPr="009F7F49">
        <w:rPr>
          <w:rFonts w:ascii="Calibri" w:hAnsi="Calibri" w:cs="Calibri"/>
          <w:color w:val="000000"/>
        </w:rPr>
        <w:t xml:space="preserve">Podopieczni placówek aktywnie włączają się w życie swoich lokalnych społeczności stanowiąc jeden z głównych, w województwie świętokrzyskim, zasobów wolontariatu. Jednocześnie sami podejmują szereg inicjatyw społecznych organizując wydarzenia dla osób zagrożonych wykluczeniem społecznym. Znaczna część podopiecznych z odbiorców stała się organizatorami wsparcia. </w:t>
      </w:r>
    </w:p>
    <w:p w14:paraId="572E55FD" w14:textId="77777777" w:rsidR="004C468F" w:rsidRPr="009F7F49" w:rsidRDefault="004C468F" w:rsidP="004C468F">
      <w:pPr>
        <w:tabs>
          <w:tab w:val="left" w:pos="4536"/>
        </w:tabs>
        <w:jc w:val="both"/>
        <w:rPr>
          <w:rFonts w:ascii="Calibri" w:hAnsi="Calibri" w:cs="Calibri"/>
          <w:color w:val="000000"/>
        </w:rPr>
      </w:pPr>
    </w:p>
    <w:p w14:paraId="27A5B695" w14:textId="2B4D5545" w:rsidR="004C468F" w:rsidRPr="009F7F49" w:rsidRDefault="004C468F" w:rsidP="0003759E">
      <w:pPr>
        <w:tabs>
          <w:tab w:val="left" w:pos="4536"/>
        </w:tabs>
        <w:rPr>
          <w:rFonts w:ascii="Calibri" w:hAnsi="Calibri" w:cs="Calibri"/>
        </w:rPr>
      </w:pPr>
      <w:r w:rsidRPr="009F7F49">
        <w:rPr>
          <w:rFonts w:ascii="Calibri" w:hAnsi="Calibri" w:cs="Calibri"/>
        </w:rPr>
        <w:t xml:space="preserve">Wszystkie informacje oraz linki do poszczególnych relacji można znaleźć na stronie internetowej pod adresem - </w:t>
      </w:r>
      <w:hyperlink r:id="rId32" w:history="1">
        <w:r w:rsidRPr="009F7F49">
          <w:rPr>
            <w:rStyle w:val="Hipercze"/>
            <w:rFonts w:ascii="Calibri" w:hAnsi="Calibri" w:cs="Calibri"/>
          </w:rPr>
          <w:t>https://kielecka.zhp.pl/projekty-unijne</w:t>
        </w:r>
      </w:hyperlink>
      <w:r w:rsidR="00BA477A" w:rsidRPr="009F7F49">
        <w:rPr>
          <w:rFonts w:ascii="Calibri" w:hAnsi="Calibri" w:cs="Calibri"/>
        </w:rPr>
        <w:t xml:space="preserve"> </w:t>
      </w:r>
    </w:p>
    <w:p w14:paraId="32E62B04" w14:textId="77777777" w:rsidR="00383085" w:rsidRDefault="00383085" w:rsidP="00431801">
      <w:pPr>
        <w:spacing w:before="240" w:line="276" w:lineRule="auto"/>
        <w:rPr>
          <w:rFonts w:ascii="Calibri" w:hAnsi="Calibri" w:cs="Calibri"/>
          <w:b/>
          <w:color w:val="000000" w:themeColor="text1"/>
        </w:rPr>
      </w:pPr>
    </w:p>
    <w:p w14:paraId="2339B8A0" w14:textId="09B5EA60" w:rsidR="00383085" w:rsidRDefault="0003759E" w:rsidP="00431801">
      <w:pPr>
        <w:spacing w:before="240" w:line="276" w:lineRule="auto"/>
        <w:rPr>
          <w:rFonts w:ascii="Calibri" w:hAnsi="Calibri" w:cs="Calibri"/>
          <w:b/>
          <w:color w:val="000000" w:themeColor="text1"/>
        </w:rPr>
      </w:pPr>
      <w:r>
        <w:rPr>
          <w:rFonts w:ascii="Calibri" w:hAnsi="Calibri" w:cs="Calibri"/>
          <w:b/>
          <w:color w:val="000000" w:themeColor="text1"/>
        </w:rPr>
        <w:t>E</w:t>
      </w:r>
      <w:r w:rsidRPr="00256E23">
        <w:rPr>
          <w:rFonts w:ascii="Calibri" w:hAnsi="Calibri" w:cs="Calibri"/>
          <w:b/>
          <w:color w:val="000000" w:themeColor="text1"/>
        </w:rPr>
        <w:t xml:space="preserve">uropejski </w:t>
      </w:r>
      <w:r>
        <w:rPr>
          <w:rFonts w:ascii="Calibri" w:hAnsi="Calibri" w:cs="Calibri"/>
          <w:b/>
          <w:color w:val="000000" w:themeColor="text1"/>
        </w:rPr>
        <w:t>F</w:t>
      </w:r>
      <w:r w:rsidRPr="00256E23">
        <w:rPr>
          <w:rFonts w:ascii="Calibri" w:hAnsi="Calibri" w:cs="Calibri"/>
          <w:b/>
          <w:color w:val="000000" w:themeColor="text1"/>
        </w:rPr>
        <w:t xml:space="preserve">undusz </w:t>
      </w:r>
      <w:r>
        <w:rPr>
          <w:rFonts w:ascii="Calibri" w:hAnsi="Calibri" w:cs="Calibri"/>
          <w:b/>
          <w:color w:val="000000" w:themeColor="text1"/>
        </w:rPr>
        <w:t>R</w:t>
      </w:r>
      <w:r w:rsidRPr="00256E23">
        <w:rPr>
          <w:rFonts w:ascii="Calibri" w:hAnsi="Calibri" w:cs="Calibri"/>
          <w:b/>
          <w:color w:val="000000" w:themeColor="text1"/>
        </w:rPr>
        <w:t xml:space="preserve">ozwoju </w:t>
      </w:r>
      <w:r>
        <w:rPr>
          <w:rFonts w:ascii="Calibri" w:hAnsi="Calibri" w:cs="Calibri"/>
          <w:b/>
          <w:color w:val="000000" w:themeColor="text1"/>
        </w:rPr>
        <w:t>R</w:t>
      </w:r>
      <w:r w:rsidRPr="00256E23">
        <w:rPr>
          <w:rFonts w:ascii="Calibri" w:hAnsi="Calibri" w:cs="Calibri"/>
          <w:b/>
          <w:color w:val="000000" w:themeColor="text1"/>
        </w:rPr>
        <w:t>egionalnego</w:t>
      </w:r>
    </w:p>
    <w:p w14:paraId="500106DA" w14:textId="5531BCB2" w:rsidR="00AB131F" w:rsidRPr="00AB131F" w:rsidRDefault="00AB131F" w:rsidP="0003759E">
      <w:pPr>
        <w:spacing w:after="120" w:line="276" w:lineRule="auto"/>
        <w:rPr>
          <w:rFonts w:ascii="Calibri" w:hAnsi="Calibri" w:cs="Calibri"/>
          <w:b/>
          <w:bCs/>
        </w:rPr>
      </w:pPr>
      <w:r w:rsidRPr="00AB131F">
        <w:rPr>
          <w:rFonts w:ascii="Calibri" w:hAnsi="Calibri" w:cs="Calibri"/>
          <w:bCs/>
        </w:rPr>
        <w:t>W 2019 roku w ramach Osi Priorytetowej 5 Nowoczesna Komunikacja</w:t>
      </w:r>
      <w:r w:rsidRPr="00AB131F">
        <w:rPr>
          <w:rFonts w:ascii="Calibri" w:hAnsi="Calibri" w:cs="Calibri"/>
          <w:bCs/>
          <w:i/>
          <w:iCs/>
        </w:rPr>
        <w:t xml:space="preserve"> </w:t>
      </w:r>
      <w:r w:rsidRPr="00AB131F">
        <w:rPr>
          <w:rFonts w:ascii="Calibri" w:hAnsi="Calibri" w:cs="Calibri"/>
          <w:bCs/>
        </w:rPr>
        <w:t>zakończono</w:t>
      </w:r>
      <w:r w:rsidRPr="00AB131F">
        <w:rPr>
          <w:rFonts w:ascii="Calibri" w:hAnsi="Calibri" w:cs="Calibri"/>
          <w:bCs/>
          <w:i/>
          <w:iCs/>
        </w:rPr>
        <w:t xml:space="preserve"> </w:t>
      </w:r>
      <w:r w:rsidRPr="00AB131F">
        <w:rPr>
          <w:rFonts w:ascii="Calibri" w:hAnsi="Calibri" w:cs="Calibri"/>
          <w:bCs/>
        </w:rPr>
        <w:t xml:space="preserve">zrealizowany </w:t>
      </w:r>
      <w:r w:rsidRPr="00AB131F">
        <w:rPr>
          <w:rFonts w:ascii="Calibri" w:hAnsi="Calibri" w:cs="Calibri"/>
        </w:rPr>
        <w:t>projektu pn.</w:t>
      </w:r>
      <w:r w:rsidR="00531CBF">
        <w:rPr>
          <w:rFonts w:ascii="Calibri" w:hAnsi="Calibri" w:cs="Calibri"/>
        </w:rPr>
        <w:t xml:space="preserve"> </w:t>
      </w:r>
      <w:r w:rsidRPr="00AB131F">
        <w:rPr>
          <w:rFonts w:ascii="Calibri" w:hAnsi="Calibri" w:cs="Calibri"/>
          <w:b/>
          <w:bCs/>
        </w:rPr>
        <w:t xml:space="preserve">,,Rozbudowa drogi wojewódzkiej na odcinku Ćmielów wraz </w:t>
      </w:r>
      <w:r w:rsidR="00A94874">
        <w:rPr>
          <w:rFonts w:ascii="Calibri" w:hAnsi="Calibri" w:cs="Calibri"/>
          <w:b/>
          <w:bCs/>
        </w:rPr>
        <w:br/>
      </w:r>
      <w:r w:rsidRPr="00AB131F">
        <w:rPr>
          <w:rFonts w:ascii="Calibri" w:hAnsi="Calibri" w:cs="Calibri"/>
          <w:b/>
          <w:bCs/>
        </w:rPr>
        <w:t>z budową obwodnicy Ćmielowa”</w:t>
      </w:r>
      <w:r w:rsidR="00A03758">
        <w:rPr>
          <w:rFonts w:ascii="Calibri" w:hAnsi="Calibri" w:cs="Calibri"/>
          <w:b/>
          <w:bCs/>
        </w:rPr>
        <w:t>.</w:t>
      </w:r>
    </w:p>
    <w:p w14:paraId="075AE239" w14:textId="25E980F0" w:rsidR="00AB131F" w:rsidRDefault="00AB131F" w:rsidP="0003759E">
      <w:pPr>
        <w:spacing w:after="120" w:line="276" w:lineRule="auto"/>
        <w:rPr>
          <w:rFonts w:ascii="Calibri" w:hAnsi="Calibri" w:cs="Calibri"/>
          <w:color w:val="000000"/>
        </w:rPr>
      </w:pPr>
      <w:r>
        <w:rPr>
          <w:rFonts w:ascii="Calibri" w:hAnsi="Calibri" w:cs="Calibri"/>
          <w:color w:val="000000"/>
        </w:rPr>
        <w:t xml:space="preserve">Projekt obejmował rozbudowę drogi wojewódzkiej numer 755, budowę obwodnicy Ćmielowa na terenie gminy i miasta Ćmielów wraz z przebudową istniejącej sieci uzbrojenia terenu i przebudowę dróg innych kategorii. </w:t>
      </w:r>
    </w:p>
    <w:p w14:paraId="44A54FB7" w14:textId="5B5223E7" w:rsidR="00AB131F" w:rsidRDefault="00AB131F" w:rsidP="0003759E">
      <w:pPr>
        <w:spacing w:after="120" w:line="276" w:lineRule="auto"/>
        <w:rPr>
          <w:rFonts w:ascii="Calibri" w:hAnsi="Calibri" w:cs="Calibri"/>
          <w:bCs/>
          <w:color w:val="000000"/>
        </w:rPr>
      </w:pPr>
      <w:r>
        <w:rPr>
          <w:rFonts w:ascii="Calibri" w:hAnsi="Calibri" w:cs="Calibri"/>
          <w:color w:val="000000"/>
        </w:rPr>
        <w:t xml:space="preserve">W ramach realizowanego zadania powstał nowy szlak komunikacyjny o łącznej dł. 9,2 km </w:t>
      </w:r>
      <w:r>
        <w:rPr>
          <w:rFonts w:ascii="Calibri" w:hAnsi="Calibri" w:cs="Calibri"/>
          <w:color w:val="000000"/>
        </w:rPr>
        <w:br/>
        <w:t xml:space="preserve">i szerokości 7 metrów (dwa pasy ruchu po 3,5 m każdy). Budowa południowej obwodnicy Ćmielowa, </w:t>
      </w:r>
      <w:r w:rsidR="00184990">
        <w:rPr>
          <w:rFonts w:ascii="Calibri" w:hAnsi="Calibri" w:cs="Calibri"/>
          <w:color w:val="000000"/>
        </w:rPr>
        <w:t>połączona z</w:t>
      </w:r>
      <w:r>
        <w:rPr>
          <w:rFonts w:ascii="Calibri" w:hAnsi="Calibri" w:cs="Calibri"/>
          <w:color w:val="000000"/>
        </w:rPr>
        <w:t xml:space="preserve"> przebudową drogi wojewódzkiej składała się z kilku etapów. Pierwszy z nich dotyczył rozbudowy 4,1 km odcinka drogi na trasie Ostrowiec-Ćmielów-Ożarów od Julianowa, do końcowego odcinka przyszłej obwodnicy. Drugi etap tego zadania to budowa obwodnicy o długości ponad 5,1 km. Przebudowano istniejące skrzyżowania wybudowano nowe ronda. W ramach przeprowadzonych robót przebudowano istniejącą infrastrukturę </w:t>
      </w:r>
      <w:r>
        <w:rPr>
          <w:rFonts w:ascii="Calibri" w:hAnsi="Calibri" w:cs="Calibri"/>
          <w:color w:val="000000"/>
        </w:rPr>
        <w:lastRenderedPageBreak/>
        <w:t xml:space="preserve">podziemną, sieć gazową, sieć wodociągową czy sieć teletechniczną. Wzdłuż realizowanej inwestycji wybudowano nowe chodniki oraz </w:t>
      </w:r>
      <w:r w:rsidR="00184990">
        <w:rPr>
          <w:rFonts w:ascii="Calibri" w:hAnsi="Calibri" w:cs="Calibri"/>
          <w:color w:val="000000"/>
        </w:rPr>
        <w:t>ścieżki pieszo</w:t>
      </w:r>
      <w:r>
        <w:rPr>
          <w:rFonts w:ascii="Calibri" w:hAnsi="Calibri" w:cs="Calibri"/>
          <w:color w:val="000000"/>
        </w:rPr>
        <w:t xml:space="preserve">-rowerowe. Z myślą o osobach poruszających się na rowerach powstały również miejsca do obsługi rowerzystów. Wybudowano obiekty inżynierskie takie jak wiadukt czy most nad rzeką </w:t>
      </w:r>
      <w:proofErr w:type="spellStart"/>
      <w:r>
        <w:rPr>
          <w:rFonts w:ascii="Calibri" w:hAnsi="Calibri" w:cs="Calibri"/>
          <w:color w:val="000000"/>
        </w:rPr>
        <w:t>Ćmielówką</w:t>
      </w:r>
      <w:proofErr w:type="spellEnd"/>
      <w:r>
        <w:rPr>
          <w:rFonts w:ascii="Calibri" w:hAnsi="Calibri" w:cs="Calibri"/>
          <w:color w:val="000000"/>
        </w:rPr>
        <w:t>. Nie zapomniano również o aspekcie proekologicznym. W ramach inwestycji wykonano łącznie 11 przejść dla zwierząt dużych, średnich i małych.</w:t>
      </w:r>
    </w:p>
    <w:p w14:paraId="2A501F90" w14:textId="5E9E621C" w:rsidR="00AB131F" w:rsidRDefault="00AB131F" w:rsidP="0003759E">
      <w:pPr>
        <w:spacing w:after="120" w:line="276" w:lineRule="auto"/>
        <w:rPr>
          <w:rFonts w:ascii="Calibri" w:hAnsi="Calibri" w:cs="Calibri"/>
          <w:bCs/>
          <w:color w:val="000000"/>
        </w:rPr>
      </w:pPr>
      <w:r>
        <w:rPr>
          <w:rFonts w:ascii="Calibri" w:hAnsi="Calibri" w:cs="Calibri"/>
          <w:bCs/>
          <w:color w:val="000000"/>
        </w:rPr>
        <w:t>Informacje o projekcie znajdują się:</w:t>
      </w:r>
    </w:p>
    <w:p w14:paraId="14F0035D" w14:textId="77777777" w:rsidR="00AB131F" w:rsidRDefault="00CA3B37" w:rsidP="00AB131F">
      <w:pPr>
        <w:spacing w:line="276" w:lineRule="auto"/>
        <w:rPr>
          <w:rFonts w:ascii="Calibri" w:hAnsi="Calibri" w:cs="Calibri"/>
          <w:bCs/>
          <w:color w:val="000000"/>
        </w:rPr>
      </w:pPr>
      <w:hyperlink r:id="rId33" w:history="1">
        <w:r w:rsidR="00AB131F" w:rsidRPr="00122C23">
          <w:rPr>
            <w:rStyle w:val="Hipercze"/>
            <w:rFonts w:ascii="Calibri" w:hAnsi="Calibri" w:cs="Calibri"/>
            <w:bCs/>
          </w:rPr>
          <w:t>http://www.dw755cmielow.pl/index.php/o-projekcie</w:t>
        </w:r>
      </w:hyperlink>
    </w:p>
    <w:p w14:paraId="56BDBF21" w14:textId="77777777" w:rsidR="00AB131F" w:rsidRDefault="00AB131F" w:rsidP="00AB131F">
      <w:pPr>
        <w:spacing w:line="276" w:lineRule="auto"/>
        <w:rPr>
          <w:rFonts w:ascii="Calibri" w:hAnsi="Calibri" w:cs="Calibri"/>
          <w:bCs/>
          <w:color w:val="000000"/>
        </w:rPr>
      </w:pPr>
    </w:p>
    <w:p w14:paraId="485A459B" w14:textId="77777777" w:rsidR="00AB131F" w:rsidRDefault="00AB131F" w:rsidP="00AB131F">
      <w:pPr>
        <w:spacing w:line="276" w:lineRule="auto"/>
        <w:rPr>
          <w:rFonts w:ascii="Calibri" w:hAnsi="Calibri" w:cs="Calibri"/>
          <w:bCs/>
          <w:color w:val="000000"/>
        </w:rPr>
      </w:pPr>
    </w:p>
    <w:p w14:paraId="4A2D255F" w14:textId="3415B635" w:rsidR="00AB131F" w:rsidRDefault="00AB131F" w:rsidP="0003759E">
      <w:pPr>
        <w:spacing w:line="276" w:lineRule="auto"/>
        <w:rPr>
          <w:rFonts w:ascii="Calibri" w:hAnsi="Calibri" w:cs="Calibri"/>
          <w:bCs/>
          <w:color w:val="000000"/>
        </w:rPr>
      </w:pPr>
      <w:r>
        <w:rPr>
          <w:rFonts w:ascii="Calibri" w:hAnsi="Calibri" w:cs="Calibri"/>
          <w:bCs/>
          <w:color w:val="000000"/>
        </w:rPr>
        <w:t xml:space="preserve">Kolejnym projektem w ramach </w:t>
      </w:r>
      <w:r w:rsidRPr="00AB131F">
        <w:rPr>
          <w:rFonts w:ascii="Calibri" w:hAnsi="Calibri" w:cs="Calibri"/>
          <w:bCs/>
          <w:color w:val="000000"/>
        </w:rPr>
        <w:t>Osi Priorytetowej 5. Nowoczesna Komunikacja</w:t>
      </w:r>
      <w:r w:rsidR="00383085">
        <w:rPr>
          <w:rFonts w:ascii="Calibri" w:hAnsi="Calibri" w:cs="Calibri"/>
          <w:bCs/>
          <w:color w:val="000000"/>
        </w:rPr>
        <w:t>,</w:t>
      </w:r>
      <w:r>
        <w:rPr>
          <w:rFonts w:ascii="Calibri" w:hAnsi="Calibri" w:cs="Calibri"/>
          <w:bCs/>
          <w:color w:val="000000"/>
        </w:rPr>
        <w:t xml:space="preserve"> którego realizacja zakończyła się w 2019 roku, jest inwestycja polegająca na budowie północno-zachodniej obwodnicy Staszowa. </w:t>
      </w:r>
    </w:p>
    <w:p w14:paraId="27E10362" w14:textId="1D05D8F0" w:rsidR="00AB131F" w:rsidRDefault="00AB131F" w:rsidP="0003759E">
      <w:pPr>
        <w:spacing w:line="276" w:lineRule="auto"/>
        <w:rPr>
          <w:rFonts w:ascii="Calibri" w:hAnsi="Calibri" w:cs="Calibri"/>
          <w:bCs/>
          <w:color w:val="000000"/>
        </w:rPr>
      </w:pPr>
      <w:r>
        <w:rPr>
          <w:rFonts w:ascii="Calibri" w:hAnsi="Calibri" w:cs="Calibri"/>
          <w:bCs/>
          <w:color w:val="000000"/>
        </w:rPr>
        <w:t xml:space="preserve">Celem projektu pn., </w:t>
      </w:r>
      <w:r w:rsidRPr="00161FC1">
        <w:rPr>
          <w:rFonts w:ascii="Calibri" w:hAnsi="Calibri" w:cs="Calibri"/>
          <w:b/>
          <w:color w:val="000000"/>
        </w:rPr>
        <w:t xml:space="preserve">Układ </w:t>
      </w:r>
      <w:proofErr w:type="spellStart"/>
      <w:r w:rsidRPr="00161FC1">
        <w:rPr>
          <w:rFonts w:ascii="Calibri" w:hAnsi="Calibri" w:cs="Calibri"/>
          <w:b/>
          <w:color w:val="000000"/>
        </w:rPr>
        <w:t>obwodnicowy</w:t>
      </w:r>
      <w:proofErr w:type="spellEnd"/>
      <w:r w:rsidRPr="00161FC1">
        <w:rPr>
          <w:rFonts w:ascii="Calibri" w:hAnsi="Calibri" w:cs="Calibri"/>
          <w:b/>
          <w:color w:val="000000"/>
        </w:rPr>
        <w:t xml:space="preserve"> m</w:t>
      </w:r>
      <w:r>
        <w:rPr>
          <w:rFonts w:ascii="Calibri" w:hAnsi="Calibri" w:cs="Calibri"/>
          <w:b/>
          <w:color w:val="000000"/>
        </w:rPr>
        <w:t xml:space="preserve">iasta </w:t>
      </w:r>
      <w:r w:rsidRPr="00161FC1">
        <w:rPr>
          <w:rFonts w:ascii="Calibri" w:hAnsi="Calibri" w:cs="Calibri"/>
          <w:b/>
          <w:color w:val="000000"/>
        </w:rPr>
        <w:t>Staszów dr</w:t>
      </w:r>
      <w:r>
        <w:rPr>
          <w:rFonts w:ascii="Calibri" w:hAnsi="Calibri" w:cs="Calibri"/>
          <w:b/>
          <w:color w:val="000000"/>
        </w:rPr>
        <w:t xml:space="preserve">oga  </w:t>
      </w:r>
      <w:r w:rsidRPr="00161FC1">
        <w:rPr>
          <w:rFonts w:ascii="Calibri" w:hAnsi="Calibri" w:cs="Calibri"/>
          <w:b/>
          <w:color w:val="000000"/>
        </w:rPr>
        <w:t>woj</w:t>
      </w:r>
      <w:r>
        <w:rPr>
          <w:rFonts w:ascii="Calibri" w:hAnsi="Calibri" w:cs="Calibri"/>
          <w:b/>
          <w:color w:val="000000"/>
        </w:rPr>
        <w:t>ewódzka</w:t>
      </w:r>
      <w:r w:rsidRPr="00161FC1">
        <w:rPr>
          <w:rFonts w:ascii="Calibri" w:hAnsi="Calibri" w:cs="Calibri"/>
          <w:b/>
          <w:color w:val="000000"/>
        </w:rPr>
        <w:t xml:space="preserve"> nr 764</w:t>
      </w:r>
      <w:r>
        <w:rPr>
          <w:rFonts w:ascii="Calibri" w:hAnsi="Calibri" w:cs="Calibri"/>
          <w:b/>
          <w:color w:val="000000"/>
        </w:rPr>
        <w:t>”</w:t>
      </w:r>
      <w:r>
        <w:rPr>
          <w:rFonts w:ascii="Calibri" w:hAnsi="Calibri" w:cs="Calibri"/>
          <w:bCs/>
          <w:color w:val="000000"/>
        </w:rPr>
        <w:t xml:space="preserve">  było zwiększenie dostępności transportowej i poprawa bezpieczeństwa regionalnej sieci drogowej uzupełniającej Transeuropejską Sieć Transportową (TEN-T)</w:t>
      </w:r>
      <w:r w:rsidR="00531CBF">
        <w:rPr>
          <w:rFonts w:ascii="Calibri" w:hAnsi="Calibri" w:cs="Calibri"/>
          <w:bCs/>
          <w:color w:val="000000"/>
        </w:rPr>
        <w:t>,</w:t>
      </w:r>
      <w:r>
        <w:rPr>
          <w:rFonts w:ascii="Calibri" w:hAnsi="Calibri" w:cs="Calibri"/>
          <w:bCs/>
          <w:color w:val="000000"/>
        </w:rPr>
        <w:t xml:space="preserve"> </w:t>
      </w:r>
      <w:r w:rsidR="00531CBF">
        <w:rPr>
          <w:rFonts w:ascii="Calibri" w:hAnsi="Calibri" w:cs="Calibri"/>
          <w:bCs/>
          <w:color w:val="000000"/>
        </w:rPr>
        <w:t>u</w:t>
      </w:r>
      <w:r>
        <w:rPr>
          <w:rFonts w:ascii="Calibri" w:hAnsi="Calibri" w:cs="Calibri"/>
          <w:bCs/>
          <w:color w:val="000000"/>
        </w:rPr>
        <w:t xml:space="preserve">sprawnienie ruchu </w:t>
      </w:r>
      <w:r>
        <w:rPr>
          <w:rFonts w:ascii="Calibri" w:hAnsi="Calibri" w:cs="Calibri"/>
          <w:bCs/>
          <w:color w:val="000000"/>
        </w:rPr>
        <w:br/>
        <w:t xml:space="preserve">w regionie, wsparcie rozwoju miasta Staszów oraz ograniczenie ruchu kołowego w centrum miasta. </w:t>
      </w:r>
    </w:p>
    <w:p w14:paraId="7E4B95F2" w14:textId="7FC7BA7C" w:rsidR="00AB131F" w:rsidRDefault="00AB131F" w:rsidP="0003759E">
      <w:pPr>
        <w:spacing w:line="276" w:lineRule="auto"/>
        <w:rPr>
          <w:rFonts w:ascii="Calibri" w:hAnsi="Calibri" w:cs="Calibri"/>
          <w:bCs/>
          <w:color w:val="000000"/>
        </w:rPr>
      </w:pPr>
      <w:r>
        <w:rPr>
          <w:rFonts w:ascii="Calibri" w:hAnsi="Calibri" w:cs="Calibri"/>
          <w:bCs/>
          <w:color w:val="000000"/>
        </w:rPr>
        <w:t xml:space="preserve">Na całej długości obwodnicy poprowadzono drogi jednojezdniowe o dwóch pasach ruchu </w:t>
      </w:r>
      <w:r>
        <w:rPr>
          <w:rFonts w:ascii="Calibri" w:hAnsi="Calibri" w:cs="Calibri"/>
          <w:bCs/>
          <w:color w:val="000000"/>
        </w:rPr>
        <w:br/>
        <w:t xml:space="preserve">o szerokości 3,5 m. każdy, poszerzając je na rondach i w okolicach skrzyżowań. Obwodnicy towarzyszy cała infrastruktura: system </w:t>
      </w:r>
      <w:proofErr w:type="spellStart"/>
      <w:r>
        <w:rPr>
          <w:rFonts w:ascii="Calibri" w:hAnsi="Calibri" w:cs="Calibri"/>
          <w:bCs/>
          <w:color w:val="000000"/>
        </w:rPr>
        <w:t>odwodnień</w:t>
      </w:r>
      <w:proofErr w:type="spellEnd"/>
      <w:r>
        <w:rPr>
          <w:rFonts w:ascii="Calibri" w:hAnsi="Calibri" w:cs="Calibri"/>
          <w:bCs/>
          <w:color w:val="000000"/>
        </w:rPr>
        <w:t xml:space="preserve">, </w:t>
      </w:r>
      <w:proofErr w:type="spellStart"/>
      <w:r>
        <w:rPr>
          <w:rFonts w:ascii="Calibri" w:hAnsi="Calibri" w:cs="Calibri"/>
          <w:bCs/>
          <w:color w:val="000000"/>
        </w:rPr>
        <w:t>oświetleń</w:t>
      </w:r>
      <w:proofErr w:type="spellEnd"/>
      <w:r>
        <w:rPr>
          <w:rFonts w:ascii="Calibri" w:hAnsi="Calibri" w:cs="Calibri"/>
          <w:bCs/>
          <w:color w:val="000000"/>
        </w:rPr>
        <w:t xml:space="preserve">, ogrodzeń z metalowej siatki utrudniające zwierzętom wtargnięcie na drogę, przepusty pod jezdnią dla zwierząt, czy ekrany akustyczne Obok obwodnicy powstały także drogi techniczne, które umożliwiły dojazd do pól uprawnych, posesji, jak również ścieżki rowerowe czy chodniki. </w:t>
      </w:r>
    </w:p>
    <w:p w14:paraId="34C472D4" w14:textId="7ECAB317" w:rsidR="00AB131F" w:rsidRDefault="00AB131F" w:rsidP="0003759E">
      <w:pPr>
        <w:spacing w:line="276" w:lineRule="auto"/>
        <w:rPr>
          <w:rFonts w:ascii="Calibri" w:hAnsi="Calibri" w:cs="Calibri"/>
          <w:bCs/>
          <w:color w:val="000000"/>
        </w:rPr>
      </w:pPr>
      <w:r>
        <w:rPr>
          <w:rFonts w:ascii="Calibri" w:hAnsi="Calibri" w:cs="Calibri"/>
          <w:bCs/>
          <w:color w:val="000000"/>
        </w:rPr>
        <w:t>Informacje o projekcie znajdują się:</w:t>
      </w:r>
    </w:p>
    <w:p w14:paraId="6F760A0D" w14:textId="3FFBD084" w:rsidR="00AB131F" w:rsidRDefault="00CA3B37" w:rsidP="00AB131F">
      <w:pPr>
        <w:spacing w:line="276" w:lineRule="auto"/>
        <w:rPr>
          <w:rFonts w:ascii="Calibri" w:hAnsi="Calibri" w:cs="Calibri"/>
          <w:bCs/>
          <w:color w:val="000000"/>
        </w:rPr>
      </w:pPr>
      <w:hyperlink r:id="rId34" w:history="1">
        <w:r w:rsidR="00AB131F" w:rsidRPr="00122C23">
          <w:rPr>
            <w:rStyle w:val="Hipercze"/>
            <w:rFonts w:ascii="Calibri" w:hAnsi="Calibri" w:cs="Calibri"/>
            <w:bCs/>
          </w:rPr>
          <w:t>http://dw764.obwodnicastaszowa.pl/</w:t>
        </w:r>
      </w:hyperlink>
    </w:p>
    <w:p w14:paraId="3A7B39CF" w14:textId="24659C95" w:rsidR="00383085" w:rsidRDefault="00383085" w:rsidP="00AB131F">
      <w:pPr>
        <w:spacing w:line="276" w:lineRule="auto"/>
        <w:rPr>
          <w:rFonts w:ascii="Calibri" w:hAnsi="Calibri" w:cs="Calibri"/>
          <w:bCs/>
          <w:color w:val="000000"/>
        </w:rPr>
      </w:pPr>
    </w:p>
    <w:p w14:paraId="33BB7D28" w14:textId="31033F85" w:rsidR="00A94874" w:rsidRPr="008436A5" w:rsidRDefault="008436A5" w:rsidP="0003759E">
      <w:pPr>
        <w:spacing w:line="276" w:lineRule="auto"/>
        <w:rPr>
          <w:rFonts w:ascii="Calibri" w:hAnsi="Calibri" w:cs="Calibri"/>
          <w:b/>
        </w:rPr>
      </w:pPr>
      <w:r w:rsidRPr="008436A5">
        <w:rPr>
          <w:rFonts w:ascii="Calibri" w:hAnsi="Calibri" w:cs="Calibri"/>
          <w:bCs/>
        </w:rPr>
        <w:t>W 2019 roku w</w:t>
      </w:r>
      <w:r w:rsidR="00A94874" w:rsidRPr="008436A5">
        <w:rPr>
          <w:rFonts w:ascii="Calibri" w:hAnsi="Calibri" w:cs="Calibri"/>
          <w:bCs/>
        </w:rPr>
        <w:t xml:space="preserve"> ramach Osi Priorytetowej 7. Sprawne usługi publiczne</w:t>
      </w:r>
      <w:r>
        <w:rPr>
          <w:rFonts w:ascii="Calibri" w:hAnsi="Calibri" w:cs="Calibri"/>
          <w:bCs/>
        </w:rPr>
        <w:t>,</w:t>
      </w:r>
      <w:r w:rsidR="00A94874" w:rsidRPr="008436A5">
        <w:rPr>
          <w:rFonts w:ascii="Calibri" w:hAnsi="Calibri" w:cs="Calibri"/>
          <w:bCs/>
        </w:rPr>
        <w:t xml:space="preserve"> zrealizowany został projekt</w:t>
      </w:r>
      <w:r>
        <w:rPr>
          <w:rFonts w:ascii="Calibri" w:hAnsi="Calibri" w:cs="Calibri"/>
          <w:bCs/>
        </w:rPr>
        <w:t xml:space="preserve"> pn.</w:t>
      </w:r>
      <w:r w:rsidRPr="008436A5">
        <w:rPr>
          <w:rFonts w:ascii="Calibri" w:hAnsi="Calibri" w:cs="Calibri"/>
          <w:bCs/>
        </w:rPr>
        <w:t xml:space="preserve"> </w:t>
      </w:r>
      <w:r w:rsidR="00531CBF" w:rsidRPr="00531CBF">
        <w:rPr>
          <w:rFonts w:ascii="Calibri" w:hAnsi="Calibri" w:cs="Calibri"/>
          <w:b/>
        </w:rPr>
        <w:t>„</w:t>
      </w:r>
      <w:r w:rsidR="00A94874" w:rsidRPr="00531CBF">
        <w:rPr>
          <w:rFonts w:ascii="Calibri" w:hAnsi="Calibri" w:cs="Calibri"/>
          <w:b/>
        </w:rPr>
        <w:t>Rozwój infrastruktury edukacyjnej Zespołu Szkół Ponadgimnazjalnych nr 5</w:t>
      </w:r>
      <w:r w:rsidR="00A03758" w:rsidRPr="00531CBF">
        <w:rPr>
          <w:rFonts w:ascii="Calibri" w:hAnsi="Calibri" w:cs="Calibri"/>
          <w:b/>
        </w:rPr>
        <w:t> </w:t>
      </w:r>
      <w:r w:rsidRPr="00531CBF">
        <w:rPr>
          <w:rFonts w:ascii="Calibri" w:hAnsi="Calibri" w:cs="Calibri"/>
          <w:b/>
        </w:rPr>
        <w:br/>
      </w:r>
      <w:r w:rsidR="00A94874" w:rsidRPr="00531CBF">
        <w:rPr>
          <w:rFonts w:ascii="Calibri" w:hAnsi="Calibri" w:cs="Calibri"/>
          <w:b/>
        </w:rPr>
        <w:t>w Łopusznie</w:t>
      </w:r>
      <w:r w:rsidR="00531CBF" w:rsidRPr="00531CBF">
        <w:rPr>
          <w:rFonts w:ascii="Calibri" w:hAnsi="Calibri" w:cs="Calibri"/>
          <w:b/>
        </w:rPr>
        <w:t>”</w:t>
      </w:r>
      <w:r w:rsidR="00A94874" w:rsidRPr="008436A5">
        <w:rPr>
          <w:rFonts w:ascii="Calibri" w:hAnsi="Calibri" w:cs="Calibri"/>
          <w:bCs/>
        </w:rPr>
        <w:t xml:space="preserve"> poprzez budowę obiektu i zakup wyposażenia</w:t>
      </w:r>
      <w:r>
        <w:rPr>
          <w:rFonts w:ascii="Calibri" w:hAnsi="Calibri" w:cs="Calibri"/>
          <w:bCs/>
        </w:rPr>
        <w:t>.</w:t>
      </w:r>
    </w:p>
    <w:p w14:paraId="3ABD4066" w14:textId="3DAE43E1" w:rsidR="00A94874" w:rsidRPr="00A03758" w:rsidRDefault="00A94874" w:rsidP="0003759E">
      <w:pPr>
        <w:spacing w:before="120" w:line="276" w:lineRule="auto"/>
        <w:rPr>
          <w:rFonts w:ascii="Calibri" w:hAnsi="Calibri" w:cs="Calibri"/>
          <w:bCs/>
        </w:rPr>
      </w:pPr>
      <w:r w:rsidRPr="00A03758">
        <w:rPr>
          <w:rFonts w:ascii="Calibri" w:hAnsi="Calibri" w:cs="Calibri"/>
          <w:bCs/>
        </w:rPr>
        <w:t xml:space="preserve">Głównym celem projektu było zapewnienie lepszych warunków kształcenia poprzez budowę            i </w:t>
      </w:r>
      <w:r w:rsidR="00184990" w:rsidRPr="00A03758">
        <w:rPr>
          <w:rFonts w:ascii="Calibri" w:hAnsi="Calibri" w:cs="Calibri"/>
          <w:bCs/>
        </w:rPr>
        <w:t>zakup wyposażenia</w:t>
      </w:r>
      <w:r w:rsidRPr="00A03758">
        <w:rPr>
          <w:rFonts w:ascii="Calibri" w:hAnsi="Calibri" w:cs="Calibri"/>
          <w:bCs/>
        </w:rPr>
        <w:t xml:space="preserve"> dla szkoły. Celem szczególnym było </w:t>
      </w:r>
      <w:r w:rsidR="00184990" w:rsidRPr="00A03758">
        <w:rPr>
          <w:rFonts w:ascii="Calibri" w:hAnsi="Calibri" w:cs="Calibri"/>
          <w:bCs/>
        </w:rPr>
        <w:t>stworzenie doskonałych</w:t>
      </w:r>
      <w:r w:rsidRPr="00A03758">
        <w:rPr>
          <w:rFonts w:ascii="Calibri" w:hAnsi="Calibri" w:cs="Calibri"/>
          <w:bCs/>
        </w:rPr>
        <w:t xml:space="preserve"> warunków lokalowych oraz dydaktycznych </w:t>
      </w:r>
      <w:r w:rsidR="00184990" w:rsidRPr="00A03758">
        <w:rPr>
          <w:rFonts w:ascii="Calibri" w:hAnsi="Calibri" w:cs="Calibri"/>
          <w:bCs/>
        </w:rPr>
        <w:t>dla ponad</w:t>
      </w:r>
      <w:r w:rsidRPr="00A03758">
        <w:rPr>
          <w:rFonts w:ascii="Calibri" w:hAnsi="Calibri" w:cs="Calibri"/>
          <w:bCs/>
        </w:rPr>
        <w:t xml:space="preserve"> 500 uczących się tam uczniów zarówno technikum jak i liceum ogólnokształcącego</w:t>
      </w:r>
      <w:r w:rsidR="00A03758">
        <w:rPr>
          <w:rFonts w:ascii="Calibri" w:hAnsi="Calibri" w:cs="Calibri"/>
          <w:bCs/>
        </w:rPr>
        <w:t>.</w:t>
      </w:r>
    </w:p>
    <w:p w14:paraId="095C4CDE" w14:textId="164515D4" w:rsidR="00A94874" w:rsidRDefault="00A94874" w:rsidP="0003759E">
      <w:pPr>
        <w:spacing w:before="120" w:line="276" w:lineRule="auto"/>
        <w:rPr>
          <w:rFonts w:ascii="Calibri" w:hAnsi="Calibri" w:cs="Calibri"/>
          <w:bCs/>
          <w:color w:val="000000"/>
          <w:spacing w:val="-4"/>
        </w:rPr>
      </w:pPr>
      <w:r w:rsidRPr="00A03758">
        <w:rPr>
          <w:rFonts w:ascii="Calibri" w:hAnsi="Calibri" w:cs="Calibri"/>
          <w:bCs/>
        </w:rPr>
        <w:t xml:space="preserve">W ramach </w:t>
      </w:r>
      <w:r w:rsidR="00184990" w:rsidRPr="00A03758">
        <w:rPr>
          <w:rFonts w:ascii="Calibri" w:hAnsi="Calibri" w:cs="Calibri"/>
          <w:bCs/>
        </w:rPr>
        <w:t>projektu wybudowano</w:t>
      </w:r>
      <w:r>
        <w:rPr>
          <w:rFonts w:ascii="Calibri" w:hAnsi="Calibri" w:cs="Calibri"/>
          <w:bCs/>
          <w:color w:val="000000"/>
          <w:spacing w:val="-4"/>
        </w:rPr>
        <w:t xml:space="preserve"> trzy piętrowy budynek </w:t>
      </w:r>
      <w:r w:rsidR="00184990">
        <w:rPr>
          <w:rFonts w:ascii="Calibri" w:hAnsi="Calibri" w:cs="Calibri"/>
          <w:bCs/>
          <w:color w:val="000000"/>
          <w:spacing w:val="-4"/>
        </w:rPr>
        <w:t>wraz z</w:t>
      </w:r>
      <w:r>
        <w:rPr>
          <w:rFonts w:ascii="Calibri" w:hAnsi="Calibri" w:cs="Calibri"/>
          <w:bCs/>
          <w:color w:val="000000"/>
          <w:spacing w:val="-4"/>
        </w:rPr>
        <w:t xml:space="preserve"> pełnowymiarową halą sportową z trybunami w budynku o pow. </w:t>
      </w:r>
      <w:r w:rsidR="00184990">
        <w:rPr>
          <w:rFonts w:ascii="Calibri" w:hAnsi="Calibri" w:cs="Calibri"/>
          <w:bCs/>
          <w:color w:val="000000"/>
          <w:spacing w:val="-4"/>
        </w:rPr>
        <w:t>użytkowej prawie</w:t>
      </w:r>
      <w:r>
        <w:rPr>
          <w:rFonts w:ascii="Calibri" w:hAnsi="Calibri" w:cs="Calibri"/>
          <w:bCs/>
          <w:color w:val="000000"/>
          <w:spacing w:val="-4"/>
        </w:rPr>
        <w:t xml:space="preserve"> 7 tyś metrów kwadratowych z czego ponad 1200 metrów zajęła powierzchnia sali gimnastycznej.</w:t>
      </w:r>
    </w:p>
    <w:p w14:paraId="34FDA2E3" w14:textId="1D9FE167" w:rsidR="00A94874" w:rsidRDefault="00A94874" w:rsidP="0003759E">
      <w:pPr>
        <w:spacing w:before="120" w:line="276" w:lineRule="auto"/>
        <w:rPr>
          <w:rFonts w:ascii="Calibri" w:hAnsi="Calibri" w:cs="Calibri"/>
          <w:bCs/>
          <w:color w:val="000000"/>
          <w:spacing w:val="-4"/>
        </w:rPr>
      </w:pPr>
      <w:r>
        <w:rPr>
          <w:rFonts w:ascii="Calibri" w:hAnsi="Calibri" w:cs="Calibri"/>
          <w:bCs/>
          <w:color w:val="000000"/>
          <w:spacing w:val="-4"/>
        </w:rPr>
        <w:lastRenderedPageBreak/>
        <w:t xml:space="preserve">Młodzież w ramach projektu otrzymała do </w:t>
      </w:r>
      <w:r w:rsidR="00184990">
        <w:rPr>
          <w:rFonts w:ascii="Calibri" w:hAnsi="Calibri" w:cs="Calibri"/>
          <w:bCs/>
          <w:color w:val="000000"/>
          <w:spacing w:val="-4"/>
        </w:rPr>
        <w:t>dyspozycji kompletnie</w:t>
      </w:r>
      <w:r>
        <w:rPr>
          <w:rFonts w:ascii="Calibri" w:hAnsi="Calibri" w:cs="Calibri"/>
          <w:bCs/>
          <w:color w:val="000000"/>
          <w:spacing w:val="-4"/>
        </w:rPr>
        <w:t xml:space="preserve"> wyposażone sale dydaktyczne pracownie informatyczne oraz sale do nauki zawodu -</w:t>
      </w:r>
      <w:r w:rsidR="008F733E">
        <w:rPr>
          <w:rFonts w:ascii="Calibri" w:hAnsi="Calibri" w:cs="Calibri"/>
          <w:bCs/>
          <w:color w:val="000000"/>
          <w:spacing w:val="-4"/>
        </w:rPr>
        <w:t xml:space="preserve"> </w:t>
      </w:r>
      <w:r>
        <w:rPr>
          <w:rFonts w:ascii="Calibri" w:hAnsi="Calibri" w:cs="Calibri"/>
          <w:bCs/>
          <w:color w:val="000000"/>
          <w:spacing w:val="-4"/>
        </w:rPr>
        <w:t xml:space="preserve">sale fryzjerskie, sale gastronomiczne czy </w:t>
      </w:r>
      <w:r w:rsidR="00A03758">
        <w:rPr>
          <w:rFonts w:ascii="Calibri" w:hAnsi="Calibri" w:cs="Calibri"/>
          <w:bCs/>
          <w:color w:val="000000"/>
          <w:spacing w:val="-4"/>
        </w:rPr>
        <w:t>h</w:t>
      </w:r>
      <w:r>
        <w:rPr>
          <w:rFonts w:ascii="Calibri" w:hAnsi="Calibri" w:cs="Calibri"/>
          <w:bCs/>
          <w:color w:val="000000"/>
          <w:spacing w:val="-4"/>
        </w:rPr>
        <w:t xml:space="preserve">otelarskie. </w:t>
      </w:r>
    </w:p>
    <w:p w14:paraId="015EA7D3" w14:textId="026508FA" w:rsidR="00A94874" w:rsidRDefault="00CA3B37" w:rsidP="00A94874">
      <w:pPr>
        <w:spacing w:before="120" w:line="276" w:lineRule="auto"/>
        <w:rPr>
          <w:rFonts w:ascii="Calibri" w:hAnsi="Calibri" w:cs="Calibri"/>
          <w:bCs/>
          <w:color w:val="000000"/>
          <w:spacing w:val="-4"/>
        </w:rPr>
      </w:pPr>
      <w:hyperlink r:id="rId35" w:history="1">
        <w:r w:rsidR="008B1F54" w:rsidRPr="00D26FAC">
          <w:rPr>
            <w:rStyle w:val="Hipercze"/>
            <w:rFonts w:ascii="Calibri" w:hAnsi="Calibri" w:cs="Calibri"/>
            <w:bCs/>
            <w:spacing w:val="-4"/>
          </w:rPr>
          <w:t>http://zsp5lopuszno.pl/4369-2/</w:t>
        </w:r>
      </w:hyperlink>
      <w:r w:rsidR="008B1F54">
        <w:rPr>
          <w:rFonts w:ascii="Calibri" w:hAnsi="Calibri" w:cs="Calibri"/>
          <w:bCs/>
          <w:color w:val="000000"/>
          <w:spacing w:val="-4"/>
        </w:rPr>
        <w:t xml:space="preserve"> </w:t>
      </w:r>
    </w:p>
    <w:p w14:paraId="6934C68F" w14:textId="77777777" w:rsidR="00383085" w:rsidRDefault="00383085" w:rsidP="00AB131F">
      <w:pPr>
        <w:spacing w:line="276" w:lineRule="auto"/>
        <w:rPr>
          <w:rFonts w:ascii="Calibri" w:hAnsi="Calibri" w:cs="Calibri"/>
          <w:bCs/>
          <w:color w:val="000000"/>
        </w:rPr>
      </w:pPr>
    </w:p>
    <w:p w14:paraId="7C07207F" w14:textId="5A88F71E" w:rsidR="00334EE7" w:rsidRPr="00334EE7" w:rsidRDefault="00334EE7" w:rsidP="0003759E">
      <w:pPr>
        <w:spacing w:before="120" w:line="276" w:lineRule="auto"/>
        <w:rPr>
          <w:rFonts w:ascii="Calibri" w:hAnsi="Calibri" w:cs="Calibri"/>
          <w:color w:val="000000"/>
        </w:rPr>
      </w:pPr>
      <w:r w:rsidRPr="00334EE7">
        <w:rPr>
          <w:rFonts w:ascii="Calibri" w:hAnsi="Calibri" w:cs="Calibri"/>
          <w:color w:val="000000"/>
        </w:rPr>
        <w:t>Ponadto w ramach Osi priorytetowej 7.</w:t>
      </w:r>
      <w:r>
        <w:rPr>
          <w:rFonts w:ascii="Calibri" w:hAnsi="Calibri" w:cs="Calibri"/>
          <w:color w:val="000000"/>
        </w:rPr>
        <w:t xml:space="preserve"> </w:t>
      </w:r>
      <w:r w:rsidRPr="00334EE7">
        <w:rPr>
          <w:rFonts w:ascii="Calibri" w:hAnsi="Calibri" w:cs="Calibri"/>
          <w:color w:val="000000"/>
        </w:rPr>
        <w:t>Sprawne usługi publiczne</w:t>
      </w:r>
      <w:r>
        <w:rPr>
          <w:rFonts w:ascii="Calibri" w:hAnsi="Calibri" w:cs="Calibri"/>
          <w:color w:val="000000"/>
        </w:rPr>
        <w:t>,</w:t>
      </w:r>
      <w:r w:rsidRPr="00334EE7">
        <w:rPr>
          <w:rFonts w:ascii="Calibri" w:hAnsi="Calibri" w:cs="Calibri"/>
          <w:color w:val="000000"/>
        </w:rPr>
        <w:t xml:space="preserve"> zrealizowane zostały </w:t>
      </w:r>
      <w:r>
        <w:rPr>
          <w:rFonts w:ascii="Calibri" w:hAnsi="Calibri" w:cs="Calibri"/>
          <w:color w:val="000000"/>
        </w:rPr>
        <w:br/>
      </w:r>
      <w:r w:rsidRPr="00334EE7">
        <w:rPr>
          <w:rFonts w:ascii="Calibri" w:hAnsi="Calibri" w:cs="Calibri"/>
          <w:color w:val="000000"/>
        </w:rPr>
        <w:t xml:space="preserve">w ramach </w:t>
      </w:r>
      <w:r w:rsidR="008F733E" w:rsidRPr="00334EE7">
        <w:rPr>
          <w:rFonts w:ascii="Calibri" w:hAnsi="Calibri" w:cs="Calibri"/>
          <w:color w:val="000000"/>
        </w:rPr>
        <w:t>jednej inwestycji</w:t>
      </w:r>
      <w:r w:rsidRPr="00334EE7">
        <w:rPr>
          <w:rFonts w:ascii="Calibri" w:hAnsi="Calibri" w:cs="Calibri"/>
          <w:color w:val="000000"/>
        </w:rPr>
        <w:t xml:space="preserve"> dwa projekt: </w:t>
      </w:r>
      <w:r w:rsidRPr="00531CBF">
        <w:rPr>
          <w:rFonts w:ascii="Calibri" w:hAnsi="Calibri" w:cs="Calibri"/>
          <w:b/>
          <w:bCs/>
          <w:color w:val="000000"/>
        </w:rPr>
        <w:t>„Budow</w:t>
      </w:r>
      <w:r w:rsidR="00531CBF" w:rsidRPr="00531CBF">
        <w:rPr>
          <w:rFonts w:ascii="Calibri" w:hAnsi="Calibri" w:cs="Calibri"/>
          <w:b/>
          <w:bCs/>
          <w:color w:val="000000"/>
        </w:rPr>
        <w:t>a</w:t>
      </w:r>
      <w:r w:rsidRPr="00531CBF">
        <w:rPr>
          <w:rFonts w:ascii="Calibri" w:hAnsi="Calibri" w:cs="Calibri"/>
          <w:b/>
          <w:bCs/>
          <w:color w:val="000000"/>
        </w:rPr>
        <w:t xml:space="preserve"> żłobka w ramach </w:t>
      </w:r>
      <w:r w:rsidR="008F733E" w:rsidRPr="00531CBF">
        <w:rPr>
          <w:rFonts w:ascii="Calibri" w:hAnsi="Calibri" w:cs="Calibri"/>
          <w:b/>
          <w:bCs/>
          <w:color w:val="000000"/>
        </w:rPr>
        <w:t>budowy budynku</w:t>
      </w:r>
      <w:r w:rsidRPr="00531CBF">
        <w:rPr>
          <w:rFonts w:ascii="Calibri" w:hAnsi="Calibri" w:cs="Calibri"/>
          <w:b/>
          <w:bCs/>
          <w:color w:val="000000"/>
        </w:rPr>
        <w:t xml:space="preserve"> przedszkola i żłobka</w:t>
      </w:r>
      <w:r w:rsidR="00531CBF" w:rsidRPr="00531CBF">
        <w:rPr>
          <w:rFonts w:ascii="Calibri" w:hAnsi="Calibri" w:cs="Calibri"/>
          <w:b/>
          <w:bCs/>
          <w:color w:val="000000"/>
        </w:rPr>
        <w:t xml:space="preserve"> </w:t>
      </w:r>
      <w:r w:rsidRPr="00531CBF">
        <w:rPr>
          <w:rFonts w:ascii="Calibri" w:hAnsi="Calibri" w:cs="Calibri"/>
          <w:b/>
          <w:bCs/>
          <w:color w:val="000000"/>
        </w:rPr>
        <w:t>- Gmina Chęciny”</w:t>
      </w:r>
      <w:r w:rsidRPr="00334EE7">
        <w:rPr>
          <w:rFonts w:ascii="Calibri" w:hAnsi="Calibri" w:cs="Calibri"/>
          <w:color w:val="000000"/>
        </w:rPr>
        <w:t xml:space="preserve">, oraz projekt </w:t>
      </w:r>
      <w:r w:rsidRPr="00531CBF">
        <w:rPr>
          <w:rFonts w:ascii="Calibri" w:hAnsi="Calibri" w:cs="Calibri"/>
          <w:b/>
          <w:bCs/>
          <w:color w:val="000000"/>
        </w:rPr>
        <w:t>„Kompleksowy rozwój edukacji przedszkolnej na terenie gminy Chęciny poprzez budowę przedszkola wraz z infrastrukturą towarzyszącą”.</w:t>
      </w:r>
    </w:p>
    <w:p w14:paraId="3876A51E" w14:textId="798FB48A" w:rsidR="00334EE7" w:rsidRPr="0080732D" w:rsidRDefault="00334EE7" w:rsidP="0003759E">
      <w:pPr>
        <w:spacing w:line="276" w:lineRule="auto"/>
        <w:rPr>
          <w:rFonts w:ascii="Calibri" w:hAnsi="Calibri" w:cs="Calibri"/>
          <w:color w:val="000000"/>
        </w:rPr>
      </w:pPr>
      <w:r>
        <w:rPr>
          <w:rFonts w:ascii="Calibri" w:hAnsi="Calibri" w:cs="Calibri"/>
          <w:color w:val="000000"/>
        </w:rPr>
        <w:t xml:space="preserve">Celem inwestycji było zwiększenie dostępu do infrastruktury usług społecznych </w:t>
      </w:r>
      <w:r>
        <w:rPr>
          <w:rFonts w:ascii="Calibri" w:hAnsi="Calibri" w:cs="Calibri"/>
          <w:color w:val="000000"/>
        </w:rPr>
        <w:br/>
        <w:t xml:space="preserve">o charakterze </w:t>
      </w:r>
      <w:r w:rsidR="008F733E">
        <w:rPr>
          <w:rFonts w:ascii="Calibri" w:hAnsi="Calibri" w:cs="Calibri"/>
          <w:color w:val="000000"/>
        </w:rPr>
        <w:t>opiekuńczym nad</w:t>
      </w:r>
      <w:r>
        <w:rPr>
          <w:rFonts w:ascii="Calibri" w:hAnsi="Calibri" w:cs="Calibri"/>
          <w:color w:val="000000"/>
        </w:rPr>
        <w:t xml:space="preserve"> dziećmi do lat 3, oraz zapewnienie kompleksowego dostępu do edukacji przedszkolnej na terenie gminy Chęciny, poprzez budowę przedszkola</w:t>
      </w:r>
      <w:r w:rsidR="00BF1B00">
        <w:rPr>
          <w:rFonts w:ascii="Calibri" w:hAnsi="Calibri" w:cs="Calibri"/>
          <w:color w:val="000000"/>
        </w:rPr>
        <w:t xml:space="preserve"> wraz ze żłobkiem oraz</w:t>
      </w:r>
      <w:r>
        <w:rPr>
          <w:rFonts w:ascii="Calibri" w:hAnsi="Calibri" w:cs="Calibri"/>
          <w:color w:val="000000"/>
        </w:rPr>
        <w:t xml:space="preserve"> infrastrukturą towarzyszącą tj. parkingiem, układem komunikacji kołowej </w:t>
      </w:r>
      <w:r w:rsidR="00BF1B00">
        <w:rPr>
          <w:rFonts w:ascii="Calibri" w:hAnsi="Calibri" w:cs="Calibri"/>
          <w:color w:val="000000"/>
        </w:rPr>
        <w:br/>
      </w:r>
      <w:r>
        <w:rPr>
          <w:rFonts w:ascii="Calibri" w:hAnsi="Calibri" w:cs="Calibri"/>
          <w:color w:val="000000"/>
        </w:rPr>
        <w:t>i pieszej, przyłączami, budynkiem gospodarczym czy obiektem małej architektury.</w:t>
      </w:r>
    </w:p>
    <w:p w14:paraId="3AA948D7" w14:textId="18FAC409" w:rsidR="00334EE7" w:rsidRPr="0080732D" w:rsidRDefault="00334EE7" w:rsidP="0003759E">
      <w:pPr>
        <w:spacing w:line="276" w:lineRule="auto"/>
        <w:rPr>
          <w:rFonts w:ascii="Calibri" w:hAnsi="Calibri" w:cs="Calibri"/>
          <w:color w:val="000000"/>
        </w:rPr>
      </w:pPr>
      <w:r w:rsidRPr="0080732D">
        <w:rPr>
          <w:rFonts w:ascii="Calibri" w:hAnsi="Calibri" w:cs="Calibri"/>
          <w:color w:val="000000"/>
        </w:rPr>
        <w:t xml:space="preserve">Z projektu </w:t>
      </w:r>
      <w:r>
        <w:rPr>
          <w:rFonts w:ascii="Calibri" w:hAnsi="Calibri" w:cs="Calibri"/>
          <w:color w:val="000000"/>
        </w:rPr>
        <w:t xml:space="preserve">budowy żłobka i przedszkola </w:t>
      </w:r>
      <w:r w:rsidR="006B0965">
        <w:rPr>
          <w:rFonts w:ascii="Calibri" w:hAnsi="Calibri" w:cs="Calibri"/>
          <w:color w:val="000000"/>
        </w:rPr>
        <w:t>korzystać może</w:t>
      </w:r>
      <w:r w:rsidRPr="0080732D">
        <w:rPr>
          <w:rFonts w:ascii="Calibri" w:hAnsi="Calibri" w:cs="Calibri"/>
          <w:color w:val="000000"/>
        </w:rPr>
        <w:t xml:space="preserve"> </w:t>
      </w:r>
      <w:r>
        <w:rPr>
          <w:rFonts w:ascii="Calibri" w:hAnsi="Calibri" w:cs="Calibri"/>
          <w:color w:val="000000"/>
        </w:rPr>
        <w:t>220 dzieci</w:t>
      </w:r>
      <w:r w:rsidR="00A46CDB">
        <w:rPr>
          <w:rFonts w:ascii="Calibri" w:hAnsi="Calibri" w:cs="Calibri"/>
          <w:color w:val="000000"/>
        </w:rPr>
        <w:t xml:space="preserve"> </w:t>
      </w:r>
      <w:r>
        <w:rPr>
          <w:rFonts w:ascii="Calibri" w:hAnsi="Calibri" w:cs="Calibri"/>
          <w:color w:val="000000"/>
        </w:rPr>
        <w:t>- 175 w wieku przedszkolnym i 45 w wieku żłobkowym.</w:t>
      </w:r>
      <w:r w:rsidRPr="0080732D">
        <w:rPr>
          <w:rFonts w:ascii="Calibri" w:hAnsi="Calibri" w:cs="Calibri"/>
          <w:color w:val="000000"/>
        </w:rPr>
        <w:t xml:space="preserve"> </w:t>
      </w:r>
    </w:p>
    <w:p w14:paraId="44D6CE39" w14:textId="7730E575" w:rsidR="00AB131F" w:rsidRDefault="00334EE7" w:rsidP="0003759E">
      <w:pPr>
        <w:spacing w:line="276" w:lineRule="auto"/>
        <w:rPr>
          <w:rFonts w:ascii="Calibri" w:hAnsi="Calibri" w:cs="Calibri"/>
          <w:color w:val="000000"/>
        </w:rPr>
      </w:pPr>
      <w:r w:rsidRPr="0080732D">
        <w:rPr>
          <w:rFonts w:ascii="Calibri" w:hAnsi="Calibri" w:cs="Calibri"/>
          <w:color w:val="000000"/>
        </w:rPr>
        <w:t xml:space="preserve">W ramach </w:t>
      </w:r>
      <w:r>
        <w:rPr>
          <w:rFonts w:ascii="Calibri" w:hAnsi="Calibri" w:cs="Calibri"/>
          <w:color w:val="000000"/>
        </w:rPr>
        <w:t>inwestycji</w:t>
      </w:r>
      <w:r w:rsidRPr="0080732D">
        <w:rPr>
          <w:rFonts w:ascii="Calibri" w:hAnsi="Calibri" w:cs="Calibri"/>
          <w:color w:val="000000"/>
        </w:rPr>
        <w:t xml:space="preserve"> uruchomiono </w:t>
      </w:r>
      <w:r>
        <w:rPr>
          <w:rFonts w:ascii="Calibri" w:hAnsi="Calibri" w:cs="Calibri"/>
          <w:color w:val="000000"/>
        </w:rPr>
        <w:t xml:space="preserve">w pełni wyposażone sale dydaktyczne zaopatrzone </w:t>
      </w:r>
      <w:r>
        <w:rPr>
          <w:rFonts w:ascii="Calibri" w:hAnsi="Calibri" w:cs="Calibri"/>
          <w:color w:val="000000"/>
        </w:rPr>
        <w:br/>
        <w:t xml:space="preserve">w wysokiej klasy zestawy multimedialne, estetyczne łazienki, przestronne korytarze, funkcjonalne szatnie, doskonale wyposażone gabinety w tym lekarski </w:t>
      </w:r>
      <w:r w:rsidR="00531CBF">
        <w:rPr>
          <w:rFonts w:ascii="Calibri" w:hAnsi="Calibri" w:cs="Calibri"/>
          <w:color w:val="000000"/>
        </w:rPr>
        <w:t>oraz</w:t>
      </w:r>
      <w:r>
        <w:rPr>
          <w:rFonts w:ascii="Calibri" w:hAnsi="Calibri" w:cs="Calibri"/>
          <w:color w:val="000000"/>
        </w:rPr>
        <w:t xml:space="preserve"> pielęgniarski, nowoczesną kuchni</w:t>
      </w:r>
      <w:r w:rsidR="00531CBF">
        <w:rPr>
          <w:rFonts w:ascii="Calibri" w:hAnsi="Calibri" w:cs="Calibri"/>
          <w:color w:val="000000"/>
        </w:rPr>
        <w:t xml:space="preserve">ę, </w:t>
      </w:r>
      <w:r>
        <w:rPr>
          <w:rFonts w:ascii="Calibri" w:hAnsi="Calibri" w:cs="Calibri"/>
          <w:color w:val="000000"/>
        </w:rPr>
        <w:t xml:space="preserve">wspaniale zagospodarowane tereny wokół budynku </w:t>
      </w:r>
      <w:r w:rsidR="008F733E">
        <w:rPr>
          <w:rFonts w:ascii="Calibri" w:hAnsi="Calibri" w:cs="Calibri"/>
          <w:color w:val="000000"/>
        </w:rPr>
        <w:t>z placem</w:t>
      </w:r>
      <w:r>
        <w:rPr>
          <w:rFonts w:ascii="Calibri" w:hAnsi="Calibri" w:cs="Calibri"/>
          <w:color w:val="000000"/>
        </w:rPr>
        <w:t xml:space="preserve"> zabaw czy ogródkiem.</w:t>
      </w:r>
    </w:p>
    <w:p w14:paraId="4911C8C3" w14:textId="7DE460DC" w:rsidR="00A46CDB" w:rsidRDefault="00A46CDB" w:rsidP="0003759E">
      <w:pPr>
        <w:spacing w:line="276" w:lineRule="auto"/>
        <w:rPr>
          <w:rFonts w:ascii="Calibri" w:hAnsi="Calibri" w:cs="Calibri"/>
          <w:color w:val="000000"/>
        </w:rPr>
      </w:pPr>
      <w:r>
        <w:rPr>
          <w:rFonts w:ascii="Calibri" w:hAnsi="Calibri" w:cs="Calibri"/>
          <w:color w:val="000000"/>
        </w:rPr>
        <w:t xml:space="preserve">Bardzo ważnym </w:t>
      </w:r>
      <w:r w:rsidR="006B0965">
        <w:rPr>
          <w:rFonts w:ascii="Calibri" w:hAnsi="Calibri" w:cs="Calibri"/>
          <w:color w:val="000000"/>
        </w:rPr>
        <w:t>elementem przedsięwzięcia jest komplementarny projekt finansowany ze środków EFS RPOWŚ 2014-2020</w:t>
      </w:r>
      <w:r w:rsidR="00E7173C">
        <w:rPr>
          <w:rFonts w:ascii="Calibri" w:hAnsi="Calibri" w:cs="Calibri"/>
          <w:color w:val="000000"/>
        </w:rPr>
        <w:t xml:space="preserve">, w ramach którego sfinansowano koszty </w:t>
      </w:r>
      <w:r w:rsidR="00E7173C" w:rsidRPr="00E7173C">
        <w:rPr>
          <w:rFonts w:ascii="Calibri" w:hAnsi="Calibri" w:cs="Calibri"/>
          <w:color w:val="000000"/>
        </w:rPr>
        <w:t>zatrudni</w:t>
      </w:r>
      <w:r w:rsidR="00E7173C">
        <w:rPr>
          <w:rFonts w:ascii="Calibri" w:hAnsi="Calibri" w:cs="Calibri"/>
          <w:color w:val="000000"/>
        </w:rPr>
        <w:t>enia</w:t>
      </w:r>
      <w:r w:rsidR="00E7173C" w:rsidRPr="00E7173C">
        <w:rPr>
          <w:rFonts w:ascii="Calibri" w:hAnsi="Calibri" w:cs="Calibri"/>
          <w:color w:val="000000"/>
        </w:rPr>
        <w:t xml:space="preserve"> opiekunów dzieci, zakupiono wyposażenie łazienek i sali spoczynku oraz pomoce dydaktyczne do prowadzenia</w:t>
      </w:r>
      <w:r w:rsidR="00E7173C">
        <w:rPr>
          <w:rFonts w:ascii="Calibri" w:hAnsi="Calibri" w:cs="Calibri"/>
          <w:color w:val="000000"/>
        </w:rPr>
        <w:t xml:space="preserve"> </w:t>
      </w:r>
      <w:r w:rsidR="00E7173C" w:rsidRPr="00E7173C">
        <w:rPr>
          <w:rFonts w:ascii="Calibri" w:hAnsi="Calibri" w:cs="Calibri"/>
          <w:color w:val="000000"/>
        </w:rPr>
        <w:t>zajęć opiekuńczo-wychowawczych i edukacyjnych, w tym sprzęt i narzędzia do rozpoznawania potrzeb rozwojowych dzieci.</w:t>
      </w:r>
    </w:p>
    <w:p w14:paraId="36EA37E2" w14:textId="549974B8" w:rsidR="00BF1B00" w:rsidRDefault="00BF1B00" w:rsidP="0003759E">
      <w:pPr>
        <w:spacing w:line="276" w:lineRule="auto"/>
        <w:rPr>
          <w:rFonts w:ascii="Calibri" w:hAnsi="Calibri" w:cs="Calibri"/>
          <w:color w:val="000000"/>
        </w:rPr>
      </w:pPr>
      <w:r>
        <w:rPr>
          <w:rFonts w:ascii="Calibri" w:hAnsi="Calibri" w:cs="Calibri"/>
          <w:color w:val="000000"/>
        </w:rPr>
        <w:t>Szczegółowe informacje na temat funkcjonowania placówki można zobaczyć:</w:t>
      </w:r>
    </w:p>
    <w:p w14:paraId="7E2083A8" w14:textId="092EE954" w:rsidR="00BF1B00" w:rsidRDefault="00CA3B37" w:rsidP="00AB131F">
      <w:pPr>
        <w:spacing w:line="276" w:lineRule="auto"/>
        <w:jc w:val="both"/>
        <w:rPr>
          <w:rFonts w:ascii="Calibri" w:hAnsi="Calibri" w:cs="Calibri"/>
          <w:bCs/>
          <w:color w:val="000000"/>
        </w:rPr>
      </w:pPr>
      <w:hyperlink r:id="rId36" w:anchor="Oferta,60" w:history="1">
        <w:r w:rsidR="00BF1B00" w:rsidRPr="00122C23">
          <w:rPr>
            <w:rStyle w:val="Hipercze"/>
            <w:rFonts w:ascii="Calibri" w:hAnsi="Calibri" w:cs="Calibri"/>
            <w:bCs/>
          </w:rPr>
          <w:t>http://zlobek.checiny.pl/asp/pl_start.asp?typ=24&amp;menu=33&amp;strona=1#Oferta,60</w:t>
        </w:r>
      </w:hyperlink>
    </w:p>
    <w:p w14:paraId="7556F198" w14:textId="77777777" w:rsidR="00BF1B00" w:rsidRDefault="00BF1B00" w:rsidP="00AB131F">
      <w:pPr>
        <w:spacing w:line="276" w:lineRule="auto"/>
        <w:jc w:val="both"/>
        <w:rPr>
          <w:rFonts w:ascii="Calibri" w:hAnsi="Calibri" w:cs="Calibri"/>
          <w:bCs/>
          <w:color w:val="000000"/>
        </w:rPr>
      </w:pPr>
    </w:p>
    <w:p w14:paraId="027F4068" w14:textId="65111ACB" w:rsidR="00723658" w:rsidRPr="0003759E" w:rsidRDefault="0003759E" w:rsidP="007D379C">
      <w:pPr>
        <w:pStyle w:val="Nagwek2"/>
        <w:rPr>
          <w:color w:val="auto"/>
        </w:rPr>
      </w:pPr>
      <w:bookmarkStart w:id="18" w:name="_Toc38975739"/>
      <w:r>
        <w:rPr>
          <w:color w:val="auto"/>
        </w:rPr>
        <w:t>S</w:t>
      </w:r>
      <w:r w:rsidRPr="0003759E">
        <w:rPr>
          <w:color w:val="auto"/>
        </w:rPr>
        <w:t>zczególne przedsięwzięcia mające na celu promowanie równouprawnienia płci oraz zapobieganie dyskryminacji</w:t>
      </w:r>
      <w:bookmarkEnd w:id="18"/>
    </w:p>
    <w:p w14:paraId="66D68549" w14:textId="77777777" w:rsidR="00341741" w:rsidRPr="0003759E" w:rsidRDefault="00341741" w:rsidP="001C7968">
      <w:pPr>
        <w:spacing w:line="276" w:lineRule="auto"/>
      </w:pPr>
    </w:p>
    <w:p w14:paraId="4EC42181" w14:textId="63BC2A15" w:rsidR="00F45D7E" w:rsidRPr="0043619B" w:rsidRDefault="00F45D7E" w:rsidP="0003759E">
      <w:pPr>
        <w:spacing w:after="60" w:line="276" w:lineRule="auto"/>
        <w:rPr>
          <w:rFonts w:ascii="Calibri" w:hAnsi="Calibri" w:cs="Calibri"/>
        </w:rPr>
      </w:pPr>
      <w:r w:rsidRPr="0043619B">
        <w:rPr>
          <w:rFonts w:ascii="Calibri" w:hAnsi="Calibri" w:cs="Calibri"/>
        </w:rPr>
        <w:t xml:space="preserve">Wszystkie projekty realizowane w RPOWŚ muszą być zgodne z politykami horyzontalnymi, </w:t>
      </w:r>
      <w:r w:rsidR="00D048DE">
        <w:rPr>
          <w:rFonts w:ascii="Calibri" w:hAnsi="Calibri" w:cs="Calibri"/>
        </w:rPr>
        <w:br/>
      </w:r>
      <w:r w:rsidRPr="0043619B">
        <w:rPr>
          <w:rFonts w:ascii="Calibri" w:hAnsi="Calibri" w:cs="Calibri"/>
        </w:rPr>
        <w:t xml:space="preserve">w tym równouprawnieniem płci i niedyskryminacją osób z niepełnosprawnościami. </w:t>
      </w:r>
      <w:r w:rsidR="004E72D7">
        <w:rPr>
          <w:rFonts w:ascii="Calibri" w:hAnsi="Calibri" w:cs="Calibri"/>
        </w:rPr>
        <w:t>Wdrażając</w:t>
      </w:r>
      <w:r w:rsidRPr="0043619B">
        <w:rPr>
          <w:rFonts w:ascii="Calibri" w:hAnsi="Calibri" w:cs="Calibri"/>
        </w:rPr>
        <w:t xml:space="preserve"> Program, IZ stosuje </w:t>
      </w:r>
      <w:r w:rsidR="00A03758" w:rsidRPr="0043619B">
        <w:rPr>
          <w:rFonts w:ascii="Calibri" w:hAnsi="Calibri" w:cs="Calibri"/>
          <w:i/>
        </w:rPr>
        <w:t xml:space="preserve">Wytyczne </w:t>
      </w:r>
      <w:proofErr w:type="spellStart"/>
      <w:r w:rsidR="00A03758" w:rsidRPr="0043619B">
        <w:rPr>
          <w:rFonts w:ascii="Calibri" w:hAnsi="Calibri" w:cs="Calibri"/>
        </w:rPr>
        <w:t>MIiR</w:t>
      </w:r>
      <w:proofErr w:type="spellEnd"/>
      <w:r w:rsidRPr="0043619B">
        <w:rPr>
          <w:rFonts w:ascii="Calibri" w:hAnsi="Calibri" w:cs="Calibri"/>
        </w:rPr>
        <w:t xml:space="preserve"> dot. równości wraz z załącznikiem </w:t>
      </w:r>
      <w:r w:rsidRPr="0043619B">
        <w:rPr>
          <w:rFonts w:ascii="Calibri" w:hAnsi="Calibri" w:cs="Calibri"/>
          <w:i/>
        </w:rPr>
        <w:t xml:space="preserve">Standard minimum realizacji zasady równości szans kobiet i mężczyzn </w:t>
      </w:r>
      <w:r w:rsidRPr="0043619B">
        <w:rPr>
          <w:rFonts w:ascii="Calibri" w:hAnsi="Calibri" w:cs="Calibri"/>
        </w:rPr>
        <w:t xml:space="preserve">oraz </w:t>
      </w:r>
      <w:r w:rsidRPr="0043619B">
        <w:rPr>
          <w:rFonts w:ascii="Calibri" w:hAnsi="Calibri" w:cs="Calibri"/>
          <w:i/>
        </w:rPr>
        <w:t>Standardy dostępności dla polityki spójności 2014-2020.</w:t>
      </w:r>
    </w:p>
    <w:p w14:paraId="5546367E" w14:textId="188ADA22" w:rsidR="00F45D7E" w:rsidRPr="0043619B" w:rsidRDefault="00A03758" w:rsidP="0003759E">
      <w:pPr>
        <w:spacing w:after="60" w:line="276" w:lineRule="auto"/>
        <w:rPr>
          <w:rFonts w:ascii="Calibri" w:hAnsi="Calibri" w:cs="Calibri"/>
        </w:rPr>
      </w:pPr>
      <w:r w:rsidRPr="0043619B">
        <w:rPr>
          <w:rFonts w:ascii="Calibri" w:hAnsi="Calibri" w:cs="Calibri"/>
        </w:rPr>
        <w:t>Wytyczne dot.</w:t>
      </w:r>
      <w:r w:rsidR="00F45D7E" w:rsidRPr="0043619B">
        <w:rPr>
          <w:rFonts w:ascii="Calibri" w:hAnsi="Calibri" w:cs="Calibri"/>
        </w:rPr>
        <w:t xml:space="preserve"> równości znajdują odzwierciedlenie w kryteriach wyboru projektów.</w:t>
      </w:r>
    </w:p>
    <w:p w14:paraId="01A55772" w14:textId="383FBE95" w:rsidR="00F45D7E" w:rsidRPr="0043619B" w:rsidRDefault="00F45D7E" w:rsidP="0003759E">
      <w:pPr>
        <w:spacing w:after="60" w:line="276" w:lineRule="auto"/>
        <w:rPr>
          <w:rFonts w:ascii="Calibri" w:hAnsi="Calibri" w:cs="Calibri"/>
        </w:rPr>
      </w:pPr>
      <w:r w:rsidRPr="0043619B">
        <w:rPr>
          <w:rFonts w:ascii="Calibri" w:hAnsi="Calibri" w:cs="Calibri"/>
        </w:rPr>
        <w:lastRenderedPageBreak/>
        <w:t xml:space="preserve">W EFS stosowane są 2 kryteria horyzontalne: jedno dotyczące zasady równości szans </w:t>
      </w:r>
      <w:r w:rsidR="00680FEC">
        <w:rPr>
          <w:rFonts w:ascii="Calibri" w:hAnsi="Calibri" w:cs="Calibri"/>
        </w:rPr>
        <w:t xml:space="preserve">                   </w:t>
      </w:r>
      <w:r w:rsidRPr="0043619B">
        <w:rPr>
          <w:rFonts w:ascii="Calibri" w:hAnsi="Calibri" w:cs="Calibri"/>
        </w:rPr>
        <w:t>i niedyskryminacji, w tym dostępności dla osób z niepełnosprawnościami i drugie dotyczące zapewnienia równości płci.</w:t>
      </w:r>
    </w:p>
    <w:p w14:paraId="3F185175" w14:textId="2094B232" w:rsidR="00F45D7E" w:rsidRPr="0043619B" w:rsidRDefault="00F45D7E" w:rsidP="0003759E">
      <w:pPr>
        <w:spacing w:after="60" w:line="276" w:lineRule="auto"/>
        <w:rPr>
          <w:rFonts w:ascii="Calibri" w:hAnsi="Calibri" w:cs="Calibri"/>
        </w:rPr>
      </w:pPr>
      <w:r w:rsidRPr="0043619B">
        <w:rPr>
          <w:rFonts w:ascii="Calibri" w:hAnsi="Calibri" w:cs="Calibri"/>
        </w:rPr>
        <w:t xml:space="preserve">W kryterium pierwszym Wnioskodawca we wniosku o dofinansowanie powinien wykazać, że projekt będzie miał pozytywny wpływ na zasadę równości szans i niedyskryminacji, w tym dostępności dla osób z niepełnosprawnościami. Pozytywny wpływ oznacza zapewnienie dostępności do oferowanego wsparcia dla wszystkich uczestników oraz dostępności wszystkich produktów projektu (które nie zostały uznane za neutralne) dla wszystkich ich użytkowników, zgodnie z w/w </w:t>
      </w:r>
      <w:r w:rsidRPr="0043619B">
        <w:rPr>
          <w:rFonts w:ascii="Calibri" w:hAnsi="Calibri" w:cs="Calibri"/>
          <w:i/>
        </w:rPr>
        <w:t>Standardami dostępności</w:t>
      </w:r>
      <w:r w:rsidRPr="0043619B">
        <w:rPr>
          <w:rFonts w:ascii="Calibri" w:hAnsi="Calibri" w:cs="Calibri"/>
        </w:rPr>
        <w:t>.</w:t>
      </w:r>
      <w:r w:rsidRPr="0043619B">
        <w:rPr>
          <w:rFonts w:ascii="Calibri" w:hAnsi="Calibri" w:cs="Calibri"/>
          <w:i/>
        </w:rPr>
        <w:t xml:space="preserve"> </w:t>
      </w:r>
      <w:r w:rsidRPr="0043619B">
        <w:rPr>
          <w:rFonts w:ascii="Calibri" w:hAnsi="Calibri" w:cs="Calibri"/>
        </w:rPr>
        <w:t xml:space="preserve">Stosowanie </w:t>
      </w:r>
      <w:r w:rsidRPr="0043619B">
        <w:rPr>
          <w:rFonts w:ascii="Calibri" w:hAnsi="Calibri" w:cs="Calibri"/>
          <w:i/>
        </w:rPr>
        <w:t>Standardów</w:t>
      </w:r>
      <w:r w:rsidRPr="0043619B">
        <w:rPr>
          <w:rFonts w:ascii="Calibri" w:hAnsi="Calibri" w:cs="Calibri"/>
        </w:rPr>
        <w:t xml:space="preserve"> jest obligatoryjne.</w:t>
      </w:r>
      <w:r w:rsidR="00680FEC">
        <w:rPr>
          <w:rFonts w:ascii="Calibri" w:hAnsi="Calibri" w:cs="Calibri"/>
        </w:rPr>
        <w:t xml:space="preserve"> Dodatkowo, spełnienie kryterium weryfikowane jest na etapie monitorowania i kontroli projektu</w:t>
      </w:r>
    </w:p>
    <w:p w14:paraId="22F9D351" w14:textId="77777777" w:rsidR="00F45D7E" w:rsidRPr="0043619B" w:rsidRDefault="00F45D7E" w:rsidP="0003759E">
      <w:pPr>
        <w:spacing w:after="60" w:line="276" w:lineRule="auto"/>
        <w:rPr>
          <w:rFonts w:ascii="Calibri" w:hAnsi="Calibri" w:cs="Calibri"/>
          <w:i/>
        </w:rPr>
      </w:pPr>
      <w:r w:rsidRPr="0043619B">
        <w:rPr>
          <w:rFonts w:ascii="Calibri" w:hAnsi="Calibri" w:cs="Calibri"/>
        </w:rPr>
        <w:t xml:space="preserve">W kryterium drugim Wnioskodawca we wniosku o dofinansowanie, ma obowiązek wskazać w jaki sposób w projekcie będzie realizowana ta zasada. Ocena kryterium prowadzona jest za pomocą, tzw. </w:t>
      </w:r>
      <w:r w:rsidRPr="0043619B">
        <w:rPr>
          <w:rFonts w:ascii="Calibri" w:hAnsi="Calibri" w:cs="Calibri"/>
          <w:i/>
        </w:rPr>
        <w:t xml:space="preserve">standardu minimum. </w:t>
      </w:r>
    </w:p>
    <w:p w14:paraId="652C9940" w14:textId="687B0507" w:rsidR="00F45D7E" w:rsidRPr="0043619B" w:rsidRDefault="00F45D7E" w:rsidP="0003759E">
      <w:pPr>
        <w:spacing w:after="60" w:line="276" w:lineRule="auto"/>
        <w:rPr>
          <w:rFonts w:ascii="Calibri" w:hAnsi="Calibri" w:cs="Calibri"/>
        </w:rPr>
      </w:pPr>
      <w:r w:rsidRPr="0043619B">
        <w:rPr>
          <w:rFonts w:ascii="Calibri" w:hAnsi="Calibri" w:cs="Calibri"/>
        </w:rPr>
        <w:t>Realizacja polityk horyzontalnych w EFS odbywa się również przez odpowiednio sformułowane kryteria szczegółowe poszczególnych Działań/Poddziałań, np. premiowanie uczestnictwa osób z niepełnosprawnościami.</w:t>
      </w:r>
      <w:r w:rsidR="00680FEC">
        <w:rPr>
          <w:rFonts w:ascii="Calibri" w:hAnsi="Calibri" w:cs="Calibri"/>
        </w:rPr>
        <w:t xml:space="preserve"> Ponadto dopuszcza się uruchomienie mechanizmu racjonalnych usprawnień w przypadku pojawienia się uczestnika </w:t>
      </w:r>
      <w:r w:rsidR="00CF3648">
        <w:rPr>
          <w:rFonts w:ascii="Calibri" w:hAnsi="Calibri" w:cs="Calibri"/>
        </w:rPr>
        <w:br/>
      </w:r>
      <w:r w:rsidR="00680FEC">
        <w:rPr>
          <w:rFonts w:ascii="Calibri" w:hAnsi="Calibri" w:cs="Calibri"/>
        </w:rPr>
        <w:t>z niepełnosprawnością na etapie realizacji projektu.</w:t>
      </w:r>
      <w:r w:rsidRPr="0043619B">
        <w:rPr>
          <w:rFonts w:ascii="Calibri" w:hAnsi="Calibri" w:cs="Calibri"/>
        </w:rPr>
        <w:t xml:space="preserve"> Beneficjenci we wnioskach o </w:t>
      </w:r>
      <w:r w:rsidR="00A03758" w:rsidRPr="0043619B">
        <w:rPr>
          <w:rFonts w:ascii="Calibri" w:hAnsi="Calibri" w:cs="Calibri"/>
        </w:rPr>
        <w:t>płatność wskazują</w:t>
      </w:r>
      <w:r w:rsidRPr="0043619B">
        <w:rPr>
          <w:rFonts w:ascii="Calibri" w:hAnsi="Calibri" w:cs="Calibri"/>
        </w:rPr>
        <w:t xml:space="preserve">, iż regulaminy rekrutacji gwarantują udział w równym stopniu wszystkim uczestnikom bez względu na płeć, status materialny, niepełnosprawność. Formy wsparcia nie zawierają elementów dyskryminujących, ośmieszających bądź utrwalających stereotypy ze względu na niepełnosprawność lub inne przesłanki wskazane w art. 7 rozporządzenia ogólnego. Podczas realizacji projektów uczestnicy nie mogą być narażeni na jakiekolwiek sytuacje dyskryminujące. </w:t>
      </w:r>
    </w:p>
    <w:p w14:paraId="44A132D9" w14:textId="5F08835E" w:rsidR="00524619" w:rsidRPr="0043619B" w:rsidRDefault="00F45D7E" w:rsidP="0003759E">
      <w:pPr>
        <w:spacing w:after="60" w:line="276" w:lineRule="auto"/>
        <w:rPr>
          <w:rFonts w:ascii="Calibri" w:hAnsi="Calibri" w:cs="Calibri"/>
        </w:rPr>
      </w:pPr>
      <w:r w:rsidRPr="0043619B">
        <w:rPr>
          <w:rFonts w:ascii="Calibri" w:hAnsi="Calibri" w:cs="Calibri"/>
        </w:rPr>
        <w:t xml:space="preserve">W </w:t>
      </w:r>
      <w:r w:rsidR="004958F1">
        <w:rPr>
          <w:rFonts w:ascii="Calibri" w:hAnsi="Calibri" w:cs="Calibri"/>
        </w:rPr>
        <w:t xml:space="preserve">2019r. Zarząd Województwa </w:t>
      </w:r>
      <w:r w:rsidR="00A03758">
        <w:rPr>
          <w:rFonts w:ascii="Calibri" w:hAnsi="Calibri" w:cs="Calibri"/>
        </w:rPr>
        <w:t>Świętokrzyskiego zawarł</w:t>
      </w:r>
      <w:r w:rsidR="004958F1">
        <w:rPr>
          <w:rFonts w:ascii="Calibri" w:hAnsi="Calibri" w:cs="Calibri"/>
        </w:rPr>
        <w:t xml:space="preserve"> z PFRON </w:t>
      </w:r>
      <w:r w:rsidR="004958F1" w:rsidRPr="004958F1">
        <w:rPr>
          <w:rFonts w:ascii="Calibri" w:hAnsi="Calibri" w:cs="Calibri"/>
          <w:i/>
          <w:iCs/>
        </w:rPr>
        <w:t xml:space="preserve">Porozumienie na rzecz współfinansowania projektów organizacji pozarządowych wyłonionych do dofinansowania </w:t>
      </w:r>
      <w:r w:rsidR="00CF3648">
        <w:rPr>
          <w:rFonts w:ascii="Calibri" w:hAnsi="Calibri" w:cs="Calibri"/>
          <w:i/>
          <w:iCs/>
        </w:rPr>
        <w:br/>
      </w:r>
      <w:r w:rsidR="004958F1" w:rsidRPr="004958F1">
        <w:rPr>
          <w:rFonts w:ascii="Calibri" w:hAnsi="Calibri" w:cs="Calibri"/>
          <w:i/>
          <w:iCs/>
        </w:rPr>
        <w:t>w drodze konkursów organizowanych przez Zarząd Województwa w ramach RPO</w:t>
      </w:r>
      <w:r w:rsidR="004958F1">
        <w:rPr>
          <w:rFonts w:ascii="Calibri" w:hAnsi="Calibri" w:cs="Calibri"/>
        </w:rPr>
        <w:t xml:space="preserve">. Pozwala </w:t>
      </w:r>
      <w:r w:rsidR="00A03758">
        <w:rPr>
          <w:rFonts w:ascii="Calibri" w:hAnsi="Calibri" w:cs="Calibri"/>
        </w:rPr>
        <w:t>to organizacjom</w:t>
      </w:r>
      <w:r w:rsidR="004958F1">
        <w:rPr>
          <w:rFonts w:ascii="Calibri" w:hAnsi="Calibri" w:cs="Calibri"/>
        </w:rPr>
        <w:t xml:space="preserve"> pozarządowym na sfinansowanie wkładu własnego w projektach finansowanych z EFS. Dodatkowo w </w:t>
      </w:r>
      <w:r w:rsidR="00A03758">
        <w:rPr>
          <w:rFonts w:ascii="Calibri" w:hAnsi="Calibri" w:cs="Calibri"/>
        </w:rPr>
        <w:t>konkursach ogłoszonych</w:t>
      </w:r>
      <w:r w:rsidR="004958F1">
        <w:rPr>
          <w:rFonts w:ascii="Calibri" w:hAnsi="Calibri" w:cs="Calibri"/>
        </w:rPr>
        <w:t xml:space="preserve"> w 2019r. Instytucja Zarządzająca wykorzystywała metody premiowania w projektach uczestnictwa osób </w:t>
      </w:r>
      <w:r w:rsidR="00CF3648">
        <w:rPr>
          <w:rFonts w:ascii="Calibri" w:hAnsi="Calibri" w:cs="Calibri"/>
        </w:rPr>
        <w:br/>
      </w:r>
      <w:r w:rsidR="004958F1">
        <w:rPr>
          <w:rFonts w:ascii="Calibri" w:hAnsi="Calibri" w:cs="Calibri"/>
        </w:rPr>
        <w:t>z niepełnosprawnościami. Przykładowo, zastosowano typ projektu dotyczący dostosowania miejsc wychowania przedszkolnego do potrzeb dzieci z niepełnosprawnościami, kryterium premiujące wsparcie dla szkół/placówek systemu oświaty,</w:t>
      </w:r>
      <w:r w:rsidR="00524619">
        <w:rPr>
          <w:rFonts w:ascii="Calibri" w:hAnsi="Calibri" w:cs="Calibri"/>
        </w:rPr>
        <w:t xml:space="preserve"> kształcących uczniów </w:t>
      </w:r>
      <w:r w:rsidR="00CF3648">
        <w:rPr>
          <w:rFonts w:ascii="Calibri" w:hAnsi="Calibri" w:cs="Calibri"/>
        </w:rPr>
        <w:br/>
      </w:r>
      <w:r w:rsidR="00524619">
        <w:rPr>
          <w:rFonts w:ascii="Calibri" w:hAnsi="Calibri" w:cs="Calibri"/>
        </w:rPr>
        <w:t xml:space="preserve">z niepełnosprawnościami (Działanie 8.3 i 8.5), kryterium premiujące </w:t>
      </w:r>
      <w:r w:rsidR="00A03758">
        <w:rPr>
          <w:rFonts w:ascii="Calibri" w:hAnsi="Calibri" w:cs="Calibri"/>
        </w:rPr>
        <w:t>udział osób</w:t>
      </w:r>
      <w:r w:rsidR="00524619">
        <w:rPr>
          <w:rFonts w:ascii="Calibri" w:hAnsi="Calibri" w:cs="Calibri"/>
        </w:rPr>
        <w:t xml:space="preserve"> </w:t>
      </w:r>
      <w:r w:rsidR="00CF3648">
        <w:rPr>
          <w:rFonts w:ascii="Calibri" w:hAnsi="Calibri" w:cs="Calibri"/>
        </w:rPr>
        <w:br/>
      </w:r>
      <w:r w:rsidR="00524619">
        <w:rPr>
          <w:rFonts w:ascii="Calibri" w:hAnsi="Calibri" w:cs="Calibri"/>
        </w:rPr>
        <w:t>z niepełnosprawnościami w grupie docelowej na poziomie co najmniej 20% (Działanie 8.3-</w:t>
      </w:r>
      <w:r w:rsidR="00A03758">
        <w:rPr>
          <w:rFonts w:ascii="Calibri" w:hAnsi="Calibri" w:cs="Calibri"/>
        </w:rPr>
        <w:t>ZIT i</w:t>
      </w:r>
      <w:r w:rsidR="00524619">
        <w:rPr>
          <w:rFonts w:ascii="Calibri" w:hAnsi="Calibri" w:cs="Calibri"/>
        </w:rPr>
        <w:t xml:space="preserve"> 8.5).</w:t>
      </w:r>
      <w:r w:rsidR="004958F1">
        <w:rPr>
          <w:rFonts w:ascii="Calibri" w:hAnsi="Calibri" w:cs="Calibri"/>
        </w:rPr>
        <w:t xml:space="preserve"> </w:t>
      </w:r>
      <w:r w:rsidR="00524619">
        <w:rPr>
          <w:rFonts w:ascii="Calibri" w:hAnsi="Calibri" w:cs="Calibri"/>
        </w:rPr>
        <w:t>Przeprowadzone w 2019</w:t>
      </w:r>
      <w:r w:rsidR="00CF3648">
        <w:rPr>
          <w:rFonts w:ascii="Calibri" w:hAnsi="Calibri" w:cs="Calibri"/>
        </w:rPr>
        <w:t xml:space="preserve"> </w:t>
      </w:r>
      <w:r w:rsidR="00524619">
        <w:rPr>
          <w:rFonts w:ascii="Calibri" w:hAnsi="Calibri" w:cs="Calibri"/>
        </w:rPr>
        <w:t xml:space="preserve">r. </w:t>
      </w:r>
      <w:r w:rsidR="00A03758">
        <w:rPr>
          <w:rFonts w:ascii="Calibri" w:hAnsi="Calibri" w:cs="Calibri"/>
        </w:rPr>
        <w:t>kontrole projektów</w:t>
      </w:r>
      <w:r w:rsidR="00524619">
        <w:rPr>
          <w:rFonts w:ascii="Calibri" w:hAnsi="Calibri" w:cs="Calibri"/>
        </w:rPr>
        <w:t xml:space="preserve"> potwierdziły, że w/w zasady są właściwie </w:t>
      </w:r>
      <w:r w:rsidR="00A03758">
        <w:rPr>
          <w:rFonts w:ascii="Calibri" w:hAnsi="Calibri" w:cs="Calibri"/>
        </w:rPr>
        <w:t>realizowane przez</w:t>
      </w:r>
      <w:r w:rsidR="00524619">
        <w:rPr>
          <w:rFonts w:ascii="Calibri" w:hAnsi="Calibri" w:cs="Calibri"/>
        </w:rPr>
        <w:t xml:space="preserve"> beneficjentów Programu.</w:t>
      </w:r>
    </w:p>
    <w:p w14:paraId="6C07DAB6" w14:textId="0B02D8D0" w:rsidR="00F45D7E" w:rsidRPr="0043619B" w:rsidRDefault="00F45D7E" w:rsidP="0003759E">
      <w:pPr>
        <w:spacing w:after="60" w:line="276" w:lineRule="auto"/>
        <w:rPr>
          <w:rFonts w:ascii="Calibri" w:hAnsi="Calibri" w:cs="Calibri"/>
        </w:rPr>
      </w:pPr>
      <w:r w:rsidRPr="0043619B">
        <w:rPr>
          <w:rFonts w:ascii="Calibri" w:hAnsi="Calibri" w:cs="Calibri"/>
        </w:rPr>
        <w:t>W EFRR dla zapewnienia równouprawnienia płci stosowane jest kryt</w:t>
      </w:r>
      <w:r w:rsidR="0057633F" w:rsidRPr="0043619B">
        <w:rPr>
          <w:rFonts w:ascii="Calibri" w:hAnsi="Calibri" w:cs="Calibri"/>
        </w:rPr>
        <w:t>erium</w:t>
      </w:r>
      <w:r w:rsidRPr="0043619B">
        <w:rPr>
          <w:rFonts w:ascii="Calibri" w:hAnsi="Calibri" w:cs="Calibri"/>
        </w:rPr>
        <w:t xml:space="preserve"> dopuszczające, </w:t>
      </w:r>
      <w:r w:rsidR="00F434E5">
        <w:rPr>
          <w:rFonts w:ascii="Calibri" w:hAnsi="Calibri" w:cs="Calibri"/>
        </w:rPr>
        <w:br/>
      </w:r>
      <w:r w:rsidRPr="0043619B">
        <w:rPr>
          <w:rFonts w:ascii="Calibri" w:hAnsi="Calibri" w:cs="Calibri"/>
        </w:rPr>
        <w:t>a dla realizacji zasady niedyskryminacji osób z niepełn</w:t>
      </w:r>
      <w:r w:rsidR="0057633F" w:rsidRPr="0043619B">
        <w:rPr>
          <w:rFonts w:ascii="Calibri" w:hAnsi="Calibri" w:cs="Calibri"/>
        </w:rPr>
        <w:t>osprawnościami</w:t>
      </w:r>
      <w:r w:rsidRPr="0043619B">
        <w:rPr>
          <w:rFonts w:ascii="Calibri" w:hAnsi="Calibri" w:cs="Calibri"/>
        </w:rPr>
        <w:t xml:space="preserve"> stosowane są </w:t>
      </w:r>
      <w:r w:rsidRPr="0043619B">
        <w:rPr>
          <w:rFonts w:ascii="Calibri" w:hAnsi="Calibri" w:cs="Calibri"/>
        </w:rPr>
        <w:lastRenderedPageBreak/>
        <w:t>Standardy dostępności. Przykładowo, w projektach dot</w:t>
      </w:r>
      <w:r w:rsidR="0057633F" w:rsidRPr="0043619B">
        <w:rPr>
          <w:rFonts w:ascii="Calibri" w:hAnsi="Calibri" w:cs="Calibri"/>
        </w:rPr>
        <w:t>yczących</w:t>
      </w:r>
      <w:r w:rsidRPr="0043619B">
        <w:rPr>
          <w:rFonts w:ascii="Calibri" w:hAnsi="Calibri" w:cs="Calibri"/>
        </w:rPr>
        <w:t xml:space="preserve"> infrastruktury transportu publ</w:t>
      </w:r>
      <w:r w:rsidR="0057633F" w:rsidRPr="0043619B">
        <w:rPr>
          <w:rFonts w:ascii="Calibri" w:hAnsi="Calibri" w:cs="Calibri"/>
        </w:rPr>
        <w:t>icznego</w:t>
      </w:r>
      <w:r w:rsidRPr="0043619B">
        <w:rPr>
          <w:rFonts w:ascii="Calibri" w:hAnsi="Calibri" w:cs="Calibri"/>
        </w:rPr>
        <w:t xml:space="preserve"> (autobusy, tabor) wymagane jest do</w:t>
      </w:r>
      <w:r w:rsidR="0057633F" w:rsidRPr="0043619B">
        <w:rPr>
          <w:rFonts w:ascii="Calibri" w:hAnsi="Calibri" w:cs="Calibri"/>
        </w:rPr>
        <w:t>stosowanie infrastruktury</w:t>
      </w:r>
      <w:r w:rsidRPr="0043619B">
        <w:rPr>
          <w:rFonts w:ascii="Calibri" w:hAnsi="Calibri" w:cs="Calibri"/>
        </w:rPr>
        <w:t xml:space="preserve"> do potrzeb osób </w:t>
      </w:r>
      <w:r w:rsidR="00F434E5">
        <w:rPr>
          <w:rFonts w:ascii="Calibri" w:hAnsi="Calibri" w:cs="Calibri"/>
        </w:rPr>
        <w:br/>
      </w:r>
      <w:r w:rsidRPr="0043619B">
        <w:rPr>
          <w:rFonts w:ascii="Calibri" w:hAnsi="Calibri" w:cs="Calibri"/>
        </w:rPr>
        <w:t>z niepełn</w:t>
      </w:r>
      <w:r w:rsidR="0057633F" w:rsidRPr="0043619B">
        <w:rPr>
          <w:rFonts w:ascii="Calibri" w:hAnsi="Calibri" w:cs="Calibri"/>
        </w:rPr>
        <w:t>osprawnościami</w:t>
      </w:r>
      <w:r w:rsidR="00C02FA7">
        <w:rPr>
          <w:rFonts w:ascii="Calibri" w:hAnsi="Calibri" w:cs="Calibri"/>
        </w:rPr>
        <w:t xml:space="preserve"> </w:t>
      </w:r>
      <w:r w:rsidRPr="0043619B">
        <w:rPr>
          <w:rFonts w:ascii="Calibri" w:hAnsi="Calibri" w:cs="Calibri"/>
        </w:rPr>
        <w:t xml:space="preserve">(przystosowane wejście, wysokość podłogi w pojazdach, wydzielone i oznaczone miejsca dla wózków). Infrastruktura projektowana jest zgodnie </w:t>
      </w:r>
      <w:r w:rsidR="00F434E5">
        <w:rPr>
          <w:rFonts w:ascii="Calibri" w:hAnsi="Calibri" w:cs="Calibri"/>
        </w:rPr>
        <w:br/>
      </w:r>
      <w:r w:rsidRPr="0043619B">
        <w:rPr>
          <w:rFonts w:ascii="Calibri" w:hAnsi="Calibri" w:cs="Calibri"/>
        </w:rPr>
        <w:t>z koncepcją uniwersalnego proj</w:t>
      </w:r>
      <w:r w:rsidR="0057633F" w:rsidRPr="0043619B">
        <w:rPr>
          <w:rFonts w:ascii="Calibri" w:hAnsi="Calibri" w:cs="Calibri"/>
        </w:rPr>
        <w:t>ektowania.</w:t>
      </w:r>
    </w:p>
    <w:p w14:paraId="045E607F" w14:textId="77777777" w:rsidR="00F45D7E" w:rsidRPr="0043619B" w:rsidRDefault="00F45D7E" w:rsidP="0003759E">
      <w:pPr>
        <w:spacing w:after="60" w:line="276" w:lineRule="auto"/>
        <w:rPr>
          <w:rFonts w:ascii="Calibri" w:hAnsi="Calibri" w:cs="Calibri"/>
        </w:rPr>
      </w:pPr>
      <w:r w:rsidRPr="0043619B">
        <w:rPr>
          <w:rFonts w:ascii="Calibri" w:hAnsi="Calibri" w:cs="Calibri"/>
        </w:rPr>
        <w:t>W posiedzeniach K</w:t>
      </w:r>
      <w:r w:rsidR="0057633F" w:rsidRPr="0043619B">
        <w:rPr>
          <w:rFonts w:ascii="Calibri" w:hAnsi="Calibri" w:cs="Calibri"/>
        </w:rPr>
        <w:t xml:space="preserve">omitetu </w:t>
      </w:r>
      <w:r w:rsidRPr="0043619B">
        <w:rPr>
          <w:rFonts w:ascii="Calibri" w:hAnsi="Calibri" w:cs="Calibri"/>
        </w:rPr>
        <w:t>M</w:t>
      </w:r>
      <w:r w:rsidR="0057633F" w:rsidRPr="0043619B">
        <w:rPr>
          <w:rFonts w:ascii="Calibri" w:hAnsi="Calibri" w:cs="Calibri"/>
        </w:rPr>
        <w:t xml:space="preserve">onitorującego RPOWŚ </w:t>
      </w:r>
      <w:r w:rsidRPr="0043619B">
        <w:rPr>
          <w:rFonts w:ascii="Calibri" w:hAnsi="Calibri" w:cs="Calibri"/>
        </w:rPr>
        <w:t xml:space="preserve">uczestniczy przedstawiciel </w:t>
      </w:r>
      <w:r w:rsidR="0057633F" w:rsidRPr="0043619B">
        <w:rPr>
          <w:rFonts w:ascii="Calibri" w:hAnsi="Calibri" w:cs="Calibri"/>
        </w:rPr>
        <w:t>p</w:t>
      </w:r>
      <w:r w:rsidRPr="0043619B">
        <w:rPr>
          <w:rFonts w:ascii="Calibri" w:hAnsi="Calibri" w:cs="Calibri"/>
        </w:rPr>
        <w:t xml:space="preserve">ełnomocnika Rządu ds. osób </w:t>
      </w:r>
      <w:r w:rsidR="00CF55CF" w:rsidRPr="0043619B">
        <w:rPr>
          <w:rFonts w:ascii="Calibri" w:hAnsi="Calibri" w:cs="Calibri"/>
        </w:rPr>
        <w:t>niepełnosprawnościami</w:t>
      </w:r>
      <w:r w:rsidRPr="0043619B">
        <w:rPr>
          <w:rFonts w:ascii="Calibri" w:hAnsi="Calibri" w:cs="Calibri"/>
        </w:rPr>
        <w:t>.</w:t>
      </w:r>
    </w:p>
    <w:p w14:paraId="33A89CAA" w14:textId="450355FA" w:rsidR="00F45D7E" w:rsidRPr="0043619B" w:rsidRDefault="00F45D7E" w:rsidP="0003759E">
      <w:pPr>
        <w:spacing w:after="60" w:line="276" w:lineRule="auto"/>
        <w:rPr>
          <w:rFonts w:ascii="Calibri" w:hAnsi="Calibri" w:cs="Calibri"/>
        </w:rPr>
      </w:pPr>
      <w:r w:rsidRPr="0043619B">
        <w:rPr>
          <w:rFonts w:ascii="Calibri" w:hAnsi="Calibri" w:cs="Calibri"/>
        </w:rPr>
        <w:t>Wykonawcy badań ewaluacyjnych</w:t>
      </w:r>
      <w:r w:rsidR="0057633F" w:rsidRPr="0043619B">
        <w:rPr>
          <w:rFonts w:ascii="Calibri" w:hAnsi="Calibri" w:cs="Calibri"/>
        </w:rPr>
        <w:t xml:space="preserve"> realizowanych w ramach </w:t>
      </w:r>
      <w:r w:rsidR="00A03758" w:rsidRPr="0043619B">
        <w:rPr>
          <w:rFonts w:ascii="Calibri" w:hAnsi="Calibri" w:cs="Calibri"/>
        </w:rPr>
        <w:t>RPOWŚ w</w:t>
      </w:r>
      <w:r w:rsidRPr="0043619B">
        <w:rPr>
          <w:rFonts w:ascii="Calibri" w:hAnsi="Calibri" w:cs="Calibri"/>
        </w:rPr>
        <w:t xml:space="preserve"> </w:t>
      </w:r>
      <w:r w:rsidR="0057633F" w:rsidRPr="0043619B">
        <w:rPr>
          <w:rFonts w:ascii="Calibri" w:hAnsi="Calibri" w:cs="Calibri"/>
        </w:rPr>
        <w:t>20</w:t>
      </w:r>
      <w:r w:rsidRPr="0043619B">
        <w:rPr>
          <w:rFonts w:ascii="Calibri" w:hAnsi="Calibri" w:cs="Calibri"/>
        </w:rPr>
        <w:t>1</w:t>
      </w:r>
      <w:r w:rsidR="003E1896">
        <w:rPr>
          <w:rFonts w:ascii="Calibri" w:hAnsi="Calibri" w:cs="Calibri"/>
        </w:rPr>
        <w:t>9</w:t>
      </w:r>
      <w:r w:rsidRPr="0043619B">
        <w:rPr>
          <w:rFonts w:ascii="Calibri" w:hAnsi="Calibri" w:cs="Calibri"/>
        </w:rPr>
        <w:t xml:space="preserve"> r. zostali zobowiązani do stosowania Standardów dostępności we wszystkich materiałach tworzonych w związku z realizacją badań. </w:t>
      </w:r>
    </w:p>
    <w:p w14:paraId="31BC208D" w14:textId="77777777" w:rsidR="000E2DEB" w:rsidRDefault="00AC7419" w:rsidP="0003759E">
      <w:pPr>
        <w:spacing w:line="276" w:lineRule="auto"/>
        <w:rPr>
          <w:rFonts w:ascii="Calibri" w:hAnsi="Calibri" w:cs="Calibri"/>
        </w:rPr>
      </w:pPr>
      <w:r w:rsidRPr="00AC7419">
        <w:rPr>
          <w:rFonts w:ascii="Calibri" w:hAnsi="Calibri" w:cs="Calibri"/>
        </w:rPr>
        <w:t>Na 31.12.2019 r. wsparciem w Osi priorytetowych 8</w:t>
      </w:r>
      <w:r w:rsidR="000E2DEB">
        <w:rPr>
          <w:rFonts w:ascii="Calibri" w:hAnsi="Calibri" w:cs="Calibri"/>
        </w:rPr>
        <w:t xml:space="preserve"> </w:t>
      </w:r>
      <w:r w:rsidRPr="00AC7419">
        <w:rPr>
          <w:rFonts w:ascii="Calibri" w:hAnsi="Calibri" w:cs="Calibri"/>
        </w:rPr>
        <w:t>-</w:t>
      </w:r>
      <w:r w:rsidR="000E2DEB">
        <w:rPr>
          <w:rFonts w:ascii="Calibri" w:hAnsi="Calibri" w:cs="Calibri"/>
        </w:rPr>
        <w:t xml:space="preserve"> </w:t>
      </w:r>
      <w:r w:rsidRPr="00AC7419">
        <w:rPr>
          <w:rFonts w:ascii="Calibri" w:hAnsi="Calibri" w:cs="Calibri"/>
        </w:rPr>
        <w:t>10</w:t>
      </w:r>
      <w:r>
        <w:rPr>
          <w:rFonts w:ascii="Calibri" w:hAnsi="Calibri" w:cs="Calibri"/>
        </w:rPr>
        <w:t xml:space="preserve"> finansowanych z EFS </w:t>
      </w:r>
      <w:r w:rsidRPr="00AC7419">
        <w:rPr>
          <w:rFonts w:ascii="Calibri" w:hAnsi="Calibri" w:cs="Calibri"/>
        </w:rPr>
        <w:t>objęto 12 014 osoby z niepełnosprawnościami. Koszty racjonalnych usprawnień sfinansowano w 65 projektach.</w:t>
      </w:r>
      <w:r w:rsidR="000E2DEB">
        <w:rPr>
          <w:rFonts w:ascii="Calibri" w:hAnsi="Calibri" w:cs="Calibri"/>
        </w:rPr>
        <w:t xml:space="preserve"> </w:t>
      </w:r>
    </w:p>
    <w:p w14:paraId="68823EF9" w14:textId="07445582" w:rsidR="000E2DEB" w:rsidRPr="000E2DEB" w:rsidRDefault="000E2DEB" w:rsidP="0003759E">
      <w:pPr>
        <w:spacing w:line="276" w:lineRule="auto"/>
        <w:rPr>
          <w:rFonts w:ascii="Calibri" w:hAnsi="Calibri" w:cs="Calibri"/>
        </w:rPr>
      </w:pPr>
      <w:r w:rsidRPr="000E2DEB">
        <w:rPr>
          <w:rFonts w:ascii="Calibri" w:hAnsi="Calibri" w:cs="Calibri"/>
        </w:rPr>
        <w:t>W zakresie EFS do 31.12.2019</w:t>
      </w:r>
      <w:r w:rsidR="00F434E5">
        <w:rPr>
          <w:rFonts w:ascii="Calibri" w:hAnsi="Calibri" w:cs="Calibri"/>
        </w:rPr>
        <w:t xml:space="preserve"> </w:t>
      </w:r>
      <w:r w:rsidRPr="000E2DEB">
        <w:rPr>
          <w:rFonts w:ascii="Calibri" w:hAnsi="Calibri" w:cs="Calibri"/>
        </w:rPr>
        <w:t>r. realizowanych było 44 projekty ukierunkowane na trwały udział kobiet w zatrudnieniu i rozwój ich kariery zawodowej.</w:t>
      </w:r>
    </w:p>
    <w:p w14:paraId="668EE5E5" w14:textId="2B42DB28" w:rsidR="00F45D7E" w:rsidRDefault="00AC7419" w:rsidP="0003759E">
      <w:pPr>
        <w:spacing w:line="276" w:lineRule="auto"/>
        <w:rPr>
          <w:rFonts w:ascii="Calibri" w:hAnsi="Calibri" w:cs="Calibri"/>
        </w:rPr>
      </w:pPr>
      <w:r w:rsidRPr="00AC7419">
        <w:rPr>
          <w:rFonts w:ascii="Calibri" w:hAnsi="Calibri" w:cs="Calibri"/>
        </w:rPr>
        <w:t xml:space="preserve">Do potrzeb osób z niepełnosprawnościami dostosowano </w:t>
      </w:r>
      <w:r w:rsidR="00A03758" w:rsidRPr="00AC7419">
        <w:rPr>
          <w:rFonts w:ascii="Calibri" w:hAnsi="Calibri" w:cs="Calibri"/>
        </w:rPr>
        <w:t>186 obiekty</w:t>
      </w:r>
      <w:r w:rsidRPr="00AC7419">
        <w:rPr>
          <w:rFonts w:ascii="Calibri" w:hAnsi="Calibri" w:cs="Calibri"/>
        </w:rPr>
        <w:t>, w tym 132 z EFRR i 54</w:t>
      </w:r>
      <w:r w:rsidR="008E193D">
        <w:rPr>
          <w:rFonts w:ascii="Calibri" w:hAnsi="Calibri" w:cs="Calibri"/>
        </w:rPr>
        <w:t xml:space="preserve"> </w:t>
      </w:r>
      <w:r w:rsidRPr="00AC7419">
        <w:rPr>
          <w:rFonts w:ascii="Calibri" w:hAnsi="Calibri" w:cs="Calibri"/>
        </w:rPr>
        <w:t>z EFS.</w:t>
      </w:r>
    </w:p>
    <w:p w14:paraId="416A188F" w14:textId="77777777" w:rsidR="000E2DEB" w:rsidRPr="0043619B" w:rsidRDefault="000E2DEB" w:rsidP="00AC7419">
      <w:pPr>
        <w:spacing w:line="276" w:lineRule="auto"/>
        <w:jc w:val="both"/>
        <w:rPr>
          <w:rFonts w:ascii="Calibri" w:hAnsi="Calibri" w:cs="Calibri"/>
        </w:rPr>
      </w:pPr>
    </w:p>
    <w:sectPr w:rsidR="000E2DEB" w:rsidRPr="0043619B" w:rsidSect="00D55B68">
      <w:footerReference w:type="default" r:id="rId3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691AA" w14:textId="77777777" w:rsidR="00CA3B37" w:rsidRDefault="00CA3B37" w:rsidP="002B4733">
      <w:r>
        <w:separator/>
      </w:r>
    </w:p>
  </w:endnote>
  <w:endnote w:type="continuationSeparator" w:id="0">
    <w:p w14:paraId="2619C03C" w14:textId="77777777" w:rsidR="00CA3B37" w:rsidRDefault="00CA3B37" w:rsidP="002B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Light">
    <w:altName w:val="Segoe UI"/>
    <w:charset w:val="EE"/>
    <w:family w:val="swiss"/>
    <w:pitch w:val="variable"/>
    <w:sig w:usb0="E00002EF" w:usb1="4000205B" w:usb2="00000028"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ajorEastAsia" w:hAnsiTheme="minorHAnsi" w:cstheme="minorHAnsi"/>
        <w:sz w:val="18"/>
        <w:szCs w:val="18"/>
      </w:rPr>
      <w:id w:val="-1052610643"/>
      <w:docPartObj>
        <w:docPartGallery w:val="Page Numbers (Bottom of Page)"/>
        <w:docPartUnique/>
      </w:docPartObj>
    </w:sdtPr>
    <w:sdtContent>
      <w:p w14:paraId="2CAE4D34" w14:textId="6FDC10F5" w:rsidR="00CA3B37" w:rsidRPr="00836AB6" w:rsidRDefault="00CA3B37">
        <w:pPr>
          <w:pStyle w:val="Stopka"/>
          <w:jc w:val="right"/>
          <w:rPr>
            <w:rFonts w:asciiTheme="minorHAnsi" w:eastAsiaTheme="majorEastAsia" w:hAnsiTheme="minorHAnsi" w:cstheme="minorHAnsi"/>
            <w:sz w:val="18"/>
            <w:szCs w:val="18"/>
          </w:rPr>
        </w:pPr>
        <w:r w:rsidRPr="00836AB6">
          <w:rPr>
            <w:rFonts w:asciiTheme="minorHAnsi" w:eastAsiaTheme="majorEastAsia" w:hAnsiTheme="minorHAnsi" w:cstheme="minorHAnsi"/>
            <w:sz w:val="18"/>
            <w:szCs w:val="18"/>
          </w:rPr>
          <w:t xml:space="preserve">str. </w:t>
        </w:r>
        <w:r w:rsidRPr="00836AB6">
          <w:rPr>
            <w:rFonts w:asciiTheme="minorHAnsi" w:eastAsiaTheme="minorEastAsia" w:hAnsiTheme="minorHAnsi" w:cstheme="minorHAnsi"/>
            <w:sz w:val="18"/>
            <w:szCs w:val="18"/>
          </w:rPr>
          <w:fldChar w:fldCharType="begin"/>
        </w:r>
        <w:r w:rsidRPr="00836AB6">
          <w:rPr>
            <w:rFonts w:asciiTheme="minorHAnsi" w:hAnsiTheme="minorHAnsi" w:cstheme="minorHAnsi"/>
            <w:sz w:val="18"/>
            <w:szCs w:val="18"/>
          </w:rPr>
          <w:instrText>PAGE    \* MERGEFORMAT</w:instrText>
        </w:r>
        <w:r w:rsidRPr="00836AB6">
          <w:rPr>
            <w:rFonts w:asciiTheme="minorHAnsi" w:eastAsiaTheme="minorEastAsia" w:hAnsiTheme="minorHAnsi" w:cstheme="minorHAnsi"/>
            <w:sz w:val="18"/>
            <w:szCs w:val="18"/>
          </w:rPr>
          <w:fldChar w:fldCharType="separate"/>
        </w:r>
        <w:r w:rsidRPr="00AA1245">
          <w:rPr>
            <w:rFonts w:asciiTheme="minorHAnsi" w:eastAsiaTheme="majorEastAsia" w:hAnsiTheme="minorHAnsi" w:cstheme="minorHAnsi"/>
            <w:noProof/>
            <w:sz w:val="18"/>
            <w:szCs w:val="18"/>
          </w:rPr>
          <w:t>18</w:t>
        </w:r>
        <w:r w:rsidRPr="00836AB6">
          <w:rPr>
            <w:rFonts w:asciiTheme="minorHAnsi" w:eastAsiaTheme="majorEastAsia" w:hAnsiTheme="minorHAnsi" w:cstheme="minorHAnsi"/>
            <w:sz w:val="18"/>
            <w:szCs w:val="18"/>
          </w:rPr>
          <w:fldChar w:fldCharType="end"/>
        </w:r>
      </w:p>
    </w:sdtContent>
  </w:sdt>
  <w:p w14:paraId="35D4950A" w14:textId="77777777" w:rsidR="00CA3B37" w:rsidRDefault="00CA3B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F14AC" w14:textId="77777777" w:rsidR="00CA3B37" w:rsidRDefault="00CA3B37" w:rsidP="002B4733">
      <w:r>
        <w:separator/>
      </w:r>
    </w:p>
  </w:footnote>
  <w:footnote w:type="continuationSeparator" w:id="0">
    <w:p w14:paraId="53C34AB4" w14:textId="77777777" w:rsidR="00CA3B37" w:rsidRDefault="00CA3B37" w:rsidP="002B4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82355"/>
    <w:multiLevelType w:val="multilevel"/>
    <w:tmpl w:val="4F5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03CF0"/>
    <w:multiLevelType w:val="multilevel"/>
    <w:tmpl w:val="EBF49AE0"/>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7300D"/>
    <w:multiLevelType w:val="hybridMultilevel"/>
    <w:tmpl w:val="72EEB578"/>
    <w:lvl w:ilvl="0" w:tplc="49F2428A">
      <w:start w:val="1"/>
      <w:numFmt w:val="bullet"/>
      <w:lvlText w:val="-"/>
      <w:lvlJc w:val="left"/>
      <w:pPr>
        <w:ind w:left="502" w:hanging="360"/>
      </w:pPr>
      <w:rPr>
        <w:rFonts w:ascii="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677B55"/>
    <w:multiLevelType w:val="hybridMultilevel"/>
    <w:tmpl w:val="C5386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69406D"/>
    <w:multiLevelType w:val="hybridMultilevel"/>
    <w:tmpl w:val="B1F0CE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7B762C"/>
    <w:multiLevelType w:val="hybridMultilevel"/>
    <w:tmpl w:val="A628DA82"/>
    <w:lvl w:ilvl="0" w:tplc="039A82A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2B27470"/>
    <w:multiLevelType w:val="hybridMultilevel"/>
    <w:tmpl w:val="4D1C9DE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3B3B69"/>
    <w:multiLevelType w:val="multilevel"/>
    <w:tmpl w:val="300497A2"/>
    <w:lvl w:ilvl="0">
      <w:start w:val="1"/>
      <w:numFmt w:val="decimal"/>
      <w:pStyle w:val="LBE11"/>
      <w:lvlText w:val="%1."/>
      <w:lvlJc w:val="left"/>
      <w:pPr>
        <w:ind w:left="930" w:hanging="465"/>
      </w:pPr>
    </w:lvl>
    <w:lvl w:ilvl="1">
      <w:start w:val="1"/>
      <w:numFmt w:val="decimal"/>
      <w:pStyle w:val="LBE1"/>
      <w:lvlText w:val="%1.%2."/>
      <w:lvlJc w:val="left"/>
      <w:pPr>
        <w:ind w:left="1545" w:hanging="720"/>
      </w:pPr>
    </w:lvl>
    <w:lvl w:ilvl="2">
      <w:start w:val="1"/>
      <w:numFmt w:val="decimal"/>
      <w:lvlText w:val="%1.%2.%3."/>
      <w:lvlJc w:val="left"/>
      <w:pPr>
        <w:ind w:left="1905" w:hanging="720"/>
      </w:pPr>
    </w:lvl>
    <w:lvl w:ilvl="3">
      <w:start w:val="1"/>
      <w:numFmt w:val="decimal"/>
      <w:lvlText w:val="%1.%2.%3.%4."/>
      <w:lvlJc w:val="left"/>
      <w:pPr>
        <w:ind w:left="2625" w:hanging="1080"/>
      </w:pPr>
    </w:lvl>
    <w:lvl w:ilvl="4">
      <w:start w:val="1"/>
      <w:numFmt w:val="decimal"/>
      <w:lvlText w:val="%1.%2.%3.%4.%5."/>
      <w:lvlJc w:val="left"/>
      <w:pPr>
        <w:ind w:left="2985" w:hanging="1080"/>
      </w:pPr>
    </w:lvl>
    <w:lvl w:ilvl="5">
      <w:start w:val="1"/>
      <w:numFmt w:val="decimal"/>
      <w:lvlText w:val="%1.%2.%3.%4.%5.%6."/>
      <w:lvlJc w:val="left"/>
      <w:pPr>
        <w:ind w:left="3705" w:hanging="1440"/>
      </w:pPr>
    </w:lvl>
    <w:lvl w:ilvl="6">
      <w:start w:val="1"/>
      <w:numFmt w:val="decimal"/>
      <w:lvlText w:val="%1.%2.%3.%4.%5.%6.%7."/>
      <w:lvlJc w:val="left"/>
      <w:pPr>
        <w:ind w:left="4065" w:hanging="1440"/>
      </w:pPr>
    </w:lvl>
    <w:lvl w:ilvl="7">
      <w:start w:val="1"/>
      <w:numFmt w:val="decimal"/>
      <w:lvlText w:val="%1.%2.%3.%4.%5.%6.%7.%8."/>
      <w:lvlJc w:val="left"/>
      <w:pPr>
        <w:ind w:left="4785" w:hanging="1800"/>
      </w:pPr>
    </w:lvl>
    <w:lvl w:ilvl="8">
      <w:start w:val="1"/>
      <w:numFmt w:val="decimal"/>
      <w:lvlText w:val="%1.%2.%3.%4.%5.%6.%7.%8.%9."/>
      <w:lvlJc w:val="left"/>
      <w:pPr>
        <w:ind w:left="5505" w:hanging="2160"/>
      </w:pPr>
    </w:lvl>
  </w:abstractNum>
  <w:abstractNum w:abstractNumId="8" w15:restartNumberingAfterBreak="0">
    <w:nsid w:val="1C757E00"/>
    <w:multiLevelType w:val="hybridMultilevel"/>
    <w:tmpl w:val="4D1C9D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F04F66"/>
    <w:multiLevelType w:val="hybridMultilevel"/>
    <w:tmpl w:val="CF767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C40670A">
      <w:start w:val="1"/>
      <w:numFmt w:val="decimal"/>
      <w:lvlText w:val="%4."/>
      <w:lvlJc w:val="left"/>
      <w:pPr>
        <w:ind w:left="36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400F3"/>
    <w:multiLevelType w:val="hybridMultilevel"/>
    <w:tmpl w:val="19A4E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6B0ED8"/>
    <w:multiLevelType w:val="hybridMultilevel"/>
    <w:tmpl w:val="B9047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D7C1DDE"/>
    <w:multiLevelType w:val="multilevel"/>
    <w:tmpl w:val="11789896"/>
    <w:lvl w:ilvl="0">
      <w:start w:val="1"/>
      <w:numFmt w:val="decimal"/>
      <w:pStyle w:val="Nagwek1"/>
      <w:suff w:val="space"/>
      <w:lvlText w:val="Rozdział %1"/>
      <w:lvlJc w:val="left"/>
      <w:pPr>
        <w:ind w:left="1135" w:firstLine="0"/>
      </w:pPr>
    </w:lvl>
    <w:lvl w:ilvl="1">
      <w:start w:val="1"/>
      <w:numFmt w:val="decimal"/>
      <w:lvlText w:val="%2."/>
      <w:lvlJc w:val="left"/>
      <w:pPr>
        <w:ind w:left="0" w:firstLine="0"/>
      </w:pPr>
      <w:rPr>
        <w:rFonts w:asciiTheme="minorHAnsi" w:hAnsiTheme="minorHAnsi" w:hint="default"/>
        <w:color w:val="auto"/>
      </w:rPr>
    </w:lvl>
    <w:lvl w:ilvl="2">
      <w:start w:val="1"/>
      <w:numFmt w:val="decimal"/>
      <w:lvlText w:val="%3."/>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E3C6DA6"/>
    <w:multiLevelType w:val="hybridMultilevel"/>
    <w:tmpl w:val="B22E31EC"/>
    <w:lvl w:ilvl="0" w:tplc="039A82A2">
      <w:start w:val="1"/>
      <w:numFmt w:val="bullet"/>
      <w:lvlText w:val="-"/>
      <w:lvlJc w:val="left"/>
      <w:pPr>
        <w:ind w:left="765" w:hanging="360"/>
      </w:pPr>
      <w:rPr>
        <w:rFonts w:ascii="Times New Roman" w:hAnsi="Times New Roman"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3A0F1FAA"/>
    <w:multiLevelType w:val="hybridMultilevel"/>
    <w:tmpl w:val="CDE8ED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C43548"/>
    <w:multiLevelType w:val="hybridMultilevel"/>
    <w:tmpl w:val="8604B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4E05C1"/>
    <w:multiLevelType w:val="hybridMultilevel"/>
    <w:tmpl w:val="BA52772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0C2D8B"/>
    <w:multiLevelType w:val="hybridMultilevel"/>
    <w:tmpl w:val="04C42DE0"/>
    <w:lvl w:ilvl="0" w:tplc="44B2C150">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607DE6"/>
    <w:multiLevelType w:val="hybridMultilevel"/>
    <w:tmpl w:val="7F242468"/>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8200F1"/>
    <w:multiLevelType w:val="hybridMultilevel"/>
    <w:tmpl w:val="856035FC"/>
    <w:lvl w:ilvl="0" w:tplc="54C201AC">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BB253A"/>
    <w:multiLevelType w:val="hybridMultilevel"/>
    <w:tmpl w:val="A804411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B6240B"/>
    <w:multiLevelType w:val="hybridMultilevel"/>
    <w:tmpl w:val="FCDE6878"/>
    <w:lvl w:ilvl="0" w:tplc="5FAEFB68">
      <w:start w:val="1"/>
      <w:numFmt w:val="bullet"/>
      <w:lvlText w:val="-"/>
      <w:lvlJc w:val="left"/>
      <w:pPr>
        <w:ind w:left="1139" w:hanging="360"/>
      </w:pPr>
      <w:rPr>
        <w:rFonts w:ascii="Calibri" w:hAnsi="Calibri" w:cs="Calibri" w:hint="default"/>
      </w:rPr>
    </w:lvl>
    <w:lvl w:ilvl="1" w:tplc="04150003">
      <w:start w:val="1"/>
      <w:numFmt w:val="bullet"/>
      <w:lvlText w:val="o"/>
      <w:lvlJc w:val="left"/>
      <w:pPr>
        <w:ind w:left="1859" w:hanging="360"/>
      </w:pPr>
      <w:rPr>
        <w:rFonts w:ascii="Courier New" w:hAnsi="Courier New" w:cs="Courier New" w:hint="default"/>
      </w:rPr>
    </w:lvl>
    <w:lvl w:ilvl="2" w:tplc="04150005">
      <w:start w:val="1"/>
      <w:numFmt w:val="bullet"/>
      <w:lvlText w:val=""/>
      <w:lvlJc w:val="left"/>
      <w:pPr>
        <w:ind w:left="2579" w:hanging="360"/>
      </w:pPr>
      <w:rPr>
        <w:rFonts w:ascii="Wingdings" w:hAnsi="Wingdings" w:hint="default"/>
      </w:rPr>
    </w:lvl>
    <w:lvl w:ilvl="3" w:tplc="04150001">
      <w:start w:val="1"/>
      <w:numFmt w:val="bullet"/>
      <w:lvlText w:val=""/>
      <w:lvlJc w:val="left"/>
      <w:pPr>
        <w:ind w:left="3299" w:hanging="360"/>
      </w:pPr>
      <w:rPr>
        <w:rFonts w:ascii="Symbol" w:hAnsi="Symbol" w:hint="default"/>
      </w:rPr>
    </w:lvl>
    <w:lvl w:ilvl="4" w:tplc="04150003">
      <w:start w:val="1"/>
      <w:numFmt w:val="bullet"/>
      <w:lvlText w:val="o"/>
      <w:lvlJc w:val="left"/>
      <w:pPr>
        <w:ind w:left="4019" w:hanging="360"/>
      </w:pPr>
      <w:rPr>
        <w:rFonts w:ascii="Courier New" w:hAnsi="Courier New" w:cs="Courier New" w:hint="default"/>
      </w:rPr>
    </w:lvl>
    <w:lvl w:ilvl="5" w:tplc="04150005">
      <w:start w:val="1"/>
      <w:numFmt w:val="bullet"/>
      <w:lvlText w:val=""/>
      <w:lvlJc w:val="left"/>
      <w:pPr>
        <w:ind w:left="4739" w:hanging="360"/>
      </w:pPr>
      <w:rPr>
        <w:rFonts w:ascii="Wingdings" w:hAnsi="Wingdings" w:hint="default"/>
      </w:rPr>
    </w:lvl>
    <w:lvl w:ilvl="6" w:tplc="04150001">
      <w:start w:val="1"/>
      <w:numFmt w:val="bullet"/>
      <w:lvlText w:val=""/>
      <w:lvlJc w:val="left"/>
      <w:pPr>
        <w:ind w:left="5459" w:hanging="360"/>
      </w:pPr>
      <w:rPr>
        <w:rFonts w:ascii="Symbol" w:hAnsi="Symbol" w:hint="default"/>
      </w:rPr>
    </w:lvl>
    <w:lvl w:ilvl="7" w:tplc="04150003">
      <w:start w:val="1"/>
      <w:numFmt w:val="bullet"/>
      <w:lvlText w:val="o"/>
      <w:lvlJc w:val="left"/>
      <w:pPr>
        <w:ind w:left="6179" w:hanging="360"/>
      </w:pPr>
      <w:rPr>
        <w:rFonts w:ascii="Courier New" w:hAnsi="Courier New" w:cs="Courier New" w:hint="default"/>
      </w:rPr>
    </w:lvl>
    <w:lvl w:ilvl="8" w:tplc="04150005">
      <w:start w:val="1"/>
      <w:numFmt w:val="bullet"/>
      <w:lvlText w:val=""/>
      <w:lvlJc w:val="left"/>
      <w:pPr>
        <w:ind w:left="6899" w:hanging="360"/>
      </w:pPr>
      <w:rPr>
        <w:rFonts w:ascii="Wingdings" w:hAnsi="Wingdings" w:hint="default"/>
      </w:rPr>
    </w:lvl>
  </w:abstractNum>
  <w:abstractNum w:abstractNumId="22" w15:restartNumberingAfterBreak="0">
    <w:nsid w:val="53C20083"/>
    <w:multiLevelType w:val="hybridMultilevel"/>
    <w:tmpl w:val="F15AD2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A06591D"/>
    <w:multiLevelType w:val="hybridMultilevel"/>
    <w:tmpl w:val="FFF888A4"/>
    <w:lvl w:ilvl="0" w:tplc="8CF65316">
      <w:start w:val="1"/>
      <w:numFmt w:val="bullet"/>
      <w:lvlText w:val="-"/>
      <w:lvlJc w:val="left"/>
      <w:pPr>
        <w:ind w:left="720" w:hanging="360"/>
      </w:pPr>
      <w:rPr>
        <w:rFonts w:ascii="Times New Roman" w:hAnsi="Times New Roman"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1F7E1A"/>
    <w:multiLevelType w:val="hybridMultilevel"/>
    <w:tmpl w:val="9D1015E8"/>
    <w:lvl w:ilvl="0" w:tplc="116832F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BDD76B9"/>
    <w:multiLevelType w:val="hybridMultilevel"/>
    <w:tmpl w:val="A068272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85343B"/>
    <w:multiLevelType w:val="hybridMultilevel"/>
    <w:tmpl w:val="D944BEE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18B6DA8"/>
    <w:multiLevelType w:val="hybridMultilevel"/>
    <w:tmpl w:val="27320B64"/>
    <w:lvl w:ilvl="0" w:tplc="0415000D">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62757C8F"/>
    <w:multiLevelType w:val="hybridMultilevel"/>
    <w:tmpl w:val="9B802ED0"/>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A395208"/>
    <w:multiLevelType w:val="hybridMultilevel"/>
    <w:tmpl w:val="4D52AEB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C787FB3"/>
    <w:multiLevelType w:val="hybridMultilevel"/>
    <w:tmpl w:val="2D3CD0F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D052181"/>
    <w:multiLevelType w:val="hybridMultilevel"/>
    <w:tmpl w:val="35322F26"/>
    <w:lvl w:ilvl="0" w:tplc="09BCBBA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A076CB"/>
    <w:multiLevelType w:val="hybridMultilevel"/>
    <w:tmpl w:val="13B8F16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7430B4D"/>
    <w:multiLevelType w:val="hybridMultilevel"/>
    <w:tmpl w:val="C3AC3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2"/>
  </w:num>
  <w:num w:numId="3">
    <w:abstractNumId w:val="0"/>
  </w:num>
  <w:num w:numId="4">
    <w:abstractNumId w:val="23"/>
  </w:num>
  <w:num w:numId="5">
    <w:abstractNumId w:val="18"/>
  </w:num>
  <w:num w:numId="6">
    <w:abstractNumId w:val="19"/>
  </w:num>
  <w:num w:numId="7">
    <w:abstractNumId w:val="29"/>
  </w:num>
  <w:num w:numId="8">
    <w:abstractNumId w:val="5"/>
  </w:num>
  <w:num w:numId="9">
    <w:abstractNumId w:val="32"/>
  </w:num>
  <w:num w:numId="10">
    <w:abstractNumId w:val="22"/>
  </w:num>
  <w:num w:numId="11">
    <w:abstractNumId w:val="28"/>
  </w:num>
  <w:num w:numId="12">
    <w:abstractNumId w:val="3"/>
  </w:num>
  <w:num w:numId="13">
    <w:abstractNumId w:val="10"/>
  </w:num>
  <w:num w:numId="14">
    <w:abstractNumId w:val="1"/>
  </w:num>
  <w:num w:numId="15">
    <w:abstractNumId w:val="15"/>
  </w:num>
  <w:num w:numId="16">
    <w:abstractNumId w:val="24"/>
  </w:num>
  <w:num w:numId="17">
    <w:abstractNumId w:val="13"/>
  </w:num>
  <w:num w:numId="18">
    <w:abstractNumId w:val="17"/>
  </w:num>
  <w:num w:numId="19">
    <w:abstractNumId w:val="27"/>
  </w:num>
  <w:num w:numId="20">
    <w:abstractNumId w:val="16"/>
  </w:num>
  <w:num w:numId="21">
    <w:abstractNumId w:val="31"/>
  </w:num>
  <w:num w:numId="22">
    <w:abstractNumId w:val="20"/>
  </w:num>
  <w:num w:numId="23">
    <w:abstractNumId w:val="4"/>
  </w:num>
  <w:num w:numId="24">
    <w:abstractNumId w:val="25"/>
  </w:num>
  <w:num w:numId="25">
    <w:abstractNumId w:val="14"/>
  </w:num>
  <w:num w:numId="26">
    <w:abstractNumId w:val="2"/>
  </w:num>
  <w:num w:numId="27">
    <w:abstractNumId w:val="9"/>
  </w:num>
  <w:num w:numId="28">
    <w:abstractNumId w:val="8"/>
  </w:num>
  <w:num w:numId="29">
    <w:abstractNumId w:val="26"/>
  </w:num>
  <w:num w:numId="30">
    <w:abstractNumId w:val="6"/>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1"/>
  </w:num>
  <w:num w:numId="34">
    <w:abstractNumId w:val="30"/>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54"/>
    <w:rsid w:val="0001397D"/>
    <w:rsid w:val="00020295"/>
    <w:rsid w:val="00023AA5"/>
    <w:rsid w:val="00026DCB"/>
    <w:rsid w:val="00027A98"/>
    <w:rsid w:val="0003025F"/>
    <w:rsid w:val="000318BB"/>
    <w:rsid w:val="00033765"/>
    <w:rsid w:val="00034079"/>
    <w:rsid w:val="000354B4"/>
    <w:rsid w:val="0003759E"/>
    <w:rsid w:val="00037DC2"/>
    <w:rsid w:val="00041664"/>
    <w:rsid w:val="000437CF"/>
    <w:rsid w:val="00043F72"/>
    <w:rsid w:val="000442BC"/>
    <w:rsid w:val="000448A8"/>
    <w:rsid w:val="00044A49"/>
    <w:rsid w:val="00044F1C"/>
    <w:rsid w:val="00051DEF"/>
    <w:rsid w:val="00052C65"/>
    <w:rsid w:val="00062ED4"/>
    <w:rsid w:val="000642D9"/>
    <w:rsid w:val="00065481"/>
    <w:rsid w:val="00067366"/>
    <w:rsid w:val="00072ABB"/>
    <w:rsid w:val="00077795"/>
    <w:rsid w:val="0008379E"/>
    <w:rsid w:val="00084F5C"/>
    <w:rsid w:val="00091980"/>
    <w:rsid w:val="00094E2D"/>
    <w:rsid w:val="00095279"/>
    <w:rsid w:val="00096DE6"/>
    <w:rsid w:val="0009746D"/>
    <w:rsid w:val="000A316F"/>
    <w:rsid w:val="000A3E87"/>
    <w:rsid w:val="000A4874"/>
    <w:rsid w:val="000A61D3"/>
    <w:rsid w:val="000B1A2D"/>
    <w:rsid w:val="000B50DC"/>
    <w:rsid w:val="000C2D7C"/>
    <w:rsid w:val="000D006E"/>
    <w:rsid w:val="000D3BE9"/>
    <w:rsid w:val="000D4199"/>
    <w:rsid w:val="000D5E91"/>
    <w:rsid w:val="000D676E"/>
    <w:rsid w:val="000D71B0"/>
    <w:rsid w:val="000D7E95"/>
    <w:rsid w:val="000E2DEB"/>
    <w:rsid w:val="000E3BCB"/>
    <w:rsid w:val="000E7A9B"/>
    <w:rsid w:val="000F3039"/>
    <w:rsid w:val="000F47E7"/>
    <w:rsid w:val="000F4B8E"/>
    <w:rsid w:val="000F56A4"/>
    <w:rsid w:val="000F5E58"/>
    <w:rsid w:val="000F77D1"/>
    <w:rsid w:val="00110E31"/>
    <w:rsid w:val="00112F79"/>
    <w:rsid w:val="00114979"/>
    <w:rsid w:val="00114B1D"/>
    <w:rsid w:val="00115510"/>
    <w:rsid w:val="0011707C"/>
    <w:rsid w:val="00124B53"/>
    <w:rsid w:val="00126313"/>
    <w:rsid w:val="00126430"/>
    <w:rsid w:val="00126A8E"/>
    <w:rsid w:val="00132AA1"/>
    <w:rsid w:val="00134034"/>
    <w:rsid w:val="001350A8"/>
    <w:rsid w:val="00140C45"/>
    <w:rsid w:val="00141143"/>
    <w:rsid w:val="00143E82"/>
    <w:rsid w:val="0014618B"/>
    <w:rsid w:val="00146288"/>
    <w:rsid w:val="0014695D"/>
    <w:rsid w:val="001526F9"/>
    <w:rsid w:val="0015277A"/>
    <w:rsid w:val="0015415E"/>
    <w:rsid w:val="00154387"/>
    <w:rsid w:val="00160ACC"/>
    <w:rsid w:val="00160D46"/>
    <w:rsid w:val="00161992"/>
    <w:rsid w:val="00164137"/>
    <w:rsid w:val="00164A1F"/>
    <w:rsid w:val="001707AB"/>
    <w:rsid w:val="00172460"/>
    <w:rsid w:val="00174C55"/>
    <w:rsid w:val="00184990"/>
    <w:rsid w:val="0019289D"/>
    <w:rsid w:val="001962BB"/>
    <w:rsid w:val="001967C7"/>
    <w:rsid w:val="001A1E7E"/>
    <w:rsid w:val="001A6033"/>
    <w:rsid w:val="001A67A0"/>
    <w:rsid w:val="001B1052"/>
    <w:rsid w:val="001B1481"/>
    <w:rsid w:val="001B16D1"/>
    <w:rsid w:val="001B19D1"/>
    <w:rsid w:val="001B340B"/>
    <w:rsid w:val="001B4FE0"/>
    <w:rsid w:val="001B57E3"/>
    <w:rsid w:val="001B7720"/>
    <w:rsid w:val="001C57A4"/>
    <w:rsid w:val="001C5E93"/>
    <w:rsid w:val="001C7968"/>
    <w:rsid w:val="001D3E4A"/>
    <w:rsid w:val="001D713C"/>
    <w:rsid w:val="001E1386"/>
    <w:rsid w:val="001E1557"/>
    <w:rsid w:val="001E2CEF"/>
    <w:rsid w:val="001E33C8"/>
    <w:rsid w:val="001E561E"/>
    <w:rsid w:val="001E5B9F"/>
    <w:rsid w:val="001F04FA"/>
    <w:rsid w:val="001F7610"/>
    <w:rsid w:val="002029CD"/>
    <w:rsid w:val="002029D0"/>
    <w:rsid w:val="002047D2"/>
    <w:rsid w:val="00207106"/>
    <w:rsid w:val="00210814"/>
    <w:rsid w:val="00210E15"/>
    <w:rsid w:val="00220E5B"/>
    <w:rsid w:val="002230E5"/>
    <w:rsid w:val="00226007"/>
    <w:rsid w:val="002273AF"/>
    <w:rsid w:val="00227CEC"/>
    <w:rsid w:val="00227FC7"/>
    <w:rsid w:val="00230AE3"/>
    <w:rsid w:val="00233E40"/>
    <w:rsid w:val="00237006"/>
    <w:rsid w:val="0024055D"/>
    <w:rsid w:val="00242C2B"/>
    <w:rsid w:val="0024622C"/>
    <w:rsid w:val="0024713D"/>
    <w:rsid w:val="00250AB4"/>
    <w:rsid w:val="0025276A"/>
    <w:rsid w:val="00256E23"/>
    <w:rsid w:val="0026131E"/>
    <w:rsid w:val="002661C3"/>
    <w:rsid w:val="00266C53"/>
    <w:rsid w:val="0027239F"/>
    <w:rsid w:val="00276871"/>
    <w:rsid w:val="002808A4"/>
    <w:rsid w:val="00284C04"/>
    <w:rsid w:val="00286441"/>
    <w:rsid w:val="002866E9"/>
    <w:rsid w:val="00287D77"/>
    <w:rsid w:val="00294A23"/>
    <w:rsid w:val="00295382"/>
    <w:rsid w:val="002A01A8"/>
    <w:rsid w:val="002A16DD"/>
    <w:rsid w:val="002A2EDB"/>
    <w:rsid w:val="002A5369"/>
    <w:rsid w:val="002A6BEE"/>
    <w:rsid w:val="002B3DC3"/>
    <w:rsid w:val="002B4330"/>
    <w:rsid w:val="002B4733"/>
    <w:rsid w:val="002B54E9"/>
    <w:rsid w:val="002B7830"/>
    <w:rsid w:val="002D2B3A"/>
    <w:rsid w:val="002D50FA"/>
    <w:rsid w:val="002D7562"/>
    <w:rsid w:val="002E050F"/>
    <w:rsid w:val="002E25D8"/>
    <w:rsid w:val="002E384C"/>
    <w:rsid w:val="002E4169"/>
    <w:rsid w:val="002E63D5"/>
    <w:rsid w:val="002E703D"/>
    <w:rsid w:val="002E7EB3"/>
    <w:rsid w:val="002F1198"/>
    <w:rsid w:val="002F7BAB"/>
    <w:rsid w:val="003009C0"/>
    <w:rsid w:val="003016B4"/>
    <w:rsid w:val="0030289A"/>
    <w:rsid w:val="00303BD2"/>
    <w:rsid w:val="00303D6C"/>
    <w:rsid w:val="00306A41"/>
    <w:rsid w:val="00307F33"/>
    <w:rsid w:val="00311B4A"/>
    <w:rsid w:val="003156A8"/>
    <w:rsid w:val="00322A9C"/>
    <w:rsid w:val="00323974"/>
    <w:rsid w:val="00325C01"/>
    <w:rsid w:val="003268D6"/>
    <w:rsid w:val="00326ACC"/>
    <w:rsid w:val="00327106"/>
    <w:rsid w:val="00331805"/>
    <w:rsid w:val="00331D1F"/>
    <w:rsid w:val="00334EE7"/>
    <w:rsid w:val="00341741"/>
    <w:rsid w:val="00341A83"/>
    <w:rsid w:val="00345D6D"/>
    <w:rsid w:val="00346FBF"/>
    <w:rsid w:val="00351CC5"/>
    <w:rsid w:val="003525D7"/>
    <w:rsid w:val="00352796"/>
    <w:rsid w:val="00355960"/>
    <w:rsid w:val="00361273"/>
    <w:rsid w:val="003656C7"/>
    <w:rsid w:val="003743A8"/>
    <w:rsid w:val="003747BF"/>
    <w:rsid w:val="0037596B"/>
    <w:rsid w:val="00380D34"/>
    <w:rsid w:val="003825CF"/>
    <w:rsid w:val="00382946"/>
    <w:rsid w:val="00383085"/>
    <w:rsid w:val="00386C0D"/>
    <w:rsid w:val="00391A5A"/>
    <w:rsid w:val="003926B3"/>
    <w:rsid w:val="00397413"/>
    <w:rsid w:val="003A1FE4"/>
    <w:rsid w:val="003A2F35"/>
    <w:rsid w:val="003B28D3"/>
    <w:rsid w:val="003B5E9E"/>
    <w:rsid w:val="003B5F27"/>
    <w:rsid w:val="003C2355"/>
    <w:rsid w:val="003C6FC0"/>
    <w:rsid w:val="003C77EA"/>
    <w:rsid w:val="003D1C85"/>
    <w:rsid w:val="003D37F4"/>
    <w:rsid w:val="003D6279"/>
    <w:rsid w:val="003E1896"/>
    <w:rsid w:val="003E2508"/>
    <w:rsid w:val="003E3AF6"/>
    <w:rsid w:val="003E403E"/>
    <w:rsid w:val="003E6EB2"/>
    <w:rsid w:val="003F188B"/>
    <w:rsid w:val="003F2AB6"/>
    <w:rsid w:val="003F52FF"/>
    <w:rsid w:val="003F7728"/>
    <w:rsid w:val="00401BD8"/>
    <w:rsid w:val="00405117"/>
    <w:rsid w:val="0040676D"/>
    <w:rsid w:val="00407C07"/>
    <w:rsid w:val="00412812"/>
    <w:rsid w:val="00417181"/>
    <w:rsid w:val="00420C0E"/>
    <w:rsid w:val="00422607"/>
    <w:rsid w:val="004251C7"/>
    <w:rsid w:val="00430672"/>
    <w:rsid w:val="00431801"/>
    <w:rsid w:val="00431B59"/>
    <w:rsid w:val="00432F98"/>
    <w:rsid w:val="00435FF3"/>
    <w:rsid w:val="00436041"/>
    <w:rsid w:val="0043619B"/>
    <w:rsid w:val="0043774C"/>
    <w:rsid w:val="004410CD"/>
    <w:rsid w:val="00444556"/>
    <w:rsid w:val="00444962"/>
    <w:rsid w:val="00445349"/>
    <w:rsid w:val="00445F65"/>
    <w:rsid w:val="0045309C"/>
    <w:rsid w:val="00460208"/>
    <w:rsid w:val="00461241"/>
    <w:rsid w:val="004636E7"/>
    <w:rsid w:val="00464588"/>
    <w:rsid w:val="00464EEB"/>
    <w:rsid w:val="00465F00"/>
    <w:rsid w:val="004706B3"/>
    <w:rsid w:val="00470E68"/>
    <w:rsid w:val="004834FE"/>
    <w:rsid w:val="00486C71"/>
    <w:rsid w:val="004879E4"/>
    <w:rsid w:val="00491CD6"/>
    <w:rsid w:val="0049313D"/>
    <w:rsid w:val="004943D1"/>
    <w:rsid w:val="004958F1"/>
    <w:rsid w:val="0049605B"/>
    <w:rsid w:val="004A193B"/>
    <w:rsid w:val="004B3188"/>
    <w:rsid w:val="004B6758"/>
    <w:rsid w:val="004C064C"/>
    <w:rsid w:val="004C468F"/>
    <w:rsid w:val="004C4C93"/>
    <w:rsid w:val="004C4CBC"/>
    <w:rsid w:val="004C5B15"/>
    <w:rsid w:val="004D0AF0"/>
    <w:rsid w:val="004D0DB0"/>
    <w:rsid w:val="004D6343"/>
    <w:rsid w:val="004E0348"/>
    <w:rsid w:val="004E4CBB"/>
    <w:rsid w:val="004E72D7"/>
    <w:rsid w:val="004F35FF"/>
    <w:rsid w:val="004F6F69"/>
    <w:rsid w:val="004F79F6"/>
    <w:rsid w:val="00500FBD"/>
    <w:rsid w:val="00501A2F"/>
    <w:rsid w:val="00505D5F"/>
    <w:rsid w:val="005066BC"/>
    <w:rsid w:val="00506BF3"/>
    <w:rsid w:val="0051012E"/>
    <w:rsid w:val="00510B42"/>
    <w:rsid w:val="00510E2E"/>
    <w:rsid w:val="00511E34"/>
    <w:rsid w:val="00522B70"/>
    <w:rsid w:val="00524619"/>
    <w:rsid w:val="005249AC"/>
    <w:rsid w:val="00525C52"/>
    <w:rsid w:val="005264CE"/>
    <w:rsid w:val="00526B7C"/>
    <w:rsid w:val="005302CA"/>
    <w:rsid w:val="0053086E"/>
    <w:rsid w:val="00531CBF"/>
    <w:rsid w:val="0053296C"/>
    <w:rsid w:val="00532FE3"/>
    <w:rsid w:val="00541B1A"/>
    <w:rsid w:val="00541E8D"/>
    <w:rsid w:val="00545BCB"/>
    <w:rsid w:val="0054707F"/>
    <w:rsid w:val="00554ADA"/>
    <w:rsid w:val="00565F09"/>
    <w:rsid w:val="005663C1"/>
    <w:rsid w:val="00570BC3"/>
    <w:rsid w:val="005710E2"/>
    <w:rsid w:val="0057154C"/>
    <w:rsid w:val="0057633F"/>
    <w:rsid w:val="00585C15"/>
    <w:rsid w:val="00586B32"/>
    <w:rsid w:val="005925DB"/>
    <w:rsid w:val="00592FDA"/>
    <w:rsid w:val="005A08DD"/>
    <w:rsid w:val="005A0E63"/>
    <w:rsid w:val="005A3981"/>
    <w:rsid w:val="005A49B7"/>
    <w:rsid w:val="005B10A1"/>
    <w:rsid w:val="005B225A"/>
    <w:rsid w:val="005B4D11"/>
    <w:rsid w:val="005B5A63"/>
    <w:rsid w:val="005C1BB3"/>
    <w:rsid w:val="005C7376"/>
    <w:rsid w:val="005D0590"/>
    <w:rsid w:val="005D1D24"/>
    <w:rsid w:val="005D325D"/>
    <w:rsid w:val="005D3CFB"/>
    <w:rsid w:val="005D5022"/>
    <w:rsid w:val="005D59BB"/>
    <w:rsid w:val="005D6015"/>
    <w:rsid w:val="005D7445"/>
    <w:rsid w:val="005D7710"/>
    <w:rsid w:val="005E267E"/>
    <w:rsid w:val="005F08BD"/>
    <w:rsid w:val="005F3883"/>
    <w:rsid w:val="005F4D59"/>
    <w:rsid w:val="005F7505"/>
    <w:rsid w:val="005F7B5E"/>
    <w:rsid w:val="00602408"/>
    <w:rsid w:val="00604290"/>
    <w:rsid w:val="006065D2"/>
    <w:rsid w:val="00606CA2"/>
    <w:rsid w:val="0060751B"/>
    <w:rsid w:val="00607834"/>
    <w:rsid w:val="00610FCC"/>
    <w:rsid w:val="00621175"/>
    <w:rsid w:val="0062705E"/>
    <w:rsid w:val="00640CA4"/>
    <w:rsid w:val="006466F1"/>
    <w:rsid w:val="00651AF0"/>
    <w:rsid w:val="00651E68"/>
    <w:rsid w:val="00653336"/>
    <w:rsid w:val="00663D79"/>
    <w:rsid w:val="0066556C"/>
    <w:rsid w:val="006656F6"/>
    <w:rsid w:val="0066765E"/>
    <w:rsid w:val="006751AF"/>
    <w:rsid w:val="00676843"/>
    <w:rsid w:val="00677B17"/>
    <w:rsid w:val="0068031D"/>
    <w:rsid w:val="00680FEC"/>
    <w:rsid w:val="006908AB"/>
    <w:rsid w:val="006915AC"/>
    <w:rsid w:val="00693BDC"/>
    <w:rsid w:val="00693DC1"/>
    <w:rsid w:val="00695271"/>
    <w:rsid w:val="006A0E6C"/>
    <w:rsid w:val="006A1657"/>
    <w:rsid w:val="006A357E"/>
    <w:rsid w:val="006A4AFD"/>
    <w:rsid w:val="006A57E3"/>
    <w:rsid w:val="006A5EB5"/>
    <w:rsid w:val="006A7F2C"/>
    <w:rsid w:val="006B0965"/>
    <w:rsid w:val="006B72A3"/>
    <w:rsid w:val="006C00D2"/>
    <w:rsid w:val="006C6619"/>
    <w:rsid w:val="006D311D"/>
    <w:rsid w:val="006D631D"/>
    <w:rsid w:val="006E0428"/>
    <w:rsid w:val="006E158C"/>
    <w:rsid w:val="006E29EF"/>
    <w:rsid w:val="006E4CD4"/>
    <w:rsid w:val="006E4F5F"/>
    <w:rsid w:val="006E510B"/>
    <w:rsid w:val="006E60B8"/>
    <w:rsid w:val="006F0043"/>
    <w:rsid w:val="006F2119"/>
    <w:rsid w:val="006F22F8"/>
    <w:rsid w:val="006F5A15"/>
    <w:rsid w:val="006F78DC"/>
    <w:rsid w:val="00701289"/>
    <w:rsid w:val="007014BD"/>
    <w:rsid w:val="00703060"/>
    <w:rsid w:val="00704164"/>
    <w:rsid w:val="00704DE2"/>
    <w:rsid w:val="00704DFC"/>
    <w:rsid w:val="00711490"/>
    <w:rsid w:val="00713C3E"/>
    <w:rsid w:val="007204DE"/>
    <w:rsid w:val="00720A17"/>
    <w:rsid w:val="00720EB4"/>
    <w:rsid w:val="00721A19"/>
    <w:rsid w:val="007233DE"/>
    <w:rsid w:val="00723658"/>
    <w:rsid w:val="0072523E"/>
    <w:rsid w:val="00726208"/>
    <w:rsid w:val="007402EC"/>
    <w:rsid w:val="00743559"/>
    <w:rsid w:val="00745D0D"/>
    <w:rsid w:val="00747CC3"/>
    <w:rsid w:val="007564B9"/>
    <w:rsid w:val="007571A5"/>
    <w:rsid w:val="0076154A"/>
    <w:rsid w:val="0076369A"/>
    <w:rsid w:val="0076489D"/>
    <w:rsid w:val="00767763"/>
    <w:rsid w:val="00770133"/>
    <w:rsid w:val="007726E8"/>
    <w:rsid w:val="00772D34"/>
    <w:rsid w:val="00772ECC"/>
    <w:rsid w:val="00773182"/>
    <w:rsid w:val="00775597"/>
    <w:rsid w:val="007759B6"/>
    <w:rsid w:val="00776A83"/>
    <w:rsid w:val="007822DD"/>
    <w:rsid w:val="00782665"/>
    <w:rsid w:val="00787CB0"/>
    <w:rsid w:val="00791C53"/>
    <w:rsid w:val="0079335B"/>
    <w:rsid w:val="007A2322"/>
    <w:rsid w:val="007A33E3"/>
    <w:rsid w:val="007A463A"/>
    <w:rsid w:val="007A466D"/>
    <w:rsid w:val="007A46F6"/>
    <w:rsid w:val="007B0663"/>
    <w:rsid w:val="007B1FC2"/>
    <w:rsid w:val="007B225B"/>
    <w:rsid w:val="007B2D6F"/>
    <w:rsid w:val="007B7F67"/>
    <w:rsid w:val="007C076D"/>
    <w:rsid w:val="007C3711"/>
    <w:rsid w:val="007C40B8"/>
    <w:rsid w:val="007C42FC"/>
    <w:rsid w:val="007C7B90"/>
    <w:rsid w:val="007D1782"/>
    <w:rsid w:val="007D231A"/>
    <w:rsid w:val="007D379C"/>
    <w:rsid w:val="007D3F47"/>
    <w:rsid w:val="007D46DE"/>
    <w:rsid w:val="007D4D34"/>
    <w:rsid w:val="007D59A9"/>
    <w:rsid w:val="007E02A9"/>
    <w:rsid w:val="007E2827"/>
    <w:rsid w:val="007E5091"/>
    <w:rsid w:val="007F0C5B"/>
    <w:rsid w:val="007F1C55"/>
    <w:rsid w:val="007F2F19"/>
    <w:rsid w:val="007F6413"/>
    <w:rsid w:val="008021FE"/>
    <w:rsid w:val="008023FC"/>
    <w:rsid w:val="0080732D"/>
    <w:rsid w:val="00810260"/>
    <w:rsid w:val="008104F7"/>
    <w:rsid w:val="008145A0"/>
    <w:rsid w:val="00821EEC"/>
    <w:rsid w:val="008319B5"/>
    <w:rsid w:val="00832F62"/>
    <w:rsid w:val="00834009"/>
    <w:rsid w:val="008344E5"/>
    <w:rsid w:val="00836AB6"/>
    <w:rsid w:val="0083753E"/>
    <w:rsid w:val="008413F9"/>
    <w:rsid w:val="008436A5"/>
    <w:rsid w:val="00844BD8"/>
    <w:rsid w:val="008461D6"/>
    <w:rsid w:val="00852420"/>
    <w:rsid w:val="008541A3"/>
    <w:rsid w:val="0085552A"/>
    <w:rsid w:val="00861DB2"/>
    <w:rsid w:val="0086325D"/>
    <w:rsid w:val="0086666A"/>
    <w:rsid w:val="00872F5D"/>
    <w:rsid w:val="00873EEE"/>
    <w:rsid w:val="00885480"/>
    <w:rsid w:val="00886CDE"/>
    <w:rsid w:val="008A368E"/>
    <w:rsid w:val="008A4143"/>
    <w:rsid w:val="008A4775"/>
    <w:rsid w:val="008A5762"/>
    <w:rsid w:val="008B11AD"/>
    <w:rsid w:val="008B11F6"/>
    <w:rsid w:val="008B1F54"/>
    <w:rsid w:val="008B4325"/>
    <w:rsid w:val="008B5F21"/>
    <w:rsid w:val="008C090B"/>
    <w:rsid w:val="008C5C3D"/>
    <w:rsid w:val="008C791E"/>
    <w:rsid w:val="008C7B7E"/>
    <w:rsid w:val="008D01D1"/>
    <w:rsid w:val="008D3A0B"/>
    <w:rsid w:val="008D4898"/>
    <w:rsid w:val="008D4AB7"/>
    <w:rsid w:val="008D5B11"/>
    <w:rsid w:val="008D6C5E"/>
    <w:rsid w:val="008E193D"/>
    <w:rsid w:val="008E2B1A"/>
    <w:rsid w:val="008E3C85"/>
    <w:rsid w:val="008E3CFB"/>
    <w:rsid w:val="008E7940"/>
    <w:rsid w:val="008E7D71"/>
    <w:rsid w:val="008F2E2B"/>
    <w:rsid w:val="008F2EE1"/>
    <w:rsid w:val="008F47D6"/>
    <w:rsid w:val="008F733E"/>
    <w:rsid w:val="0090411E"/>
    <w:rsid w:val="0090437A"/>
    <w:rsid w:val="0090486D"/>
    <w:rsid w:val="009054C0"/>
    <w:rsid w:val="009109DD"/>
    <w:rsid w:val="00913BEC"/>
    <w:rsid w:val="0091686A"/>
    <w:rsid w:val="009175BC"/>
    <w:rsid w:val="00917FD0"/>
    <w:rsid w:val="00931AA3"/>
    <w:rsid w:val="00932FB2"/>
    <w:rsid w:val="00937D34"/>
    <w:rsid w:val="00942AC9"/>
    <w:rsid w:val="00943550"/>
    <w:rsid w:val="009455C6"/>
    <w:rsid w:val="0095006D"/>
    <w:rsid w:val="00954F48"/>
    <w:rsid w:val="009576CC"/>
    <w:rsid w:val="00960003"/>
    <w:rsid w:val="0096342E"/>
    <w:rsid w:val="00963802"/>
    <w:rsid w:val="00964852"/>
    <w:rsid w:val="00966DC1"/>
    <w:rsid w:val="00973804"/>
    <w:rsid w:val="0097395E"/>
    <w:rsid w:val="00974932"/>
    <w:rsid w:val="009760A6"/>
    <w:rsid w:val="009764CD"/>
    <w:rsid w:val="009773B5"/>
    <w:rsid w:val="00982BC9"/>
    <w:rsid w:val="00993105"/>
    <w:rsid w:val="00994597"/>
    <w:rsid w:val="009A124E"/>
    <w:rsid w:val="009A2623"/>
    <w:rsid w:val="009A6584"/>
    <w:rsid w:val="009B6D5B"/>
    <w:rsid w:val="009C0907"/>
    <w:rsid w:val="009C4D88"/>
    <w:rsid w:val="009C5844"/>
    <w:rsid w:val="009C6202"/>
    <w:rsid w:val="009C6757"/>
    <w:rsid w:val="009C7B59"/>
    <w:rsid w:val="009C7C60"/>
    <w:rsid w:val="009D45FC"/>
    <w:rsid w:val="009D6A99"/>
    <w:rsid w:val="009E1EA1"/>
    <w:rsid w:val="009E2C16"/>
    <w:rsid w:val="009E4C3E"/>
    <w:rsid w:val="009E4C5D"/>
    <w:rsid w:val="009F1BD9"/>
    <w:rsid w:val="009F4077"/>
    <w:rsid w:val="009F7F49"/>
    <w:rsid w:val="00A00004"/>
    <w:rsid w:val="00A00BE4"/>
    <w:rsid w:val="00A03758"/>
    <w:rsid w:val="00A1198D"/>
    <w:rsid w:val="00A12CE9"/>
    <w:rsid w:val="00A13766"/>
    <w:rsid w:val="00A146AA"/>
    <w:rsid w:val="00A14ACF"/>
    <w:rsid w:val="00A169D8"/>
    <w:rsid w:val="00A2187A"/>
    <w:rsid w:val="00A23AF4"/>
    <w:rsid w:val="00A3463A"/>
    <w:rsid w:val="00A347EA"/>
    <w:rsid w:val="00A46CDB"/>
    <w:rsid w:val="00A514BD"/>
    <w:rsid w:val="00A610EC"/>
    <w:rsid w:val="00A613F2"/>
    <w:rsid w:val="00A61AEF"/>
    <w:rsid w:val="00A66610"/>
    <w:rsid w:val="00A6758B"/>
    <w:rsid w:val="00A712C2"/>
    <w:rsid w:val="00A760FC"/>
    <w:rsid w:val="00A82734"/>
    <w:rsid w:val="00A8543E"/>
    <w:rsid w:val="00A873B9"/>
    <w:rsid w:val="00A9003F"/>
    <w:rsid w:val="00A93024"/>
    <w:rsid w:val="00A944B3"/>
    <w:rsid w:val="00A94874"/>
    <w:rsid w:val="00A9537C"/>
    <w:rsid w:val="00A96765"/>
    <w:rsid w:val="00AA1245"/>
    <w:rsid w:val="00AA12DB"/>
    <w:rsid w:val="00AA1E92"/>
    <w:rsid w:val="00AA2FB7"/>
    <w:rsid w:val="00AA5F17"/>
    <w:rsid w:val="00AB131F"/>
    <w:rsid w:val="00AC07BF"/>
    <w:rsid w:val="00AC10D0"/>
    <w:rsid w:val="00AC229B"/>
    <w:rsid w:val="00AC402C"/>
    <w:rsid w:val="00AC7419"/>
    <w:rsid w:val="00AC78E5"/>
    <w:rsid w:val="00AD0072"/>
    <w:rsid w:val="00AE4646"/>
    <w:rsid w:val="00AE50C7"/>
    <w:rsid w:val="00AE6134"/>
    <w:rsid w:val="00AE7AE4"/>
    <w:rsid w:val="00AF2672"/>
    <w:rsid w:val="00AF41D5"/>
    <w:rsid w:val="00AF50B7"/>
    <w:rsid w:val="00B01D29"/>
    <w:rsid w:val="00B046DE"/>
    <w:rsid w:val="00B07094"/>
    <w:rsid w:val="00B07BF9"/>
    <w:rsid w:val="00B07DDA"/>
    <w:rsid w:val="00B1090A"/>
    <w:rsid w:val="00B129BC"/>
    <w:rsid w:val="00B157F3"/>
    <w:rsid w:val="00B16FB7"/>
    <w:rsid w:val="00B25577"/>
    <w:rsid w:val="00B26F65"/>
    <w:rsid w:val="00B30937"/>
    <w:rsid w:val="00B30B2B"/>
    <w:rsid w:val="00B31A77"/>
    <w:rsid w:val="00B3210D"/>
    <w:rsid w:val="00B33442"/>
    <w:rsid w:val="00B33445"/>
    <w:rsid w:val="00B36A87"/>
    <w:rsid w:val="00B3752F"/>
    <w:rsid w:val="00B413E3"/>
    <w:rsid w:val="00B44789"/>
    <w:rsid w:val="00B44FDC"/>
    <w:rsid w:val="00B460A3"/>
    <w:rsid w:val="00B502E9"/>
    <w:rsid w:val="00B51B45"/>
    <w:rsid w:val="00B538FC"/>
    <w:rsid w:val="00B657BE"/>
    <w:rsid w:val="00B67048"/>
    <w:rsid w:val="00B67CA3"/>
    <w:rsid w:val="00B67EAC"/>
    <w:rsid w:val="00B719F1"/>
    <w:rsid w:val="00B75F7F"/>
    <w:rsid w:val="00B77063"/>
    <w:rsid w:val="00B8174D"/>
    <w:rsid w:val="00B85091"/>
    <w:rsid w:val="00B86D3F"/>
    <w:rsid w:val="00B91001"/>
    <w:rsid w:val="00B963F1"/>
    <w:rsid w:val="00B9695E"/>
    <w:rsid w:val="00BA2C66"/>
    <w:rsid w:val="00BA477A"/>
    <w:rsid w:val="00BA5B7B"/>
    <w:rsid w:val="00BA6A4F"/>
    <w:rsid w:val="00BB2613"/>
    <w:rsid w:val="00BB324C"/>
    <w:rsid w:val="00BB3520"/>
    <w:rsid w:val="00BB352C"/>
    <w:rsid w:val="00BB498C"/>
    <w:rsid w:val="00BB5D02"/>
    <w:rsid w:val="00BB6B67"/>
    <w:rsid w:val="00BB6FEC"/>
    <w:rsid w:val="00BC1E14"/>
    <w:rsid w:val="00BC477D"/>
    <w:rsid w:val="00BC4D99"/>
    <w:rsid w:val="00BD24E7"/>
    <w:rsid w:val="00BD3C81"/>
    <w:rsid w:val="00BD6AEF"/>
    <w:rsid w:val="00BE0D4A"/>
    <w:rsid w:val="00BE13AD"/>
    <w:rsid w:val="00BE25B5"/>
    <w:rsid w:val="00BE2A4D"/>
    <w:rsid w:val="00BE4449"/>
    <w:rsid w:val="00BE46AD"/>
    <w:rsid w:val="00BF1B00"/>
    <w:rsid w:val="00BF732A"/>
    <w:rsid w:val="00C02FA7"/>
    <w:rsid w:val="00C1052E"/>
    <w:rsid w:val="00C13A19"/>
    <w:rsid w:val="00C14013"/>
    <w:rsid w:val="00C23C48"/>
    <w:rsid w:val="00C25AFC"/>
    <w:rsid w:val="00C30DF4"/>
    <w:rsid w:val="00C358B8"/>
    <w:rsid w:val="00C365A5"/>
    <w:rsid w:val="00C37B6B"/>
    <w:rsid w:val="00C4145A"/>
    <w:rsid w:val="00C42439"/>
    <w:rsid w:val="00C43F04"/>
    <w:rsid w:val="00C4660B"/>
    <w:rsid w:val="00C5111B"/>
    <w:rsid w:val="00C56627"/>
    <w:rsid w:val="00C56911"/>
    <w:rsid w:val="00C628BC"/>
    <w:rsid w:val="00C65F8D"/>
    <w:rsid w:val="00C67EBE"/>
    <w:rsid w:val="00C707F9"/>
    <w:rsid w:val="00C72DCE"/>
    <w:rsid w:val="00C73FB3"/>
    <w:rsid w:val="00C7451B"/>
    <w:rsid w:val="00C74C87"/>
    <w:rsid w:val="00C77DEF"/>
    <w:rsid w:val="00C80129"/>
    <w:rsid w:val="00C82D3D"/>
    <w:rsid w:val="00C84D57"/>
    <w:rsid w:val="00C87F0D"/>
    <w:rsid w:val="00C95570"/>
    <w:rsid w:val="00C96103"/>
    <w:rsid w:val="00C96469"/>
    <w:rsid w:val="00C96955"/>
    <w:rsid w:val="00C975DA"/>
    <w:rsid w:val="00CA0564"/>
    <w:rsid w:val="00CA3B37"/>
    <w:rsid w:val="00CA58D7"/>
    <w:rsid w:val="00CA773E"/>
    <w:rsid w:val="00CA7D1C"/>
    <w:rsid w:val="00CC0666"/>
    <w:rsid w:val="00CC0ABE"/>
    <w:rsid w:val="00CC394F"/>
    <w:rsid w:val="00CC73B4"/>
    <w:rsid w:val="00CD1CCF"/>
    <w:rsid w:val="00CD227A"/>
    <w:rsid w:val="00CD3150"/>
    <w:rsid w:val="00CD532C"/>
    <w:rsid w:val="00CE039F"/>
    <w:rsid w:val="00CE3427"/>
    <w:rsid w:val="00CE4654"/>
    <w:rsid w:val="00CE6753"/>
    <w:rsid w:val="00CE7E30"/>
    <w:rsid w:val="00CF30C2"/>
    <w:rsid w:val="00CF3648"/>
    <w:rsid w:val="00CF40D7"/>
    <w:rsid w:val="00CF55CF"/>
    <w:rsid w:val="00CF6DD6"/>
    <w:rsid w:val="00CF7A3B"/>
    <w:rsid w:val="00D00FE6"/>
    <w:rsid w:val="00D04808"/>
    <w:rsid w:val="00D048DE"/>
    <w:rsid w:val="00D04ABF"/>
    <w:rsid w:val="00D05CC0"/>
    <w:rsid w:val="00D077D1"/>
    <w:rsid w:val="00D10100"/>
    <w:rsid w:val="00D139CD"/>
    <w:rsid w:val="00D1558E"/>
    <w:rsid w:val="00D16F8F"/>
    <w:rsid w:val="00D20488"/>
    <w:rsid w:val="00D24D09"/>
    <w:rsid w:val="00D34F6C"/>
    <w:rsid w:val="00D431F6"/>
    <w:rsid w:val="00D45330"/>
    <w:rsid w:val="00D4699A"/>
    <w:rsid w:val="00D54B1A"/>
    <w:rsid w:val="00D55579"/>
    <w:rsid w:val="00D5560C"/>
    <w:rsid w:val="00D55B63"/>
    <w:rsid w:val="00D55B68"/>
    <w:rsid w:val="00D60FE9"/>
    <w:rsid w:val="00D616B6"/>
    <w:rsid w:val="00D61981"/>
    <w:rsid w:val="00D64AA3"/>
    <w:rsid w:val="00D67453"/>
    <w:rsid w:val="00D70422"/>
    <w:rsid w:val="00D775B1"/>
    <w:rsid w:val="00D82181"/>
    <w:rsid w:val="00D827BD"/>
    <w:rsid w:val="00D83E98"/>
    <w:rsid w:val="00D84DE8"/>
    <w:rsid w:val="00D85BCC"/>
    <w:rsid w:val="00D87062"/>
    <w:rsid w:val="00D9007D"/>
    <w:rsid w:val="00D90A03"/>
    <w:rsid w:val="00D92161"/>
    <w:rsid w:val="00D93EAB"/>
    <w:rsid w:val="00D93EC4"/>
    <w:rsid w:val="00DA22AA"/>
    <w:rsid w:val="00DA28E0"/>
    <w:rsid w:val="00DA2F73"/>
    <w:rsid w:val="00DA39D8"/>
    <w:rsid w:val="00DB0F5A"/>
    <w:rsid w:val="00DB5FEF"/>
    <w:rsid w:val="00DB788A"/>
    <w:rsid w:val="00DB7988"/>
    <w:rsid w:val="00DC74FC"/>
    <w:rsid w:val="00DD01A0"/>
    <w:rsid w:val="00DD072D"/>
    <w:rsid w:val="00DD3C8D"/>
    <w:rsid w:val="00DD5893"/>
    <w:rsid w:val="00DD7314"/>
    <w:rsid w:val="00DE15C2"/>
    <w:rsid w:val="00DE75E9"/>
    <w:rsid w:val="00DF3C9E"/>
    <w:rsid w:val="00DF4684"/>
    <w:rsid w:val="00DF5CA9"/>
    <w:rsid w:val="00DF7091"/>
    <w:rsid w:val="00DF7BCA"/>
    <w:rsid w:val="00E02594"/>
    <w:rsid w:val="00E030BB"/>
    <w:rsid w:val="00E032FA"/>
    <w:rsid w:val="00E05F7F"/>
    <w:rsid w:val="00E15D49"/>
    <w:rsid w:val="00E219B3"/>
    <w:rsid w:val="00E42F90"/>
    <w:rsid w:val="00E436F2"/>
    <w:rsid w:val="00E454D5"/>
    <w:rsid w:val="00E460A0"/>
    <w:rsid w:val="00E50F77"/>
    <w:rsid w:val="00E521FD"/>
    <w:rsid w:val="00E530B1"/>
    <w:rsid w:val="00E54798"/>
    <w:rsid w:val="00E70E6F"/>
    <w:rsid w:val="00E7173C"/>
    <w:rsid w:val="00E74A30"/>
    <w:rsid w:val="00E750DE"/>
    <w:rsid w:val="00E7622E"/>
    <w:rsid w:val="00E816E4"/>
    <w:rsid w:val="00E82046"/>
    <w:rsid w:val="00E83BE7"/>
    <w:rsid w:val="00E85EEE"/>
    <w:rsid w:val="00E908E8"/>
    <w:rsid w:val="00E912F2"/>
    <w:rsid w:val="00E94198"/>
    <w:rsid w:val="00E95994"/>
    <w:rsid w:val="00E95BAD"/>
    <w:rsid w:val="00E96C3E"/>
    <w:rsid w:val="00EA0370"/>
    <w:rsid w:val="00EA0E8B"/>
    <w:rsid w:val="00EA1153"/>
    <w:rsid w:val="00EB0248"/>
    <w:rsid w:val="00EB14A3"/>
    <w:rsid w:val="00EB516E"/>
    <w:rsid w:val="00EB6FA1"/>
    <w:rsid w:val="00EC319E"/>
    <w:rsid w:val="00EC3330"/>
    <w:rsid w:val="00EC690F"/>
    <w:rsid w:val="00ED0418"/>
    <w:rsid w:val="00ED0B9B"/>
    <w:rsid w:val="00ED0E74"/>
    <w:rsid w:val="00ED43CD"/>
    <w:rsid w:val="00EE17DF"/>
    <w:rsid w:val="00EE192E"/>
    <w:rsid w:val="00EE5519"/>
    <w:rsid w:val="00EF15E6"/>
    <w:rsid w:val="00EF43EA"/>
    <w:rsid w:val="00F06841"/>
    <w:rsid w:val="00F073F0"/>
    <w:rsid w:val="00F13C2E"/>
    <w:rsid w:val="00F144E2"/>
    <w:rsid w:val="00F15F5B"/>
    <w:rsid w:val="00F17429"/>
    <w:rsid w:val="00F20452"/>
    <w:rsid w:val="00F241AD"/>
    <w:rsid w:val="00F2460E"/>
    <w:rsid w:val="00F26101"/>
    <w:rsid w:val="00F27000"/>
    <w:rsid w:val="00F314E2"/>
    <w:rsid w:val="00F35BDB"/>
    <w:rsid w:val="00F35D3A"/>
    <w:rsid w:val="00F41F6E"/>
    <w:rsid w:val="00F434E5"/>
    <w:rsid w:val="00F43589"/>
    <w:rsid w:val="00F45D7E"/>
    <w:rsid w:val="00F474C9"/>
    <w:rsid w:val="00F538B1"/>
    <w:rsid w:val="00F5667F"/>
    <w:rsid w:val="00F56FBC"/>
    <w:rsid w:val="00F57AC0"/>
    <w:rsid w:val="00F57E62"/>
    <w:rsid w:val="00F627A7"/>
    <w:rsid w:val="00F66925"/>
    <w:rsid w:val="00F7350D"/>
    <w:rsid w:val="00F9118A"/>
    <w:rsid w:val="00F91F14"/>
    <w:rsid w:val="00F9635A"/>
    <w:rsid w:val="00F96EBD"/>
    <w:rsid w:val="00FA248E"/>
    <w:rsid w:val="00FB052A"/>
    <w:rsid w:val="00FB075E"/>
    <w:rsid w:val="00FB167B"/>
    <w:rsid w:val="00FB2C70"/>
    <w:rsid w:val="00FB60AC"/>
    <w:rsid w:val="00FC1FBB"/>
    <w:rsid w:val="00FC3F89"/>
    <w:rsid w:val="00FC5C67"/>
    <w:rsid w:val="00FC71FD"/>
    <w:rsid w:val="00FC7CF2"/>
    <w:rsid w:val="00FD4ACE"/>
    <w:rsid w:val="00FE1F54"/>
    <w:rsid w:val="00FE32D7"/>
    <w:rsid w:val="00FE4AC5"/>
    <w:rsid w:val="00FE78B4"/>
    <w:rsid w:val="00FE7B95"/>
    <w:rsid w:val="00FF7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90C33B"/>
  <w15:docId w15:val="{54582A7A-AA13-46F4-BD66-08FA3BFD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5B6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7559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55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5597"/>
    <w:rPr>
      <w:rFonts w:asciiTheme="majorHAnsi" w:eastAsiaTheme="majorEastAsia" w:hAnsiTheme="majorHAnsi" w:cstheme="majorBidi"/>
      <w:b/>
      <w:bCs/>
      <w:color w:val="365F91" w:themeColor="accent1" w:themeShade="BF"/>
      <w:sz w:val="28"/>
      <w:szCs w:val="28"/>
    </w:rPr>
  </w:style>
  <w:style w:type="paragraph" w:styleId="Tekstdymka">
    <w:name w:val="Balloon Text"/>
    <w:basedOn w:val="Normalny"/>
    <w:link w:val="TekstdymkaZnak"/>
    <w:uiPriority w:val="99"/>
    <w:semiHidden/>
    <w:unhideWhenUsed/>
    <w:rsid w:val="00341741"/>
    <w:rPr>
      <w:rFonts w:ascii="Tahoma" w:hAnsi="Tahoma" w:cs="Tahoma"/>
      <w:sz w:val="16"/>
      <w:szCs w:val="16"/>
    </w:rPr>
  </w:style>
  <w:style w:type="character" w:customStyle="1" w:styleId="TekstdymkaZnak">
    <w:name w:val="Tekst dymka Znak"/>
    <w:basedOn w:val="Domylnaczcionkaakapitu"/>
    <w:link w:val="Tekstdymka"/>
    <w:uiPriority w:val="99"/>
    <w:semiHidden/>
    <w:rsid w:val="00341741"/>
    <w:rPr>
      <w:rFonts w:ascii="Tahoma" w:eastAsia="Times New Roman" w:hAnsi="Tahoma" w:cs="Tahoma"/>
      <w:sz w:val="16"/>
      <w:szCs w:val="16"/>
      <w:lang w:eastAsia="pl-PL"/>
    </w:rPr>
  </w:style>
  <w:style w:type="paragraph" w:styleId="NormalnyWeb">
    <w:name w:val="Normal (Web)"/>
    <w:basedOn w:val="Normalny"/>
    <w:uiPriority w:val="99"/>
    <w:semiHidden/>
    <w:unhideWhenUsed/>
    <w:rsid w:val="002E4169"/>
    <w:pPr>
      <w:spacing w:before="100" w:beforeAutospacing="1" w:after="100" w:afterAutospacing="1"/>
    </w:pPr>
  </w:style>
  <w:style w:type="paragraph" w:customStyle="1" w:styleId="Default">
    <w:name w:val="Default"/>
    <w:qFormat/>
    <w:rsid w:val="001967C7"/>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2B4733"/>
    <w:rPr>
      <w:sz w:val="20"/>
      <w:szCs w:val="20"/>
    </w:rPr>
  </w:style>
  <w:style w:type="character" w:customStyle="1" w:styleId="TekstprzypisukocowegoZnak">
    <w:name w:val="Tekst przypisu końcowego Znak"/>
    <w:basedOn w:val="Domylnaczcionkaakapitu"/>
    <w:link w:val="Tekstprzypisukocowego"/>
    <w:uiPriority w:val="99"/>
    <w:semiHidden/>
    <w:rsid w:val="002B473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B4733"/>
    <w:rPr>
      <w:vertAlign w:val="superscript"/>
    </w:rPr>
  </w:style>
  <w:style w:type="paragraph" w:styleId="Akapitzlist">
    <w:name w:val="List Paragraph"/>
    <w:aliases w:val="Akapit z listą BS,Obiekt,Akapit z listą1,List Paragraph1,01ListaArabska,maz_wyliczenie,opis dzialania,K-P_odwolanie,A_wyliczenie,Akapit z listą5CxSpLast,Tekst punktowanie,Numerowanie,List Paragraph,BulletC,Akapit z listą 1,Akapit z listą5"/>
    <w:basedOn w:val="Normalny"/>
    <w:link w:val="AkapitzlistZnak"/>
    <w:uiPriority w:val="34"/>
    <w:qFormat/>
    <w:rsid w:val="00126313"/>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Obiekt Znak,Akapit z listą1 Znak,List Paragraph1 Znak,01ListaArabska Znak,maz_wyliczenie Znak,opis dzialania Znak,K-P_odwolanie Znak,A_wyliczenie Znak,Akapit z listą5CxSpLast Znak,Tekst punktowanie Znak"/>
    <w:link w:val="Akapitzlist"/>
    <w:uiPriority w:val="34"/>
    <w:qFormat/>
    <w:locked/>
    <w:rsid w:val="00126313"/>
    <w:rPr>
      <w:rFonts w:ascii="Calibri" w:eastAsia="Calibri" w:hAnsi="Calibri" w:cs="Times New Roman"/>
    </w:rPr>
  </w:style>
  <w:style w:type="character" w:customStyle="1" w:styleId="StylArial9ptNiebieskoszary">
    <w:name w:val="Styl Arial 9 pt Niebieskoszary"/>
    <w:rsid w:val="00F56FBC"/>
    <w:rPr>
      <w:rFonts w:ascii="Arial" w:hAnsi="Arial"/>
      <w:color w:val="006666"/>
      <w:sz w:val="18"/>
    </w:rPr>
  </w:style>
  <w:style w:type="paragraph" w:customStyle="1" w:styleId="Styl">
    <w:name w:val="Styl"/>
    <w:basedOn w:val="Tekstpodstawowy"/>
    <w:link w:val="StylZnak"/>
    <w:rsid w:val="00F56FBC"/>
    <w:pPr>
      <w:spacing w:before="40" w:after="40"/>
      <w:jc w:val="both"/>
    </w:pPr>
    <w:rPr>
      <w:rFonts w:ascii="Arial" w:hAnsi="Arial"/>
      <w:color w:val="006666"/>
      <w:sz w:val="18"/>
      <w:szCs w:val="20"/>
    </w:rPr>
  </w:style>
  <w:style w:type="character" w:customStyle="1" w:styleId="StylZnak">
    <w:name w:val="Styl Znak"/>
    <w:link w:val="Styl"/>
    <w:rsid w:val="00F56FBC"/>
    <w:rPr>
      <w:rFonts w:ascii="Arial" w:eastAsia="Times New Roman" w:hAnsi="Arial" w:cs="Times New Roman"/>
      <w:color w:val="006666"/>
      <w:sz w:val="18"/>
      <w:szCs w:val="20"/>
      <w:lang w:eastAsia="pl-PL"/>
    </w:rPr>
  </w:style>
  <w:style w:type="character" w:styleId="Hipercze">
    <w:name w:val="Hyperlink"/>
    <w:basedOn w:val="Domylnaczcionkaakapitu"/>
    <w:uiPriority w:val="99"/>
    <w:unhideWhenUsed/>
    <w:rsid w:val="00F56FBC"/>
    <w:rPr>
      <w:color w:val="0000FF" w:themeColor="hyperlink"/>
      <w:u w:val="single"/>
    </w:rPr>
  </w:style>
  <w:style w:type="paragraph" w:styleId="Tekstpodstawowy">
    <w:name w:val="Body Text"/>
    <w:basedOn w:val="Normalny"/>
    <w:link w:val="TekstpodstawowyZnak"/>
    <w:uiPriority w:val="99"/>
    <w:semiHidden/>
    <w:unhideWhenUsed/>
    <w:rsid w:val="00F56FBC"/>
    <w:pPr>
      <w:spacing w:after="120"/>
    </w:pPr>
  </w:style>
  <w:style w:type="character" w:customStyle="1" w:styleId="TekstpodstawowyZnak">
    <w:name w:val="Tekst podstawowy Znak"/>
    <w:basedOn w:val="Domylnaczcionkaakapitu"/>
    <w:link w:val="Tekstpodstawowy"/>
    <w:uiPriority w:val="99"/>
    <w:semiHidden/>
    <w:rsid w:val="00F56FBC"/>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07094"/>
    <w:rPr>
      <w:b/>
      <w:bCs/>
    </w:rPr>
  </w:style>
  <w:style w:type="character" w:styleId="UyteHipercze">
    <w:name w:val="FollowedHyperlink"/>
    <w:basedOn w:val="Domylnaczcionkaakapitu"/>
    <w:uiPriority w:val="99"/>
    <w:semiHidden/>
    <w:unhideWhenUsed/>
    <w:rsid w:val="00C42439"/>
    <w:rPr>
      <w:color w:val="800080" w:themeColor="followedHyperlink"/>
      <w:u w:val="single"/>
    </w:rPr>
  </w:style>
  <w:style w:type="paragraph" w:styleId="Nagwek">
    <w:name w:val="header"/>
    <w:basedOn w:val="Normalny"/>
    <w:link w:val="NagwekZnak"/>
    <w:uiPriority w:val="99"/>
    <w:unhideWhenUsed/>
    <w:rsid w:val="00E912F2"/>
    <w:pPr>
      <w:tabs>
        <w:tab w:val="center" w:pos="4536"/>
        <w:tab w:val="right" w:pos="9072"/>
      </w:tabs>
    </w:pPr>
  </w:style>
  <w:style w:type="character" w:customStyle="1" w:styleId="NagwekZnak">
    <w:name w:val="Nagłówek Znak"/>
    <w:basedOn w:val="Domylnaczcionkaakapitu"/>
    <w:link w:val="Nagwek"/>
    <w:uiPriority w:val="99"/>
    <w:rsid w:val="00E912F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912F2"/>
    <w:pPr>
      <w:tabs>
        <w:tab w:val="center" w:pos="4536"/>
        <w:tab w:val="right" w:pos="9072"/>
      </w:tabs>
    </w:pPr>
  </w:style>
  <w:style w:type="character" w:customStyle="1" w:styleId="StopkaZnak">
    <w:name w:val="Stopka Znak"/>
    <w:basedOn w:val="Domylnaczcionkaakapitu"/>
    <w:link w:val="Stopka"/>
    <w:uiPriority w:val="99"/>
    <w:rsid w:val="00E912F2"/>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B4D1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B4D11"/>
    <w:rPr>
      <w:rFonts w:eastAsiaTheme="minorEastAsia"/>
      <w:lang w:eastAsia="pl-PL"/>
    </w:rPr>
  </w:style>
  <w:style w:type="character" w:customStyle="1" w:styleId="Nagwek2Znak">
    <w:name w:val="Nagłówek 2 Znak"/>
    <w:basedOn w:val="Domylnaczcionkaakapitu"/>
    <w:link w:val="Nagwek2"/>
    <w:uiPriority w:val="9"/>
    <w:rsid w:val="00D55B68"/>
    <w:rPr>
      <w:rFonts w:asciiTheme="majorHAnsi" w:eastAsiaTheme="majorEastAsia" w:hAnsiTheme="majorHAnsi" w:cstheme="majorBidi"/>
      <w:b/>
      <w:bCs/>
      <w:color w:val="4F81BD" w:themeColor="accent1"/>
      <w:sz w:val="26"/>
      <w:szCs w:val="26"/>
      <w:lang w:eastAsia="pl-PL"/>
    </w:rPr>
  </w:style>
  <w:style w:type="paragraph" w:styleId="Nagwekspisutreci">
    <w:name w:val="TOC Heading"/>
    <w:basedOn w:val="Nagwek1"/>
    <w:next w:val="Normalny"/>
    <w:uiPriority w:val="39"/>
    <w:semiHidden/>
    <w:unhideWhenUsed/>
    <w:qFormat/>
    <w:rsid w:val="00D55B68"/>
    <w:pPr>
      <w:numPr>
        <w:numId w:val="0"/>
      </w:numPr>
      <w:spacing w:line="276" w:lineRule="auto"/>
      <w:outlineLvl w:val="9"/>
    </w:pPr>
  </w:style>
  <w:style w:type="paragraph" w:styleId="Spistreci2">
    <w:name w:val="toc 2"/>
    <w:basedOn w:val="Normalny"/>
    <w:next w:val="Normalny"/>
    <w:autoRedefine/>
    <w:uiPriority w:val="39"/>
    <w:unhideWhenUsed/>
    <w:qFormat/>
    <w:rsid w:val="00D55B68"/>
    <w:pPr>
      <w:tabs>
        <w:tab w:val="right" w:leader="dot" w:pos="9062"/>
      </w:tabs>
      <w:spacing w:before="240" w:after="100"/>
      <w:ind w:left="238"/>
    </w:pPr>
  </w:style>
  <w:style w:type="paragraph" w:styleId="Spistreci1">
    <w:name w:val="toc 1"/>
    <w:basedOn w:val="Normalny"/>
    <w:next w:val="Normalny"/>
    <w:autoRedefine/>
    <w:uiPriority w:val="39"/>
    <w:semiHidden/>
    <w:unhideWhenUsed/>
    <w:qFormat/>
    <w:rsid w:val="00D55B68"/>
    <w:pPr>
      <w:spacing w:after="100" w:line="276" w:lineRule="auto"/>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D55B68"/>
    <w:pPr>
      <w:spacing w:after="100" w:line="276" w:lineRule="auto"/>
      <w:ind w:left="440"/>
    </w:pPr>
    <w:rPr>
      <w:rFonts w:asciiTheme="minorHAnsi" w:eastAsiaTheme="minorEastAsia" w:hAnsiTheme="minorHAnsi" w:cstheme="minorBidi"/>
      <w:sz w:val="22"/>
      <w:szCs w:val="22"/>
    </w:rPr>
  </w:style>
  <w:style w:type="character" w:customStyle="1" w:styleId="Formularznormalny">
    <w:name w:val="Formularz normalny"/>
    <w:basedOn w:val="Domylnaczcionkaakapitu"/>
    <w:uiPriority w:val="1"/>
    <w:qFormat/>
    <w:rsid w:val="00FB052A"/>
    <w:rPr>
      <w:rFonts w:ascii="Times New Roman" w:hAnsi="Times New Roman"/>
      <w:color w:val="000000"/>
      <w:sz w:val="24"/>
      <w:u w:val="none"/>
    </w:rPr>
  </w:style>
  <w:style w:type="character" w:customStyle="1" w:styleId="mcetext-insertedbyben">
    <w:name w:val="mcetext-insertedbyben"/>
    <w:rsid w:val="000F3039"/>
  </w:style>
  <w:style w:type="character" w:customStyle="1" w:styleId="label-short">
    <w:name w:val="label-short"/>
    <w:basedOn w:val="Domylnaczcionkaakapitu"/>
    <w:rsid w:val="0080732D"/>
  </w:style>
  <w:style w:type="character" w:customStyle="1" w:styleId="aspnetdisabled">
    <w:name w:val="aspnetdisabled"/>
    <w:basedOn w:val="Domylnaczcionkaakapitu"/>
    <w:rsid w:val="0080732D"/>
  </w:style>
  <w:style w:type="paragraph" w:customStyle="1" w:styleId="LBE1">
    <w:name w:val="LBE1"/>
    <w:basedOn w:val="Nagwek1"/>
    <w:rsid w:val="00E50F77"/>
    <w:pPr>
      <w:numPr>
        <w:ilvl w:val="1"/>
        <w:numId w:val="35"/>
      </w:numPr>
      <w:tabs>
        <w:tab w:val="num" w:pos="360"/>
        <w:tab w:val="num" w:pos="1440"/>
      </w:tabs>
      <w:ind w:left="1440" w:hanging="360"/>
      <w:jc w:val="both"/>
    </w:pPr>
    <w:rPr>
      <w:color w:val="3D1B0E"/>
      <w:lang w:eastAsia="en-US"/>
    </w:rPr>
  </w:style>
  <w:style w:type="character" w:customStyle="1" w:styleId="LBE11Znak">
    <w:name w:val="LBE1.1 Znak"/>
    <w:basedOn w:val="Nagwek1Znak"/>
    <w:link w:val="LBE11"/>
    <w:locked/>
    <w:rsid w:val="00E50F77"/>
    <w:rPr>
      <w:rFonts w:asciiTheme="majorHAnsi" w:eastAsiaTheme="majorEastAsia" w:hAnsiTheme="majorHAnsi" w:cstheme="majorBidi"/>
      <w:b/>
      <w:bCs/>
      <w:color w:val="3D1B0E"/>
      <w:sz w:val="28"/>
      <w:szCs w:val="28"/>
    </w:rPr>
  </w:style>
  <w:style w:type="paragraph" w:customStyle="1" w:styleId="LBE11">
    <w:name w:val="LBE1.1"/>
    <w:basedOn w:val="Nagwek1"/>
    <w:link w:val="LBE11Znak"/>
    <w:qFormat/>
    <w:rsid w:val="00E50F77"/>
    <w:pPr>
      <w:numPr>
        <w:numId w:val="35"/>
      </w:numPr>
    </w:pPr>
    <w:rPr>
      <w:color w:val="3D1B0E"/>
      <w:lang w:eastAsia="en-US"/>
    </w:rPr>
  </w:style>
  <w:style w:type="character" w:customStyle="1" w:styleId="EcorysBodyChar">
    <w:name w:val="Ecorys Body Char"/>
    <w:basedOn w:val="Domylnaczcionkaakapitu"/>
    <w:link w:val="EcorysBody"/>
    <w:locked/>
    <w:rsid w:val="00E50F77"/>
    <w:rPr>
      <w:rFonts w:ascii="Arial" w:hAnsi="Arial" w:cs="Open Sans Light"/>
      <w:color w:val="000000" w:themeColor="text1"/>
      <w:sz w:val="24"/>
      <w:szCs w:val="24"/>
    </w:rPr>
  </w:style>
  <w:style w:type="paragraph" w:customStyle="1" w:styleId="EcorysBody">
    <w:name w:val="Ecorys Body"/>
    <w:link w:val="EcorysBodyChar"/>
    <w:qFormat/>
    <w:rsid w:val="00E50F77"/>
    <w:pPr>
      <w:spacing w:after="180"/>
    </w:pPr>
    <w:rPr>
      <w:rFonts w:ascii="Arial" w:hAnsi="Arial" w:cs="Open Sans Light"/>
      <w:color w:val="000000" w:themeColor="text1"/>
      <w:sz w:val="24"/>
      <w:szCs w:val="24"/>
    </w:rPr>
  </w:style>
  <w:style w:type="character" w:styleId="Odwoaniedokomentarza">
    <w:name w:val="annotation reference"/>
    <w:basedOn w:val="Domylnaczcionkaakapitu"/>
    <w:uiPriority w:val="99"/>
    <w:semiHidden/>
    <w:unhideWhenUsed/>
    <w:rsid w:val="00D64AA3"/>
    <w:rPr>
      <w:sz w:val="16"/>
      <w:szCs w:val="16"/>
    </w:rPr>
  </w:style>
  <w:style w:type="paragraph" w:styleId="Tekstkomentarza">
    <w:name w:val="annotation text"/>
    <w:basedOn w:val="Normalny"/>
    <w:link w:val="TekstkomentarzaZnak"/>
    <w:uiPriority w:val="99"/>
    <w:semiHidden/>
    <w:unhideWhenUsed/>
    <w:rsid w:val="00D64AA3"/>
    <w:rPr>
      <w:sz w:val="20"/>
      <w:szCs w:val="20"/>
    </w:rPr>
  </w:style>
  <w:style w:type="character" w:customStyle="1" w:styleId="TekstkomentarzaZnak">
    <w:name w:val="Tekst komentarza Znak"/>
    <w:basedOn w:val="Domylnaczcionkaakapitu"/>
    <w:link w:val="Tekstkomentarza"/>
    <w:uiPriority w:val="99"/>
    <w:semiHidden/>
    <w:rsid w:val="00D64AA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64AA3"/>
    <w:rPr>
      <w:b/>
      <w:bCs/>
    </w:rPr>
  </w:style>
  <w:style w:type="character" w:customStyle="1" w:styleId="TematkomentarzaZnak">
    <w:name w:val="Temat komentarza Znak"/>
    <w:basedOn w:val="TekstkomentarzaZnak"/>
    <w:link w:val="Tematkomentarza"/>
    <w:uiPriority w:val="99"/>
    <w:semiHidden/>
    <w:rsid w:val="00D64AA3"/>
    <w:rPr>
      <w:rFonts w:ascii="Times New Roman" w:eastAsia="Times New Roman" w:hAnsi="Times New Roman" w:cs="Times New Roman"/>
      <w:b/>
      <w:bCs/>
      <w:sz w:val="20"/>
      <w:szCs w:val="20"/>
      <w:lang w:eastAsia="pl-PL"/>
    </w:rPr>
  </w:style>
  <w:style w:type="paragraph" w:customStyle="1" w:styleId="Standard">
    <w:name w:val="Standard"/>
    <w:rsid w:val="000318BB"/>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Cytatintensywny">
    <w:name w:val="Intense Quote"/>
    <w:basedOn w:val="Normalny"/>
    <w:next w:val="Normalny"/>
    <w:link w:val="CytatintensywnyZnak"/>
    <w:uiPriority w:val="30"/>
    <w:qFormat/>
    <w:rsid w:val="00ED0B9B"/>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rPr>
  </w:style>
  <w:style w:type="character" w:customStyle="1" w:styleId="CytatintensywnyZnak">
    <w:name w:val="Cytat intensywny Znak"/>
    <w:basedOn w:val="Domylnaczcionkaakapitu"/>
    <w:link w:val="Cytatintensywny"/>
    <w:uiPriority w:val="30"/>
    <w:rsid w:val="00ED0B9B"/>
    <w:rPr>
      <w:rFonts w:eastAsiaTheme="minorEastAsia"/>
      <w:b/>
      <w:bCs/>
      <w:i/>
      <w:iCs/>
      <w:color w:val="4F81BD" w:themeColor="accent1"/>
      <w:lang w:eastAsia="pl-PL"/>
    </w:rPr>
  </w:style>
  <w:style w:type="character" w:styleId="Uwydatnienie">
    <w:name w:val="Emphasis"/>
    <w:basedOn w:val="Domylnaczcionkaakapitu"/>
    <w:uiPriority w:val="20"/>
    <w:qFormat/>
    <w:rsid w:val="00334EE7"/>
    <w:rPr>
      <w:i/>
      <w:iCs/>
    </w:rPr>
  </w:style>
  <w:style w:type="character" w:customStyle="1" w:styleId="Nierozpoznanawzmianka1">
    <w:name w:val="Nierozpoznana wzmianka1"/>
    <w:basedOn w:val="Domylnaczcionkaakapitu"/>
    <w:uiPriority w:val="99"/>
    <w:semiHidden/>
    <w:unhideWhenUsed/>
    <w:rsid w:val="00BF1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3451">
      <w:bodyDiv w:val="1"/>
      <w:marLeft w:val="0"/>
      <w:marRight w:val="0"/>
      <w:marTop w:val="0"/>
      <w:marBottom w:val="0"/>
      <w:divBdr>
        <w:top w:val="none" w:sz="0" w:space="0" w:color="auto"/>
        <w:left w:val="none" w:sz="0" w:space="0" w:color="auto"/>
        <w:bottom w:val="none" w:sz="0" w:space="0" w:color="auto"/>
        <w:right w:val="none" w:sz="0" w:space="0" w:color="auto"/>
      </w:divBdr>
    </w:div>
    <w:div w:id="135149447">
      <w:bodyDiv w:val="1"/>
      <w:marLeft w:val="0"/>
      <w:marRight w:val="0"/>
      <w:marTop w:val="0"/>
      <w:marBottom w:val="0"/>
      <w:divBdr>
        <w:top w:val="none" w:sz="0" w:space="0" w:color="auto"/>
        <w:left w:val="none" w:sz="0" w:space="0" w:color="auto"/>
        <w:bottom w:val="none" w:sz="0" w:space="0" w:color="auto"/>
        <w:right w:val="none" w:sz="0" w:space="0" w:color="auto"/>
      </w:divBdr>
    </w:div>
    <w:div w:id="162625523">
      <w:bodyDiv w:val="1"/>
      <w:marLeft w:val="0"/>
      <w:marRight w:val="0"/>
      <w:marTop w:val="0"/>
      <w:marBottom w:val="0"/>
      <w:divBdr>
        <w:top w:val="none" w:sz="0" w:space="0" w:color="auto"/>
        <w:left w:val="none" w:sz="0" w:space="0" w:color="auto"/>
        <w:bottom w:val="none" w:sz="0" w:space="0" w:color="auto"/>
        <w:right w:val="none" w:sz="0" w:space="0" w:color="auto"/>
      </w:divBdr>
    </w:div>
    <w:div w:id="269705253">
      <w:bodyDiv w:val="1"/>
      <w:marLeft w:val="0"/>
      <w:marRight w:val="0"/>
      <w:marTop w:val="0"/>
      <w:marBottom w:val="0"/>
      <w:divBdr>
        <w:top w:val="none" w:sz="0" w:space="0" w:color="auto"/>
        <w:left w:val="none" w:sz="0" w:space="0" w:color="auto"/>
        <w:bottom w:val="none" w:sz="0" w:space="0" w:color="auto"/>
        <w:right w:val="none" w:sz="0" w:space="0" w:color="auto"/>
      </w:divBdr>
    </w:div>
    <w:div w:id="502621280">
      <w:bodyDiv w:val="1"/>
      <w:marLeft w:val="0"/>
      <w:marRight w:val="0"/>
      <w:marTop w:val="0"/>
      <w:marBottom w:val="0"/>
      <w:divBdr>
        <w:top w:val="none" w:sz="0" w:space="0" w:color="auto"/>
        <w:left w:val="none" w:sz="0" w:space="0" w:color="auto"/>
        <w:bottom w:val="none" w:sz="0" w:space="0" w:color="auto"/>
        <w:right w:val="none" w:sz="0" w:space="0" w:color="auto"/>
      </w:divBdr>
    </w:div>
    <w:div w:id="534731202">
      <w:bodyDiv w:val="1"/>
      <w:marLeft w:val="0"/>
      <w:marRight w:val="0"/>
      <w:marTop w:val="0"/>
      <w:marBottom w:val="0"/>
      <w:divBdr>
        <w:top w:val="none" w:sz="0" w:space="0" w:color="auto"/>
        <w:left w:val="none" w:sz="0" w:space="0" w:color="auto"/>
        <w:bottom w:val="none" w:sz="0" w:space="0" w:color="auto"/>
        <w:right w:val="none" w:sz="0" w:space="0" w:color="auto"/>
      </w:divBdr>
    </w:div>
    <w:div w:id="655913899">
      <w:bodyDiv w:val="1"/>
      <w:marLeft w:val="0"/>
      <w:marRight w:val="0"/>
      <w:marTop w:val="0"/>
      <w:marBottom w:val="0"/>
      <w:divBdr>
        <w:top w:val="none" w:sz="0" w:space="0" w:color="auto"/>
        <w:left w:val="none" w:sz="0" w:space="0" w:color="auto"/>
        <w:bottom w:val="none" w:sz="0" w:space="0" w:color="auto"/>
        <w:right w:val="none" w:sz="0" w:space="0" w:color="auto"/>
      </w:divBdr>
    </w:div>
    <w:div w:id="772090414">
      <w:bodyDiv w:val="1"/>
      <w:marLeft w:val="0"/>
      <w:marRight w:val="0"/>
      <w:marTop w:val="0"/>
      <w:marBottom w:val="0"/>
      <w:divBdr>
        <w:top w:val="none" w:sz="0" w:space="0" w:color="auto"/>
        <w:left w:val="none" w:sz="0" w:space="0" w:color="auto"/>
        <w:bottom w:val="none" w:sz="0" w:space="0" w:color="auto"/>
        <w:right w:val="none" w:sz="0" w:space="0" w:color="auto"/>
      </w:divBdr>
    </w:div>
    <w:div w:id="833296899">
      <w:bodyDiv w:val="1"/>
      <w:marLeft w:val="0"/>
      <w:marRight w:val="0"/>
      <w:marTop w:val="0"/>
      <w:marBottom w:val="0"/>
      <w:divBdr>
        <w:top w:val="none" w:sz="0" w:space="0" w:color="auto"/>
        <w:left w:val="none" w:sz="0" w:space="0" w:color="auto"/>
        <w:bottom w:val="none" w:sz="0" w:space="0" w:color="auto"/>
        <w:right w:val="none" w:sz="0" w:space="0" w:color="auto"/>
      </w:divBdr>
    </w:div>
    <w:div w:id="922177038">
      <w:bodyDiv w:val="1"/>
      <w:marLeft w:val="0"/>
      <w:marRight w:val="0"/>
      <w:marTop w:val="0"/>
      <w:marBottom w:val="0"/>
      <w:divBdr>
        <w:top w:val="none" w:sz="0" w:space="0" w:color="auto"/>
        <w:left w:val="none" w:sz="0" w:space="0" w:color="auto"/>
        <w:bottom w:val="none" w:sz="0" w:space="0" w:color="auto"/>
        <w:right w:val="none" w:sz="0" w:space="0" w:color="auto"/>
      </w:divBdr>
    </w:div>
    <w:div w:id="936670098">
      <w:bodyDiv w:val="1"/>
      <w:marLeft w:val="0"/>
      <w:marRight w:val="0"/>
      <w:marTop w:val="0"/>
      <w:marBottom w:val="0"/>
      <w:divBdr>
        <w:top w:val="none" w:sz="0" w:space="0" w:color="auto"/>
        <w:left w:val="none" w:sz="0" w:space="0" w:color="auto"/>
        <w:bottom w:val="none" w:sz="0" w:space="0" w:color="auto"/>
        <w:right w:val="none" w:sz="0" w:space="0" w:color="auto"/>
      </w:divBdr>
    </w:div>
    <w:div w:id="991953371">
      <w:bodyDiv w:val="1"/>
      <w:marLeft w:val="0"/>
      <w:marRight w:val="0"/>
      <w:marTop w:val="0"/>
      <w:marBottom w:val="0"/>
      <w:divBdr>
        <w:top w:val="none" w:sz="0" w:space="0" w:color="auto"/>
        <w:left w:val="none" w:sz="0" w:space="0" w:color="auto"/>
        <w:bottom w:val="none" w:sz="0" w:space="0" w:color="auto"/>
        <w:right w:val="none" w:sz="0" w:space="0" w:color="auto"/>
      </w:divBdr>
    </w:div>
    <w:div w:id="1237937740">
      <w:bodyDiv w:val="1"/>
      <w:marLeft w:val="0"/>
      <w:marRight w:val="0"/>
      <w:marTop w:val="0"/>
      <w:marBottom w:val="0"/>
      <w:divBdr>
        <w:top w:val="none" w:sz="0" w:space="0" w:color="auto"/>
        <w:left w:val="none" w:sz="0" w:space="0" w:color="auto"/>
        <w:bottom w:val="none" w:sz="0" w:space="0" w:color="auto"/>
        <w:right w:val="none" w:sz="0" w:space="0" w:color="auto"/>
      </w:divBdr>
    </w:div>
    <w:div w:id="1293632679">
      <w:bodyDiv w:val="1"/>
      <w:marLeft w:val="0"/>
      <w:marRight w:val="0"/>
      <w:marTop w:val="0"/>
      <w:marBottom w:val="0"/>
      <w:divBdr>
        <w:top w:val="none" w:sz="0" w:space="0" w:color="auto"/>
        <w:left w:val="none" w:sz="0" w:space="0" w:color="auto"/>
        <w:bottom w:val="none" w:sz="0" w:space="0" w:color="auto"/>
        <w:right w:val="none" w:sz="0" w:space="0" w:color="auto"/>
      </w:divBdr>
    </w:div>
    <w:div w:id="1515997632">
      <w:bodyDiv w:val="1"/>
      <w:marLeft w:val="0"/>
      <w:marRight w:val="0"/>
      <w:marTop w:val="0"/>
      <w:marBottom w:val="0"/>
      <w:divBdr>
        <w:top w:val="none" w:sz="0" w:space="0" w:color="auto"/>
        <w:left w:val="none" w:sz="0" w:space="0" w:color="auto"/>
        <w:bottom w:val="none" w:sz="0" w:space="0" w:color="auto"/>
        <w:right w:val="none" w:sz="0" w:space="0" w:color="auto"/>
      </w:divBdr>
    </w:div>
    <w:div w:id="1671103905">
      <w:bodyDiv w:val="1"/>
      <w:marLeft w:val="0"/>
      <w:marRight w:val="0"/>
      <w:marTop w:val="0"/>
      <w:marBottom w:val="0"/>
      <w:divBdr>
        <w:top w:val="none" w:sz="0" w:space="0" w:color="auto"/>
        <w:left w:val="none" w:sz="0" w:space="0" w:color="auto"/>
        <w:bottom w:val="none" w:sz="0" w:space="0" w:color="auto"/>
        <w:right w:val="none" w:sz="0" w:space="0" w:color="auto"/>
      </w:divBdr>
    </w:div>
    <w:div w:id="1771966537">
      <w:bodyDiv w:val="1"/>
      <w:marLeft w:val="0"/>
      <w:marRight w:val="0"/>
      <w:marTop w:val="0"/>
      <w:marBottom w:val="0"/>
      <w:divBdr>
        <w:top w:val="none" w:sz="0" w:space="0" w:color="auto"/>
        <w:left w:val="none" w:sz="0" w:space="0" w:color="auto"/>
        <w:bottom w:val="none" w:sz="0" w:space="0" w:color="auto"/>
        <w:right w:val="none" w:sz="0" w:space="0" w:color="auto"/>
      </w:divBdr>
    </w:div>
    <w:div w:id="1778018587">
      <w:bodyDiv w:val="1"/>
      <w:marLeft w:val="0"/>
      <w:marRight w:val="0"/>
      <w:marTop w:val="0"/>
      <w:marBottom w:val="0"/>
      <w:divBdr>
        <w:top w:val="none" w:sz="0" w:space="0" w:color="auto"/>
        <w:left w:val="none" w:sz="0" w:space="0" w:color="auto"/>
        <w:bottom w:val="none" w:sz="0" w:space="0" w:color="auto"/>
        <w:right w:val="none" w:sz="0" w:space="0" w:color="auto"/>
      </w:divBdr>
      <w:divsChild>
        <w:div w:id="1987396575">
          <w:marLeft w:val="0"/>
          <w:marRight w:val="0"/>
          <w:marTop w:val="0"/>
          <w:marBottom w:val="0"/>
          <w:divBdr>
            <w:top w:val="none" w:sz="0" w:space="0" w:color="auto"/>
            <w:left w:val="none" w:sz="0" w:space="0" w:color="auto"/>
            <w:bottom w:val="none" w:sz="0" w:space="0" w:color="auto"/>
            <w:right w:val="none" w:sz="0" w:space="0" w:color="auto"/>
          </w:divBdr>
          <w:divsChild>
            <w:div w:id="351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452">
      <w:bodyDiv w:val="1"/>
      <w:marLeft w:val="0"/>
      <w:marRight w:val="0"/>
      <w:marTop w:val="0"/>
      <w:marBottom w:val="0"/>
      <w:divBdr>
        <w:top w:val="none" w:sz="0" w:space="0" w:color="auto"/>
        <w:left w:val="none" w:sz="0" w:space="0" w:color="auto"/>
        <w:bottom w:val="none" w:sz="0" w:space="0" w:color="auto"/>
        <w:right w:val="none" w:sz="0" w:space="0" w:color="auto"/>
      </w:divBdr>
    </w:div>
    <w:div w:id="1828158335">
      <w:bodyDiv w:val="1"/>
      <w:marLeft w:val="0"/>
      <w:marRight w:val="0"/>
      <w:marTop w:val="0"/>
      <w:marBottom w:val="0"/>
      <w:divBdr>
        <w:top w:val="none" w:sz="0" w:space="0" w:color="auto"/>
        <w:left w:val="none" w:sz="0" w:space="0" w:color="auto"/>
        <w:bottom w:val="none" w:sz="0" w:space="0" w:color="auto"/>
        <w:right w:val="none" w:sz="0" w:space="0" w:color="auto"/>
      </w:divBdr>
    </w:div>
    <w:div w:id="1861696392">
      <w:bodyDiv w:val="1"/>
      <w:marLeft w:val="0"/>
      <w:marRight w:val="0"/>
      <w:marTop w:val="0"/>
      <w:marBottom w:val="0"/>
      <w:divBdr>
        <w:top w:val="none" w:sz="0" w:space="0" w:color="auto"/>
        <w:left w:val="none" w:sz="0" w:space="0" w:color="auto"/>
        <w:bottom w:val="none" w:sz="0" w:space="0" w:color="auto"/>
        <w:right w:val="none" w:sz="0" w:space="0" w:color="auto"/>
      </w:divBdr>
    </w:div>
    <w:div w:id="1957783790">
      <w:bodyDiv w:val="1"/>
      <w:marLeft w:val="0"/>
      <w:marRight w:val="0"/>
      <w:marTop w:val="0"/>
      <w:marBottom w:val="0"/>
      <w:divBdr>
        <w:top w:val="none" w:sz="0" w:space="0" w:color="auto"/>
        <w:left w:val="none" w:sz="0" w:space="0" w:color="auto"/>
        <w:bottom w:val="none" w:sz="0" w:space="0" w:color="auto"/>
        <w:right w:val="none" w:sz="0" w:space="0" w:color="auto"/>
      </w:divBdr>
    </w:div>
    <w:div w:id="20845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dw764.obwodnicastaszowa.p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image" Target="media/image11.png"/><Relationship Id="rId33" Type="http://schemas.openxmlformats.org/officeDocument/2006/relationships/hyperlink" Target="http://www.dw755cmielow.pl/index.php/o-projekci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s://kielecka.zhp.pl/projekty-unijne"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9.png"/><Relationship Id="rId28" Type="http://schemas.openxmlformats.org/officeDocument/2006/relationships/chart" Target="charts/chart9.xml"/><Relationship Id="rId36" Type="http://schemas.openxmlformats.org/officeDocument/2006/relationships/hyperlink" Target="http://zlobek.checiny.pl/asp/pl_start.asp?typ=24&amp;menu=33&amp;strona=1" TargetMode="Externa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hyperlink" Target="http://ug.opatowiec.pl/projekt-tik-tak-w-szkole-podstawowej-im-marszalka-jozefa-pilsudskiego-w-opatowcu,,0,3,1,962,n.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chart" Target="charts/chart8.xml"/><Relationship Id="rId30" Type="http://schemas.openxmlformats.org/officeDocument/2006/relationships/hyperlink" Target="https://echodnia.eu/swietokrzyskie/tik-tak-czyli-mlody-opatowiec-na-naukowej-majowce-w-warszawie-zdjecia/ar/c1-14171615" TargetMode="External"/><Relationship Id="rId35" Type="http://schemas.openxmlformats.org/officeDocument/2006/relationships/hyperlink" Target="http://zsp5lopuszno.pl/4369-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pc22\dpr-x\SPRAWOZDAWCZO&#346;&#262;\ROCZNE\2019\RAPORTY\ES\STAN%20WDRA&#379;ANIA%20RPO_%2031.12.2019r_.xlsm"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edysmo\Desktop\Kamila%20Jacewicz\Wnioski%20o%20p&#322;atno&#347;&#263;,%20certyfikacja.xlsm"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pc22\dpr-x\SPRAWOZDAWCZO&#346;&#262;\ROCZNE\2019\RAPORTY\ES\IF\Wykresy%20do%20IF.xls" TargetMode="Externa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Wykres!$D$4</c:f>
              <c:strCache>
                <c:ptCount val="1"/>
                <c:pt idx="0">
                  <c:v>Nabory ogłoszone</c:v>
                </c:pt>
              </c:strCache>
            </c:strRef>
          </c:tx>
          <c:invertIfNegative val="0"/>
          <c:dLbls>
            <c:dLbl>
              <c:idx val="1"/>
              <c:layout>
                <c:manualLayout>
                  <c:x val="-7.3625141072582237E-3"/>
                  <c:y val="9.873997724100054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BF-4F1A-9C50-AD0EAB393587}"/>
                </c:ext>
              </c:extLst>
            </c:dLbl>
            <c:dLbl>
              <c:idx val="2"/>
              <c:layout>
                <c:manualLayout>
                  <c:x val="-5.521885580443655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BF-4F1A-9C50-AD0EAB393587}"/>
                </c:ext>
              </c:extLst>
            </c:dLbl>
            <c:dLbl>
              <c:idx val="3"/>
              <c:layout>
                <c:manualLayout>
                  <c:x val="-7.36251410725820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BF-4F1A-9C50-AD0EAB393587}"/>
                </c:ext>
              </c:extLst>
            </c:dLbl>
            <c:spPr>
              <a:solidFill>
                <a:schemeClr val="accent1">
                  <a:lumMod val="20000"/>
                  <a:lumOff val="80000"/>
                </a:schemeClr>
              </a:solidFill>
            </c:spPr>
            <c:txPr>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Wykres!$D$5:$D$15</c:f>
              <c:numCache>
                <c:formatCode>#,##0</c:formatCode>
                <c:ptCount val="11"/>
                <c:pt idx="0">
                  <c:v>8</c:v>
                </c:pt>
                <c:pt idx="1">
                  <c:v>16</c:v>
                </c:pt>
                <c:pt idx="2">
                  <c:v>19</c:v>
                </c:pt>
                <c:pt idx="3">
                  <c:v>23</c:v>
                </c:pt>
                <c:pt idx="4">
                  <c:v>4</c:v>
                </c:pt>
                <c:pt idx="5">
                  <c:v>7</c:v>
                </c:pt>
                <c:pt idx="6">
                  <c:v>21</c:v>
                </c:pt>
                <c:pt idx="7">
                  <c:v>108</c:v>
                </c:pt>
                <c:pt idx="8">
                  <c:v>60</c:v>
                </c:pt>
                <c:pt idx="9">
                  <c:v>20</c:v>
                </c:pt>
                <c:pt idx="10">
                  <c:v>18</c:v>
                </c:pt>
              </c:numCache>
            </c:numRef>
          </c:val>
          <c:extLst>
            <c:ext xmlns:c16="http://schemas.microsoft.com/office/drawing/2014/chart" uri="{C3380CC4-5D6E-409C-BE32-E72D297353CC}">
              <c16:uniqueId val="{00000003-1DBF-4F1A-9C50-AD0EAB393587}"/>
            </c:ext>
          </c:extLst>
        </c:ser>
        <c:ser>
          <c:idx val="1"/>
          <c:order val="1"/>
          <c:tx>
            <c:strRef>
              <c:f>Wykres!$E$4</c:f>
              <c:strCache>
                <c:ptCount val="1"/>
                <c:pt idx="0">
                  <c:v>Nabory zakończone</c:v>
                </c:pt>
              </c:strCache>
            </c:strRef>
          </c:tx>
          <c:spPr>
            <a:solidFill>
              <a:schemeClr val="accent3">
                <a:lumMod val="75000"/>
              </a:schemeClr>
            </a:solidFill>
          </c:spPr>
          <c:invertIfNegative val="0"/>
          <c:dLbls>
            <c:dLbl>
              <c:idx val="1"/>
              <c:layout>
                <c:manualLayout>
                  <c:x val="3.681257053629103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BF-4F1A-9C50-AD0EAB393587}"/>
                </c:ext>
              </c:extLst>
            </c:dLbl>
            <c:dLbl>
              <c:idx val="2"/>
              <c:layout>
                <c:manualLayout>
                  <c:x val="1.84062852681458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BF-4F1A-9C50-AD0EAB393587}"/>
                </c:ext>
              </c:extLst>
            </c:dLbl>
            <c:dLbl>
              <c:idx val="3"/>
              <c:layout>
                <c:manualLayout>
                  <c:x val="1.84062852681455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BF-4F1A-9C50-AD0EAB393587}"/>
                </c:ext>
              </c:extLst>
            </c:dLbl>
            <c:spPr>
              <a:solidFill>
                <a:schemeClr val="accent3">
                  <a:lumMod val="20000"/>
                  <a:lumOff val="80000"/>
                </a:schemeClr>
              </a:solidFill>
            </c:spPr>
            <c:txPr>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Wykres!$E$5:$E$15</c:f>
              <c:numCache>
                <c:formatCode>#,##0</c:formatCode>
                <c:ptCount val="11"/>
                <c:pt idx="0">
                  <c:v>8</c:v>
                </c:pt>
                <c:pt idx="1">
                  <c:v>16</c:v>
                </c:pt>
                <c:pt idx="2">
                  <c:v>19</c:v>
                </c:pt>
                <c:pt idx="3">
                  <c:v>21</c:v>
                </c:pt>
                <c:pt idx="4">
                  <c:v>3</c:v>
                </c:pt>
                <c:pt idx="5">
                  <c:v>4</c:v>
                </c:pt>
                <c:pt idx="6">
                  <c:v>21</c:v>
                </c:pt>
                <c:pt idx="7">
                  <c:v>98</c:v>
                </c:pt>
                <c:pt idx="8">
                  <c:v>55</c:v>
                </c:pt>
                <c:pt idx="9">
                  <c:v>19</c:v>
                </c:pt>
                <c:pt idx="10">
                  <c:v>15</c:v>
                </c:pt>
              </c:numCache>
            </c:numRef>
          </c:val>
          <c:extLst>
            <c:ext xmlns:c16="http://schemas.microsoft.com/office/drawing/2014/chart" uri="{C3380CC4-5D6E-409C-BE32-E72D297353CC}">
              <c16:uniqueId val="{00000007-1DBF-4F1A-9C50-AD0EAB393587}"/>
            </c:ext>
          </c:extLst>
        </c:ser>
        <c:ser>
          <c:idx val="2"/>
          <c:order val="2"/>
          <c:tx>
            <c:strRef>
              <c:f>Wykres!$F$4</c:f>
              <c:strCache>
                <c:ptCount val="1"/>
                <c:pt idx="0">
                  <c:v>Nabory unieważnione</c:v>
                </c:pt>
              </c:strCache>
            </c:strRef>
          </c:tx>
          <c:spPr>
            <a:solidFill>
              <a:schemeClr val="accent6">
                <a:lumMod val="75000"/>
              </a:schemeClr>
            </a:solidFill>
          </c:spPr>
          <c:invertIfNegative val="0"/>
          <c:dLbls>
            <c:spPr>
              <a:solidFill>
                <a:schemeClr val="accent6">
                  <a:lumMod val="40000"/>
                  <a:lumOff val="60000"/>
                </a:schemeClr>
              </a:solidFill>
            </c:spPr>
            <c:txPr>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Wykres!$F$5:$F$15</c:f>
              <c:numCache>
                <c:formatCode>General</c:formatCode>
                <c:ptCount val="11"/>
                <c:pt idx="8" formatCode="#,##0">
                  <c:v>1</c:v>
                </c:pt>
                <c:pt idx="9" formatCode="#,##0">
                  <c:v>1</c:v>
                </c:pt>
              </c:numCache>
            </c:numRef>
          </c:val>
          <c:extLst>
            <c:ext xmlns:c16="http://schemas.microsoft.com/office/drawing/2014/chart" uri="{C3380CC4-5D6E-409C-BE32-E72D297353CC}">
              <c16:uniqueId val="{00000008-1DBF-4F1A-9C50-AD0EAB393587}"/>
            </c:ext>
          </c:extLst>
        </c:ser>
        <c:dLbls>
          <c:showLegendKey val="0"/>
          <c:showVal val="0"/>
          <c:showCatName val="0"/>
          <c:showSerName val="0"/>
          <c:showPercent val="0"/>
          <c:showBubbleSize val="0"/>
        </c:dLbls>
        <c:gapWidth val="45"/>
        <c:overlap val="-25"/>
        <c:axId val="163478144"/>
        <c:axId val="163508608"/>
      </c:barChart>
      <c:catAx>
        <c:axId val="163478144"/>
        <c:scaling>
          <c:orientation val="minMax"/>
        </c:scaling>
        <c:delete val="0"/>
        <c:axPos val="b"/>
        <c:numFmt formatCode="General" sourceLinked="0"/>
        <c:majorTickMark val="none"/>
        <c:minorTickMark val="none"/>
        <c:tickLblPos val="nextTo"/>
        <c:txPr>
          <a:bodyPr/>
          <a:lstStyle/>
          <a:p>
            <a:pPr>
              <a:defRPr sz="1000"/>
            </a:pPr>
            <a:endParaRPr lang="pl-PL"/>
          </a:p>
        </c:txPr>
        <c:crossAx val="163508608"/>
        <c:crosses val="autoZero"/>
        <c:auto val="1"/>
        <c:lblAlgn val="ctr"/>
        <c:lblOffset val="100"/>
        <c:noMultiLvlLbl val="0"/>
      </c:catAx>
      <c:valAx>
        <c:axId val="163508608"/>
        <c:scaling>
          <c:orientation val="minMax"/>
        </c:scaling>
        <c:delete val="0"/>
        <c:axPos val="l"/>
        <c:majorGridlines>
          <c:spPr>
            <a:ln>
              <a:solidFill>
                <a:schemeClr val="bg1">
                  <a:lumMod val="85000"/>
                </a:schemeClr>
              </a:solidFill>
            </a:ln>
          </c:spPr>
        </c:majorGridlines>
        <c:numFmt formatCode="#,##0" sourceLinked="1"/>
        <c:majorTickMark val="none"/>
        <c:minorTickMark val="none"/>
        <c:tickLblPos val="nextTo"/>
        <c:spPr>
          <a:ln>
            <a:noFill/>
          </a:ln>
        </c:spPr>
        <c:txPr>
          <a:bodyPr/>
          <a:lstStyle/>
          <a:p>
            <a:pPr>
              <a:defRPr sz="1000"/>
            </a:pPr>
            <a:endParaRPr lang="pl-PL"/>
          </a:p>
        </c:txPr>
        <c:crossAx val="163478144"/>
        <c:crosses val="autoZero"/>
        <c:crossBetween val="between"/>
      </c:valAx>
      <c:spPr>
        <a:ln>
          <a:noFill/>
        </a:ln>
      </c:spPr>
    </c:plotArea>
    <c:legend>
      <c:legendPos val="b"/>
      <c:overlay val="0"/>
      <c:txPr>
        <a:bodyPr/>
        <a:lstStyle/>
        <a:p>
          <a:pPr>
            <a:defRPr sz="1000"/>
          </a:pPr>
          <a:endParaRPr lang="pl-PL"/>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92860722506774"/>
          <c:y val="3.259135426447126E-2"/>
          <c:w val="0.85338514724494385"/>
          <c:h val="0.78841610145266494"/>
        </c:manualLayout>
      </c:layout>
      <c:barChart>
        <c:barDir val="col"/>
        <c:grouping val="clustered"/>
        <c:varyColors val="0"/>
        <c:ser>
          <c:idx val="0"/>
          <c:order val="0"/>
          <c:tx>
            <c:strRef>
              <c:f>Wykresy!$B$1</c:f>
              <c:strCache>
                <c:ptCount val="1"/>
                <c:pt idx="0">
                  <c:v>Alokacja UE w mln EUR</c:v>
                </c:pt>
              </c:strCache>
            </c:strRef>
          </c:tx>
          <c:spPr>
            <a:ln>
              <a:solidFill>
                <a:srgbClr val="0070C0"/>
              </a:solidFill>
            </a:ln>
          </c:spPr>
          <c:invertIfNegative val="0"/>
          <c:dLbls>
            <c:numFmt formatCode="#,##0.00" sourceLinked="0"/>
            <c:spPr>
              <a:solidFill>
                <a:schemeClr val="accent1">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Wykresy!$A$2:$A$12</c:f>
              <c:strCache>
                <c:ptCount val="11"/>
                <c:pt idx="0">
                  <c:v>OŚ 1 (90,4%)</c:v>
                </c:pt>
                <c:pt idx="1">
                  <c:v>OŚ 2 (69,3%)</c:v>
                </c:pt>
                <c:pt idx="2">
                  <c:v>OŚ 3 (66,2%)</c:v>
                </c:pt>
                <c:pt idx="3">
                  <c:v>OŚ 4 (73,8%)</c:v>
                </c:pt>
                <c:pt idx="4">
                  <c:v>OŚ 5 (87,0%)</c:v>
                </c:pt>
                <c:pt idx="5">
                  <c:v>OŚ 6 (78,6%)</c:v>
                </c:pt>
                <c:pt idx="6">
                  <c:v>OŚ 7 (96,5%)</c:v>
                </c:pt>
                <c:pt idx="7">
                  <c:v>OŚ 8 (64,5%)</c:v>
                </c:pt>
                <c:pt idx="8">
                  <c:v>OŚ 9 (67,1%)</c:v>
                </c:pt>
                <c:pt idx="9">
                  <c:v>OŚ 10 (81,1%)</c:v>
                </c:pt>
                <c:pt idx="10">
                  <c:v>OŚ 11 (65,4%)</c:v>
                </c:pt>
              </c:strCache>
            </c:strRef>
          </c:cat>
          <c:val>
            <c:numRef>
              <c:f>Wykresy!$B$2:$B$12</c:f>
              <c:numCache>
                <c:formatCode>#,##0.00</c:formatCode>
                <c:ptCount val="11"/>
                <c:pt idx="0">
                  <c:v>96172411</c:v>
                </c:pt>
                <c:pt idx="1">
                  <c:v>161247193</c:v>
                </c:pt>
                <c:pt idx="2">
                  <c:v>174722838</c:v>
                </c:pt>
                <c:pt idx="3">
                  <c:v>169127744</c:v>
                </c:pt>
                <c:pt idx="4">
                  <c:v>129517902</c:v>
                </c:pt>
                <c:pt idx="5">
                  <c:v>118635205</c:v>
                </c:pt>
                <c:pt idx="6">
                  <c:v>131280773</c:v>
                </c:pt>
                <c:pt idx="7">
                  <c:v>109185311</c:v>
                </c:pt>
                <c:pt idx="8">
                  <c:v>99574181</c:v>
                </c:pt>
                <c:pt idx="9">
                  <c:v>125080035</c:v>
                </c:pt>
                <c:pt idx="10">
                  <c:v>50000000</c:v>
                </c:pt>
              </c:numCache>
            </c:numRef>
          </c:val>
          <c:extLst>
            <c:ext xmlns:c16="http://schemas.microsoft.com/office/drawing/2014/chart" uri="{C3380CC4-5D6E-409C-BE32-E72D297353CC}">
              <c16:uniqueId val="{00000000-5F99-4AEC-920F-F1B06B7CB4B6}"/>
            </c:ext>
          </c:extLst>
        </c:ser>
        <c:ser>
          <c:idx val="1"/>
          <c:order val="1"/>
          <c:tx>
            <c:strRef>
              <c:f>Wykresy!$C$1</c:f>
              <c:strCache>
                <c:ptCount val="1"/>
                <c:pt idx="0">
                  <c:v>Kontraktacja UE w mln EUR</c:v>
                </c:pt>
              </c:strCache>
            </c:strRef>
          </c:tx>
          <c:spPr>
            <a:solidFill>
              <a:srgbClr val="60943C"/>
            </a:solidFill>
            <a:ln>
              <a:solidFill>
                <a:schemeClr val="accent6">
                  <a:lumMod val="75000"/>
                </a:schemeClr>
              </a:solidFill>
            </a:ln>
          </c:spPr>
          <c:invertIfNegative val="0"/>
          <c:dLbls>
            <c:dLbl>
              <c:idx val="6"/>
              <c:layout>
                <c:manualLayout>
                  <c:x val="1.3223140495867768E-2"/>
                  <c:y val="3.0927835051546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99-4AEC-920F-F1B06B7CB4B6}"/>
                </c:ext>
              </c:extLst>
            </c:dLbl>
            <c:numFmt formatCode="#,##0.00" sourceLinked="0"/>
            <c:spPr>
              <a:solidFill>
                <a:schemeClr val="accent6">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Wykresy!$A$2:$A$12</c:f>
              <c:strCache>
                <c:ptCount val="11"/>
                <c:pt idx="0">
                  <c:v>OŚ 1 (90,4%)</c:v>
                </c:pt>
                <c:pt idx="1">
                  <c:v>OŚ 2 (69,3%)</c:v>
                </c:pt>
                <c:pt idx="2">
                  <c:v>OŚ 3 (66,2%)</c:v>
                </c:pt>
                <c:pt idx="3">
                  <c:v>OŚ 4 (73,8%)</c:v>
                </c:pt>
                <c:pt idx="4">
                  <c:v>OŚ 5 (87,0%)</c:v>
                </c:pt>
                <c:pt idx="5">
                  <c:v>OŚ 6 (78,6%)</c:v>
                </c:pt>
                <c:pt idx="6">
                  <c:v>OŚ 7 (96,5%)</c:v>
                </c:pt>
                <c:pt idx="7">
                  <c:v>OŚ 8 (64,5%)</c:v>
                </c:pt>
                <c:pt idx="8">
                  <c:v>OŚ 9 (67,1%)</c:v>
                </c:pt>
                <c:pt idx="9">
                  <c:v>OŚ 10 (81,1%)</c:v>
                </c:pt>
                <c:pt idx="10">
                  <c:v>OŚ 11 (65,4%)</c:v>
                </c:pt>
              </c:strCache>
            </c:strRef>
          </c:cat>
          <c:val>
            <c:numRef>
              <c:f>Wykresy!$C$2:$C$12</c:f>
              <c:numCache>
                <c:formatCode>#,##0.00</c:formatCode>
                <c:ptCount val="11"/>
                <c:pt idx="0">
                  <c:v>86956620.670942277</c:v>
                </c:pt>
                <c:pt idx="1">
                  <c:v>111685656.49446754</c:v>
                </c:pt>
                <c:pt idx="2">
                  <c:v>115691210.91455822</c:v>
                </c:pt>
                <c:pt idx="3">
                  <c:v>124878571.98768999</c:v>
                </c:pt>
                <c:pt idx="4">
                  <c:v>112690108.22703034</c:v>
                </c:pt>
                <c:pt idx="5">
                  <c:v>93259159.863274351</c:v>
                </c:pt>
                <c:pt idx="6">
                  <c:v>126673998.92404914</c:v>
                </c:pt>
                <c:pt idx="7">
                  <c:v>70370517.847158596</c:v>
                </c:pt>
                <c:pt idx="8">
                  <c:v>66847613.55275213</c:v>
                </c:pt>
                <c:pt idx="9">
                  <c:v>101469010.76890548</c:v>
                </c:pt>
                <c:pt idx="10">
                  <c:v>32690586.503629569</c:v>
                </c:pt>
              </c:numCache>
            </c:numRef>
          </c:val>
          <c:extLst>
            <c:ext xmlns:c16="http://schemas.microsoft.com/office/drawing/2014/chart" uri="{C3380CC4-5D6E-409C-BE32-E72D297353CC}">
              <c16:uniqueId val="{00000002-5F99-4AEC-920F-F1B06B7CB4B6}"/>
            </c:ext>
          </c:extLst>
        </c:ser>
        <c:dLbls>
          <c:showLegendKey val="0"/>
          <c:showVal val="0"/>
          <c:showCatName val="0"/>
          <c:showSerName val="0"/>
          <c:showPercent val="0"/>
          <c:showBubbleSize val="0"/>
        </c:dLbls>
        <c:gapWidth val="95"/>
        <c:axId val="203923840"/>
        <c:axId val="203925376"/>
      </c:barChart>
      <c:catAx>
        <c:axId val="203923840"/>
        <c:scaling>
          <c:orientation val="minMax"/>
        </c:scaling>
        <c:delete val="0"/>
        <c:axPos val="b"/>
        <c:numFmt formatCode="General" sourceLinked="1"/>
        <c:majorTickMark val="none"/>
        <c:minorTickMark val="none"/>
        <c:tickLblPos val="nextTo"/>
        <c:crossAx val="203925376"/>
        <c:crossesAt val="0"/>
        <c:auto val="1"/>
        <c:lblAlgn val="ctr"/>
        <c:lblOffset val="100"/>
        <c:noMultiLvlLbl val="0"/>
      </c:catAx>
      <c:valAx>
        <c:axId val="203925376"/>
        <c:scaling>
          <c:orientation val="minMax"/>
          <c:min val="0"/>
        </c:scaling>
        <c:delete val="0"/>
        <c:axPos val="l"/>
        <c:majorGridlines>
          <c:spPr>
            <a:ln>
              <a:solidFill>
                <a:schemeClr val="bg1">
                  <a:lumMod val="85000"/>
                </a:schemeClr>
              </a:solidFill>
            </a:ln>
          </c:spPr>
        </c:majorGridlines>
        <c:numFmt formatCode="#,##0" sourceLinked="0"/>
        <c:majorTickMark val="none"/>
        <c:minorTickMark val="none"/>
        <c:tickLblPos val="nextTo"/>
        <c:spPr>
          <a:ln w="6350">
            <a:noFill/>
          </a:ln>
        </c:spPr>
        <c:crossAx val="203923840"/>
        <c:crosses val="autoZero"/>
        <c:crossBetween val="between"/>
        <c:dispUnits>
          <c:builtInUnit val="millions"/>
          <c:dispUnitsLbl>
            <c:tx>
              <c:rich>
                <a:bodyPr/>
                <a:lstStyle/>
                <a:p>
                  <a:pPr>
                    <a:defRPr/>
                  </a:pPr>
                  <a:r>
                    <a:rPr lang="pl-PL"/>
                    <a:t>mln EUR</a:t>
                  </a:r>
                  <a:endParaRPr lang="en-US"/>
                </a:p>
              </c:rich>
            </c:tx>
          </c:dispUnitsLbl>
        </c:dispUnits>
      </c:valAx>
    </c:plotArea>
    <c:legend>
      <c:legendPos val="b"/>
      <c:layout>
        <c:manualLayout>
          <c:xMode val="edge"/>
          <c:yMode val="edge"/>
          <c:x val="0.19316370577644737"/>
          <c:y val="0.93785927987734996"/>
          <c:w val="0.58781846443951791"/>
          <c:h val="5.9679582131441491E-2"/>
        </c:manualLayout>
      </c:layout>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Wykresy!$B$68</c:f>
              <c:strCache>
                <c:ptCount val="1"/>
                <c:pt idx="0">
                  <c:v>Alokacja UE w mln EUR</c:v>
                </c:pt>
              </c:strCache>
            </c:strRef>
          </c:tx>
          <c:spPr>
            <a:solidFill>
              <a:srgbClr val="4472C4"/>
            </a:solidFill>
            <a:scene3d>
              <a:camera prst="orthographicFront"/>
              <a:lightRig rig="threePt" dir="t"/>
            </a:scene3d>
            <a:sp3d>
              <a:bevelT w="6350"/>
              <a:bevelB w="6350"/>
            </a:sp3d>
          </c:spPr>
          <c:invertIfNegative val="0"/>
          <c:dLbls>
            <c:numFmt formatCode="#,##0.0" sourceLinked="0"/>
            <c:spPr>
              <a:solidFill>
                <a:schemeClr val="accent1">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Wykresy!$A$69:$A$79</c:f>
              <c:strCache>
                <c:ptCount val="11"/>
                <c:pt idx="0">
                  <c:v>OŚ 1 (13,8%)</c:v>
                </c:pt>
                <c:pt idx="1">
                  <c:v>OŚ 2 (37,3%)</c:v>
                </c:pt>
                <c:pt idx="2">
                  <c:v>OŚ 3 (19,8%)</c:v>
                </c:pt>
                <c:pt idx="3">
                  <c:v>OŚ 4 (21,5%)</c:v>
                </c:pt>
                <c:pt idx="4">
                  <c:v>OŚ 5 (50,6%)</c:v>
                </c:pt>
                <c:pt idx="5">
                  <c:v>OŚ 6 (33,2%)</c:v>
                </c:pt>
                <c:pt idx="6">
                  <c:v>OŚ 7 (40,9%)</c:v>
                </c:pt>
                <c:pt idx="7">
                  <c:v>OŚ 8 (39,8%)</c:v>
                </c:pt>
                <c:pt idx="8">
                  <c:v>OŚ 9 (23,7%)</c:v>
                </c:pt>
                <c:pt idx="9">
                  <c:v>OŚ 10 (61,3%)</c:v>
                </c:pt>
                <c:pt idx="10">
                  <c:v>OŚ 11 (38,9%)</c:v>
                </c:pt>
              </c:strCache>
            </c:strRef>
          </c:cat>
          <c:val>
            <c:numRef>
              <c:f>Wykresy!$B$69:$B$79</c:f>
              <c:numCache>
                <c:formatCode>#,##0</c:formatCode>
                <c:ptCount val="11"/>
                <c:pt idx="0">
                  <c:v>96172411</c:v>
                </c:pt>
                <c:pt idx="1">
                  <c:v>161247193</c:v>
                </c:pt>
                <c:pt idx="2">
                  <c:v>174722838</c:v>
                </c:pt>
                <c:pt idx="3">
                  <c:v>169127744</c:v>
                </c:pt>
                <c:pt idx="4">
                  <c:v>129517902</c:v>
                </c:pt>
                <c:pt idx="5">
                  <c:v>118635205</c:v>
                </c:pt>
                <c:pt idx="6">
                  <c:v>131280773</c:v>
                </c:pt>
                <c:pt idx="7">
                  <c:v>109185311</c:v>
                </c:pt>
                <c:pt idx="8">
                  <c:v>99574181</c:v>
                </c:pt>
                <c:pt idx="9">
                  <c:v>125080035</c:v>
                </c:pt>
                <c:pt idx="10">
                  <c:v>50000000</c:v>
                </c:pt>
              </c:numCache>
            </c:numRef>
          </c:val>
          <c:extLst>
            <c:ext xmlns:c16="http://schemas.microsoft.com/office/drawing/2014/chart" uri="{C3380CC4-5D6E-409C-BE32-E72D297353CC}">
              <c16:uniqueId val="{00000000-9485-4F69-B753-1F284D0F15D6}"/>
            </c:ext>
          </c:extLst>
        </c:ser>
        <c:ser>
          <c:idx val="1"/>
          <c:order val="1"/>
          <c:tx>
            <c:strRef>
              <c:f>Wykresy!$C$68</c:f>
              <c:strCache>
                <c:ptCount val="1"/>
                <c:pt idx="0">
                  <c:v>Wkład UE w mln EUR we wnioskach o płatność</c:v>
                </c:pt>
              </c:strCache>
            </c:strRef>
          </c:tx>
          <c:spPr>
            <a:solidFill>
              <a:schemeClr val="accent6"/>
            </a:solidFill>
          </c:spPr>
          <c:invertIfNegative val="0"/>
          <c:dLbls>
            <c:numFmt formatCode="#,##0.0" sourceLinked="0"/>
            <c:spPr>
              <a:solidFill>
                <a:schemeClr val="accent6">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Wykresy!$A$69:$A$79</c:f>
              <c:strCache>
                <c:ptCount val="11"/>
                <c:pt idx="0">
                  <c:v>OŚ 1 (13,8%)</c:v>
                </c:pt>
                <c:pt idx="1">
                  <c:v>OŚ 2 (37,3%)</c:v>
                </c:pt>
                <c:pt idx="2">
                  <c:v>OŚ 3 (19,8%)</c:v>
                </c:pt>
                <c:pt idx="3">
                  <c:v>OŚ 4 (21,5%)</c:v>
                </c:pt>
                <c:pt idx="4">
                  <c:v>OŚ 5 (50,6%)</c:v>
                </c:pt>
                <c:pt idx="5">
                  <c:v>OŚ 6 (33,2%)</c:v>
                </c:pt>
                <c:pt idx="6">
                  <c:v>OŚ 7 (40,9%)</c:v>
                </c:pt>
                <c:pt idx="7">
                  <c:v>OŚ 8 (39,8%)</c:v>
                </c:pt>
                <c:pt idx="8">
                  <c:v>OŚ 9 (23,7%)</c:v>
                </c:pt>
                <c:pt idx="9">
                  <c:v>OŚ 10 (61,3%)</c:v>
                </c:pt>
                <c:pt idx="10">
                  <c:v>OŚ 11 (38,9%)</c:v>
                </c:pt>
              </c:strCache>
            </c:strRef>
          </c:cat>
          <c:val>
            <c:numRef>
              <c:f>Wykresy!$C$69:$C$79</c:f>
              <c:numCache>
                <c:formatCode>#,##0</c:formatCode>
                <c:ptCount val="11"/>
                <c:pt idx="0">
                  <c:v>13305204.421265297</c:v>
                </c:pt>
                <c:pt idx="1">
                  <c:v>60077691.883383833</c:v>
                </c:pt>
                <c:pt idx="2">
                  <c:v>34574324.164258689</c:v>
                </c:pt>
                <c:pt idx="3">
                  <c:v>36357978.856860943</c:v>
                </c:pt>
                <c:pt idx="4">
                  <c:v>65514466.821716353</c:v>
                </c:pt>
                <c:pt idx="5">
                  <c:v>39397875.737073317</c:v>
                </c:pt>
                <c:pt idx="6">
                  <c:v>53671511.671012752</c:v>
                </c:pt>
                <c:pt idx="7">
                  <c:v>43407133.643432699</c:v>
                </c:pt>
                <c:pt idx="8">
                  <c:v>23632440.519651372</c:v>
                </c:pt>
                <c:pt idx="9">
                  <c:v>76664151.636244029</c:v>
                </c:pt>
                <c:pt idx="10">
                  <c:v>19467094.812883217</c:v>
                </c:pt>
              </c:numCache>
            </c:numRef>
          </c:val>
          <c:extLst>
            <c:ext xmlns:c16="http://schemas.microsoft.com/office/drawing/2014/chart" uri="{C3380CC4-5D6E-409C-BE32-E72D297353CC}">
              <c16:uniqueId val="{00000001-9485-4F69-B753-1F284D0F15D6}"/>
            </c:ext>
          </c:extLst>
        </c:ser>
        <c:dLbls>
          <c:showLegendKey val="0"/>
          <c:showVal val="0"/>
          <c:showCatName val="0"/>
          <c:showSerName val="0"/>
          <c:showPercent val="0"/>
          <c:showBubbleSize val="0"/>
        </c:dLbls>
        <c:gapWidth val="55"/>
        <c:overlap val="-5"/>
        <c:axId val="134689920"/>
        <c:axId val="134691456"/>
      </c:barChart>
      <c:catAx>
        <c:axId val="134689920"/>
        <c:scaling>
          <c:orientation val="minMax"/>
        </c:scaling>
        <c:delete val="0"/>
        <c:axPos val="b"/>
        <c:numFmt formatCode="General" sourceLinked="1"/>
        <c:majorTickMark val="none"/>
        <c:minorTickMark val="none"/>
        <c:tickLblPos val="nextTo"/>
        <c:crossAx val="134691456"/>
        <c:crosses val="autoZero"/>
        <c:auto val="1"/>
        <c:lblAlgn val="ctr"/>
        <c:lblOffset val="100"/>
        <c:noMultiLvlLbl val="0"/>
      </c:catAx>
      <c:valAx>
        <c:axId val="134691456"/>
        <c:scaling>
          <c:orientation val="minMax"/>
        </c:scaling>
        <c:delete val="0"/>
        <c:axPos val="l"/>
        <c:majorGridlines>
          <c:spPr>
            <a:ln>
              <a:solidFill>
                <a:schemeClr val="bg1">
                  <a:lumMod val="85000"/>
                </a:schemeClr>
              </a:solidFill>
            </a:ln>
          </c:spPr>
        </c:majorGridlines>
        <c:numFmt formatCode="#,##0" sourceLinked="0"/>
        <c:majorTickMark val="none"/>
        <c:minorTickMark val="none"/>
        <c:tickLblPos val="nextTo"/>
        <c:spPr>
          <a:ln w="6350">
            <a:solidFill>
              <a:schemeClr val="bg1">
                <a:lumMod val="85000"/>
              </a:schemeClr>
            </a:solidFill>
          </a:ln>
        </c:spPr>
        <c:crossAx val="134689920"/>
        <c:crosses val="autoZero"/>
        <c:crossBetween val="between"/>
        <c:dispUnits>
          <c:builtInUnit val="millions"/>
          <c:dispUnitsLbl>
            <c:tx>
              <c:rich>
                <a:bodyPr/>
                <a:lstStyle/>
                <a:p>
                  <a:pPr>
                    <a:defRPr/>
                  </a:pPr>
                  <a:r>
                    <a:rPr lang="pl-PL"/>
                    <a:t>mln EUR</a:t>
                  </a:r>
                </a:p>
              </c:rich>
            </c:tx>
          </c:dispUnitsLbl>
        </c:dispUnits>
      </c:valAx>
      <c:spPr>
        <a:noFill/>
        <a:ln>
          <a:noFill/>
        </a:ln>
      </c:spPr>
    </c:plotArea>
    <c:legend>
      <c:legendPos val="b"/>
      <c:overlay val="0"/>
    </c:legend>
    <c:plotVisOnly val="1"/>
    <c:dispBlanksAs val="gap"/>
    <c:showDLblsOverMax val="0"/>
  </c:chart>
  <c:spPr>
    <a:ln>
      <a:noFill/>
    </a:ln>
    <a:scene3d>
      <a:camera prst="orthographicFront"/>
      <a:lightRig rig="threePt" dir="t">
        <a:rot lat="0" lon="0" rev="2400000"/>
      </a:lightRig>
    </a:scene3d>
    <a:sp3d>
      <a:bevelT w="0" h="0"/>
      <a:bevelB w="0" h="0"/>
    </a:sp3d>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pl-PL" sz="1200">
                <a:solidFill>
                  <a:schemeClr val="tx1"/>
                </a:solidFill>
              </a:rPr>
              <a:t>CEL</a:t>
            </a:r>
            <a:r>
              <a:rPr lang="pl-PL" sz="1200" baseline="0">
                <a:solidFill>
                  <a:schemeClr val="tx1"/>
                </a:solidFill>
              </a:rPr>
              <a:t> N+3 DLA ROKU 2019</a:t>
            </a:r>
            <a:endParaRPr lang="pl-PL" sz="1200">
              <a:solidFill>
                <a:schemeClr val="tx1"/>
              </a:solidFill>
            </a:endParaRPr>
          </a:p>
        </c:rich>
      </c:tx>
      <c:layout>
        <c:manualLayout>
          <c:xMode val="edge"/>
          <c:yMode val="edge"/>
          <c:x val="0.24239242821919987"/>
          <c:y val="1.9597550306211728E-2"/>
        </c:manualLayout>
      </c:layout>
      <c:overlay val="0"/>
      <c:spPr>
        <a:noFill/>
        <a:ln>
          <a:noFill/>
        </a:ln>
        <a:effectLst/>
      </c:spPr>
    </c:title>
    <c:autoTitleDeleted val="0"/>
    <c:plotArea>
      <c:layout>
        <c:manualLayout>
          <c:layoutTarget val="inner"/>
          <c:xMode val="edge"/>
          <c:yMode val="edge"/>
          <c:x val="0.16758178889206726"/>
          <c:y val="0.23203773323046906"/>
          <c:w val="0.51524669769990694"/>
          <c:h val="0.67367735720437749"/>
        </c:manualLayout>
      </c:layout>
      <c:barChart>
        <c:barDir val="col"/>
        <c:grouping val="clustered"/>
        <c:varyColors val="0"/>
        <c:ser>
          <c:idx val="0"/>
          <c:order val="0"/>
          <c:tx>
            <c:strRef>
              <c:f>'dla KM'!$S$28</c:f>
              <c:strCache>
                <c:ptCount val="1"/>
                <c:pt idx="0">
                  <c:v>CEL NA 2019 R.</c:v>
                </c:pt>
              </c:strCache>
            </c:strRef>
          </c:tx>
          <c:spPr>
            <a:solidFill>
              <a:schemeClr val="accent1"/>
            </a:solidFill>
            <a:ln>
              <a:noFill/>
            </a:ln>
            <a:effectLst/>
          </c:spPr>
          <c:invertIfNegative val="0"/>
          <c:dLbls>
            <c:dLbl>
              <c:idx val="0"/>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36-4C1C-8564-35D8B1FCF39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'dla KM'!$T$28:$X$28</c:f>
              <c:numCache>
                <c:formatCode>#,##0" mln EUR"</c:formatCode>
                <c:ptCount val="1"/>
                <c:pt idx="0">
                  <c:v>326.28293054750003</c:v>
                </c:pt>
              </c:numCache>
            </c:numRef>
          </c:val>
          <c:extLst>
            <c:ext xmlns:c16="http://schemas.microsoft.com/office/drawing/2014/chart" uri="{C3380CC4-5D6E-409C-BE32-E72D297353CC}">
              <c16:uniqueId val="{00000000-EF36-4C1C-8564-35D8B1FCF39C}"/>
            </c:ext>
          </c:extLst>
        </c:ser>
        <c:ser>
          <c:idx val="1"/>
          <c:order val="1"/>
          <c:tx>
            <c:strRef>
              <c:f>'dla KM'!$S$29</c:f>
              <c:strCache>
                <c:ptCount val="1"/>
                <c:pt idx="0">
                  <c:v>REALIZACJA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'dla KM'!$T$29:$X$29</c:f>
              <c:numCache>
                <c:formatCode>#,##0" mln EUR"</c:formatCode>
                <c:ptCount val="1"/>
                <c:pt idx="0">
                  <c:v>502.12701887999998</c:v>
                </c:pt>
              </c:numCache>
            </c:numRef>
          </c:val>
          <c:extLst>
            <c:ext xmlns:c16="http://schemas.microsoft.com/office/drawing/2014/chart" uri="{C3380CC4-5D6E-409C-BE32-E72D297353CC}">
              <c16:uniqueId val="{00000001-EF36-4C1C-8564-35D8B1FCF39C}"/>
            </c:ext>
          </c:extLst>
        </c:ser>
        <c:dLbls>
          <c:dLblPos val="outEnd"/>
          <c:showLegendKey val="0"/>
          <c:showVal val="1"/>
          <c:showCatName val="0"/>
          <c:showSerName val="0"/>
          <c:showPercent val="0"/>
          <c:showBubbleSize val="0"/>
        </c:dLbls>
        <c:gapWidth val="219"/>
        <c:overlap val="-27"/>
        <c:axId val="135096192"/>
        <c:axId val="135097728"/>
        <c:extLst>
          <c:ext xmlns:c15="http://schemas.microsoft.com/office/drawing/2012/chart" uri="{02D57815-91ED-43cb-92C2-25804820EDAC}">
            <c15:filteredBarSeries>
              <c15:ser>
                <c:idx val="2"/>
                <c:order val="2"/>
                <c:tx>
                  <c:strRef>
                    <c:extLst>
                      <c:ext uri="{02D57815-91ED-43cb-92C2-25804820EDAC}">
                        <c15:formulaRef>
                          <c15:sqref>'dla KM'!$S$30</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'dla KM'!$T$30:$X$30</c15:sqref>
                        </c15:formulaRef>
                      </c:ext>
                    </c:extLst>
                    <c:numCache>
                      <c:formatCode>#\ ##0" mln EUR"</c:formatCode>
                      <c:ptCount val="1"/>
                    </c:numCache>
                  </c:numRef>
                </c:val>
                <c:extLst>
                  <c:ext xmlns:c16="http://schemas.microsoft.com/office/drawing/2014/chart" uri="{C3380CC4-5D6E-409C-BE32-E72D297353CC}">
                    <c16:uniqueId val="{00000002-EF36-4C1C-8564-35D8B1FCF39C}"/>
                  </c:ext>
                </c:extLst>
              </c15:ser>
            </c15:filteredBarSeries>
          </c:ext>
        </c:extLst>
      </c:barChart>
      <c:catAx>
        <c:axId val="135096192"/>
        <c:scaling>
          <c:orientation val="minMax"/>
        </c:scaling>
        <c:delete val="1"/>
        <c:axPos val="b"/>
        <c:numFmt formatCode="General" sourceLinked="1"/>
        <c:majorTickMark val="none"/>
        <c:minorTickMark val="none"/>
        <c:tickLblPos val="nextTo"/>
        <c:crossAx val="135097728"/>
        <c:crosses val="autoZero"/>
        <c:auto val="1"/>
        <c:lblAlgn val="ctr"/>
        <c:lblOffset val="100"/>
        <c:noMultiLvlLbl val="0"/>
      </c:catAx>
      <c:valAx>
        <c:axId val="135097728"/>
        <c:scaling>
          <c:orientation val="minMax"/>
        </c:scaling>
        <c:delete val="1"/>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pl-PL" sz="1100">
                    <a:solidFill>
                      <a:schemeClr val="tx1"/>
                    </a:solidFill>
                  </a:rPr>
                  <a:t>WARTOŚĆ CERTYFIKOWANEGO WKŁADU UE</a:t>
                </a:r>
              </a:p>
            </c:rich>
          </c:tx>
          <c:layout>
            <c:manualLayout>
              <c:xMode val="edge"/>
              <c:yMode val="edge"/>
              <c:x val="1.0437398567372342E-2"/>
              <c:y val="8.8883718462097361E-2"/>
            </c:manualLayout>
          </c:layout>
          <c:overlay val="0"/>
          <c:spPr>
            <a:noFill/>
            <a:ln>
              <a:noFill/>
            </a:ln>
            <a:effectLst/>
          </c:spPr>
        </c:title>
        <c:numFmt formatCode="#,##0&quot; mln EUR&quot;" sourceLinked="1"/>
        <c:majorTickMark val="none"/>
        <c:minorTickMark val="none"/>
        <c:tickLblPos val="nextTo"/>
        <c:crossAx val="135096192"/>
        <c:crosses val="autoZero"/>
        <c:crossBetween val="between"/>
      </c:valAx>
      <c:spPr>
        <a:noFill/>
        <a:ln>
          <a:noFill/>
        </a:ln>
        <a:effectLst/>
      </c:spPr>
    </c:plotArea>
    <c:legend>
      <c:legendPos val="b"/>
      <c:layout>
        <c:manualLayout>
          <c:xMode val="edge"/>
          <c:yMode val="edge"/>
          <c:x val="0.18306569617516474"/>
          <c:y val="0.9179155784011106"/>
          <c:w val="0.44566292900399362"/>
          <c:h val="8.208447116738712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pl-PL" sz="1200"/>
              <a:t>CERTYFIKACJA</a:t>
            </a:r>
          </a:p>
        </c:rich>
      </c:tx>
      <c:overlay val="0"/>
      <c:spPr>
        <a:noFill/>
        <a:ln>
          <a:noFill/>
        </a:ln>
        <a:effectLst/>
      </c:spPr>
    </c:title>
    <c:autoTitleDeleted val="0"/>
    <c:plotArea>
      <c:layout>
        <c:manualLayout>
          <c:layoutTarget val="inner"/>
          <c:xMode val="edge"/>
          <c:yMode val="edge"/>
          <c:x val="0"/>
          <c:y val="0.14055732802529858"/>
          <c:w val="1"/>
          <c:h val="0.68235966414389182"/>
        </c:manualLayout>
      </c:layout>
      <c:barChart>
        <c:barDir val="col"/>
        <c:grouping val="clustered"/>
        <c:varyColors val="0"/>
        <c:ser>
          <c:idx val="0"/>
          <c:order val="0"/>
          <c:tx>
            <c:v>RPO</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tx>
                <c:rich>
                  <a:bodyPr/>
                  <a:lstStyle/>
                  <a:p>
                    <a:r>
                      <a:rPr lang="en-US"/>
                      <a:t>36,8%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4B-4294-B8B9-83BA2E699E7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'STAN WDRAŻANIA'!$CY$15</c:f>
              <c:numCache>
                <c:formatCode>0%</c:formatCode>
                <c:ptCount val="1"/>
                <c:pt idx="0">
                  <c:v>0.37009544209185252</c:v>
                </c:pt>
              </c:numCache>
            </c:numRef>
          </c:val>
          <c:extLst>
            <c:ext xmlns:c16="http://schemas.microsoft.com/office/drawing/2014/chart" uri="{C3380CC4-5D6E-409C-BE32-E72D297353CC}">
              <c16:uniqueId val="{00000000-077B-4D17-9727-AEDB9BD28C53}"/>
            </c:ext>
          </c:extLst>
        </c:ser>
        <c:ser>
          <c:idx val="1"/>
          <c:order val="1"/>
          <c:tx>
            <c:v>EFRR</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tx>
                <c:rich>
                  <a:bodyPr/>
                  <a:lstStyle/>
                  <a:p>
                    <a:r>
                      <a:rPr lang="en-US"/>
                      <a:t>34,8%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24B-4294-B8B9-83BA2E699E7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'STAN WDRAŻANIA'!$CZ$15</c:f>
              <c:numCache>
                <c:formatCode>0%</c:formatCode>
                <c:ptCount val="1"/>
                <c:pt idx="0">
                  <c:v>0.35020474123016143</c:v>
                </c:pt>
              </c:numCache>
            </c:numRef>
          </c:val>
          <c:extLst>
            <c:ext xmlns:c16="http://schemas.microsoft.com/office/drawing/2014/chart" uri="{C3380CC4-5D6E-409C-BE32-E72D297353CC}">
              <c16:uniqueId val="{00000001-077B-4D17-9727-AEDB9BD28C53}"/>
            </c:ext>
          </c:extLst>
        </c:ser>
        <c:ser>
          <c:idx val="2"/>
          <c:order val="2"/>
          <c:tx>
            <c:v>EFS</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0"/>
                  <c:y val="7.4173090499200955E-2"/>
                </c:manualLayout>
              </c:layout>
              <c:tx>
                <c:rich>
                  <a:bodyPr/>
                  <a:lstStyle/>
                  <a:p>
                    <a:r>
                      <a:rPr lang="en-US"/>
                      <a:t>41,9%</a:t>
                    </a:r>
                  </a:p>
                  <a:p>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24B-4294-B8B9-83BA2E699E7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'STAN WDRAŻANIA'!$DA$15</c:f>
              <c:numCache>
                <c:formatCode>0%</c:formatCode>
                <c:ptCount val="1"/>
                <c:pt idx="0">
                  <c:v>0.42094227237979737</c:v>
                </c:pt>
              </c:numCache>
            </c:numRef>
          </c:val>
          <c:extLst>
            <c:ext xmlns:c16="http://schemas.microsoft.com/office/drawing/2014/chart" uri="{C3380CC4-5D6E-409C-BE32-E72D297353CC}">
              <c16:uniqueId val="{00000002-077B-4D17-9727-AEDB9BD28C53}"/>
            </c:ext>
          </c:extLst>
        </c:ser>
        <c:dLbls>
          <c:dLblPos val="outEnd"/>
          <c:showLegendKey val="0"/>
          <c:showVal val="1"/>
          <c:showCatName val="0"/>
          <c:showSerName val="0"/>
          <c:showPercent val="0"/>
          <c:showBubbleSize val="0"/>
        </c:dLbls>
        <c:gapWidth val="100"/>
        <c:overlap val="-24"/>
        <c:axId val="134854912"/>
        <c:axId val="134868992"/>
      </c:barChart>
      <c:catAx>
        <c:axId val="134854912"/>
        <c:scaling>
          <c:orientation val="minMax"/>
        </c:scaling>
        <c:delete val="1"/>
        <c:axPos val="b"/>
        <c:numFmt formatCode="General" sourceLinked="1"/>
        <c:majorTickMark val="none"/>
        <c:minorTickMark val="none"/>
        <c:tickLblPos val="nextTo"/>
        <c:crossAx val="134868992"/>
        <c:crosses val="autoZero"/>
        <c:auto val="1"/>
        <c:lblAlgn val="ctr"/>
        <c:lblOffset val="100"/>
        <c:noMultiLvlLbl val="0"/>
      </c:catAx>
      <c:valAx>
        <c:axId val="134868992"/>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34854912"/>
        <c:crosses val="autoZero"/>
        <c:crossBetween val="between"/>
      </c:valAx>
      <c:spPr>
        <a:noFill/>
        <a:ln>
          <a:noFill/>
        </a:ln>
        <a:effectLst/>
      </c:spPr>
    </c:plotArea>
    <c:legend>
      <c:legendPos val="b"/>
      <c:layout>
        <c:manualLayout>
          <c:xMode val="edge"/>
          <c:yMode val="edge"/>
          <c:x val="1.3794409895049384E-2"/>
          <c:y val="0.87528533299959466"/>
          <c:w val="0.94070348026336115"/>
          <c:h val="7.28854070025275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5922870752266"/>
          <c:y val="3.6058849253132089E-2"/>
          <c:w val="0.88494077129247728"/>
          <c:h val="0.69037165661210176"/>
        </c:manualLayout>
      </c:layout>
      <c:barChart>
        <c:barDir val="col"/>
        <c:grouping val="clustered"/>
        <c:varyColors val="0"/>
        <c:ser>
          <c:idx val="0"/>
          <c:order val="0"/>
          <c:tx>
            <c:strRef>
              <c:f>Wykresy!$B$28</c:f>
              <c:strCache>
                <c:ptCount val="1"/>
                <c:pt idx="0">
                  <c:v>Alokacja UE w mln EUR</c:v>
                </c:pt>
              </c:strCache>
            </c:strRef>
          </c:tx>
          <c:spPr>
            <a:solidFill>
              <a:srgbClr val="0060A8"/>
            </a:solidFill>
            <a:ln w="6350">
              <a:solidFill>
                <a:srgbClr val="0070C0"/>
              </a:solidFill>
            </a:ln>
          </c:spPr>
          <c:invertIfNegative val="0"/>
          <c:dLbls>
            <c:spPr>
              <a:solidFill>
                <a:schemeClr val="accent1">
                  <a:lumMod val="20000"/>
                  <a:lumOff val="80000"/>
                </a:schemeClr>
              </a:solidFill>
            </c:spPr>
            <c:txPr>
              <a:bodyPr/>
              <a:lstStyle/>
              <a:p>
                <a:pPr>
                  <a:defRPr sz="75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Wykresy!$A$29:$A$39</c:f>
              <c:strCache>
                <c:ptCount val="11"/>
                <c:pt idx="0">
                  <c:v>Oś 1 (17,4%)</c:v>
                </c:pt>
                <c:pt idx="1">
                  <c:v>Oś 2 (44,5%)</c:v>
                </c:pt>
                <c:pt idx="2">
                  <c:v>Oś 3 (22,4%)</c:v>
                </c:pt>
                <c:pt idx="3">
                  <c:v>Oś 4 (23,2%)</c:v>
                </c:pt>
                <c:pt idx="4">
                  <c:v>Oś 5 (51,3%)</c:v>
                </c:pt>
                <c:pt idx="5">
                  <c:v>Oś 6 (35,8%)</c:v>
                </c:pt>
                <c:pt idx="6">
                  <c:v>Oś 7 (49,9%)</c:v>
                </c:pt>
                <c:pt idx="7">
                  <c:v>Oś 8 (38,0%)</c:v>
                </c:pt>
                <c:pt idx="8">
                  <c:v>Oś 9 (22,1%)</c:v>
                </c:pt>
                <c:pt idx="9">
                  <c:v>Oś 10 (62,5%)</c:v>
                </c:pt>
                <c:pt idx="10">
                  <c:v>Oś 11 (38,5%)</c:v>
                </c:pt>
              </c:strCache>
            </c:strRef>
          </c:cat>
          <c:val>
            <c:numRef>
              <c:f>Wykresy!$B$29:$B$39</c:f>
              <c:numCache>
                <c:formatCode>#,##0.00</c:formatCode>
                <c:ptCount val="11"/>
                <c:pt idx="0">
                  <c:v>96172411</c:v>
                </c:pt>
                <c:pt idx="1">
                  <c:v>161247193</c:v>
                </c:pt>
                <c:pt idx="2">
                  <c:v>174722838</c:v>
                </c:pt>
                <c:pt idx="3">
                  <c:v>169127744</c:v>
                </c:pt>
                <c:pt idx="4">
                  <c:v>129517902</c:v>
                </c:pt>
                <c:pt idx="5">
                  <c:v>118635205</c:v>
                </c:pt>
                <c:pt idx="6">
                  <c:v>131280773</c:v>
                </c:pt>
                <c:pt idx="7">
                  <c:v>109185311</c:v>
                </c:pt>
                <c:pt idx="8">
                  <c:v>99574181</c:v>
                </c:pt>
                <c:pt idx="9">
                  <c:v>125080035</c:v>
                </c:pt>
                <c:pt idx="10">
                  <c:v>50000000</c:v>
                </c:pt>
              </c:numCache>
            </c:numRef>
          </c:val>
          <c:extLst>
            <c:ext xmlns:c16="http://schemas.microsoft.com/office/drawing/2014/chart" uri="{C3380CC4-5D6E-409C-BE32-E72D297353CC}">
              <c16:uniqueId val="{00000000-11C4-4241-AF23-D71EB01F2FBC}"/>
            </c:ext>
          </c:extLst>
        </c:ser>
        <c:ser>
          <c:idx val="1"/>
          <c:order val="1"/>
          <c:tx>
            <c:strRef>
              <c:f>Wykresy!$C$28</c:f>
              <c:strCache>
                <c:ptCount val="1"/>
                <c:pt idx="0">
                  <c:v>Certyfikacja UE w mln EUR</c:v>
                </c:pt>
              </c:strCache>
            </c:strRef>
          </c:tx>
          <c:spPr>
            <a:solidFill>
              <a:srgbClr val="60943C"/>
            </a:solidFill>
            <a:ln>
              <a:solidFill>
                <a:schemeClr val="accent6">
                  <a:lumMod val="75000"/>
                </a:schemeClr>
              </a:solidFill>
            </a:ln>
          </c:spPr>
          <c:invertIfNegative val="0"/>
          <c:dLbls>
            <c:spPr>
              <a:solidFill>
                <a:schemeClr val="accent6">
                  <a:lumMod val="20000"/>
                  <a:lumOff val="80000"/>
                </a:schemeClr>
              </a:solidFill>
            </c:spPr>
            <c:txPr>
              <a:bodyPr/>
              <a:lstStyle/>
              <a:p>
                <a:pPr>
                  <a:defRPr sz="75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Wykresy!$A$29:$A$39</c:f>
              <c:strCache>
                <c:ptCount val="11"/>
                <c:pt idx="0">
                  <c:v>Oś 1 (17,4%)</c:v>
                </c:pt>
                <c:pt idx="1">
                  <c:v>Oś 2 (44,5%)</c:v>
                </c:pt>
                <c:pt idx="2">
                  <c:v>Oś 3 (22,4%)</c:v>
                </c:pt>
                <c:pt idx="3">
                  <c:v>Oś 4 (23,2%)</c:v>
                </c:pt>
                <c:pt idx="4">
                  <c:v>Oś 5 (51,3%)</c:v>
                </c:pt>
                <c:pt idx="5">
                  <c:v>Oś 6 (35,8%)</c:v>
                </c:pt>
                <c:pt idx="6">
                  <c:v>Oś 7 (49,9%)</c:v>
                </c:pt>
                <c:pt idx="7">
                  <c:v>Oś 8 (38,0%)</c:v>
                </c:pt>
                <c:pt idx="8">
                  <c:v>Oś 9 (22,1%)</c:v>
                </c:pt>
                <c:pt idx="9">
                  <c:v>Oś 10 (62,5%)</c:v>
                </c:pt>
                <c:pt idx="10">
                  <c:v>Oś 11 (38,5%)</c:v>
                </c:pt>
              </c:strCache>
            </c:strRef>
          </c:cat>
          <c:val>
            <c:numRef>
              <c:f>Wykresy!$C$29:$C$39</c:f>
              <c:numCache>
                <c:formatCode>#,##0.00</c:formatCode>
                <c:ptCount val="11"/>
                <c:pt idx="0">
                  <c:v>16717785.130000001</c:v>
                </c:pt>
                <c:pt idx="1">
                  <c:v>71707484.109999999</c:v>
                </c:pt>
                <c:pt idx="2">
                  <c:v>39220250.520000003</c:v>
                </c:pt>
                <c:pt idx="3">
                  <c:v>39243523.850000001</c:v>
                </c:pt>
                <c:pt idx="4">
                  <c:v>66431745.799999997</c:v>
                </c:pt>
                <c:pt idx="5">
                  <c:v>42420539</c:v>
                </c:pt>
                <c:pt idx="6">
                  <c:v>65510506.630000003</c:v>
                </c:pt>
                <c:pt idx="7">
                  <c:v>41494543.829999998</c:v>
                </c:pt>
                <c:pt idx="8">
                  <c:v>22022107.079999998</c:v>
                </c:pt>
                <c:pt idx="9">
                  <c:v>78121064.510000005</c:v>
                </c:pt>
                <c:pt idx="10">
                  <c:v>19237468.420000002</c:v>
                </c:pt>
              </c:numCache>
            </c:numRef>
          </c:val>
          <c:extLst>
            <c:ext xmlns:c16="http://schemas.microsoft.com/office/drawing/2014/chart" uri="{C3380CC4-5D6E-409C-BE32-E72D297353CC}">
              <c16:uniqueId val="{00000001-11C4-4241-AF23-D71EB01F2FBC}"/>
            </c:ext>
          </c:extLst>
        </c:ser>
        <c:dLbls>
          <c:showLegendKey val="0"/>
          <c:showVal val="0"/>
          <c:showCatName val="0"/>
          <c:showSerName val="0"/>
          <c:showPercent val="0"/>
          <c:showBubbleSize val="0"/>
        </c:dLbls>
        <c:gapWidth val="105"/>
        <c:axId val="138353280"/>
        <c:axId val="138367360"/>
      </c:barChart>
      <c:catAx>
        <c:axId val="138353280"/>
        <c:scaling>
          <c:orientation val="minMax"/>
        </c:scaling>
        <c:delete val="0"/>
        <c:axPos val="b"/>
        <c:numFmt formatCode="General" sourceLinked="0"/>
        <c:majorTickMark val="none"/>
        <c:minorTickMark val="none"/>
        <c:tickLblPos val="nextTo"/>
        <c:crossAx val="138367360"/>
        <c:crossesAt val="0"/>
        <c:auto val="1"/>
        <c:lblAlgn val="ctr"/>
        <c:lblOffset val="100"/>
        <c:noMultiLvlLbl val="0"/>
      </c:catAx>
      <c:valAx>
        <c:axId val="138367360"/>
        <c:scaling>
          <c:orientation val="minMax"/>
          <c:min val="0"/>
        </c:scaling>
        <c:delete val="0"/>
        <c:axPos val="l"/>
        <c:majorGridlines>
          <c:spPr>
            <a:ln>
              <a:solidFill>
                <a:schemeClr val="bg1">
                  <a:lumMod val="85000"/>
                </a:schemeClr>
              </a:solidFill>
            </a:ln>
          </c:spPr>
        </c:majorGridlines>
        <c:numFmt formatCode="#,##0" sourceLinked="0"/>
        <c:majorTickMark val="none"/>
        <c:minorTickMark val="none"/>
        <c:tickLblPos val="nextTo"/>
        <c:spPr>
          <a:ln w="6350">
            <a:noFill/>
          </a:ln>
        </c:spPr>
        <c:crossAx val="138353280"/>
        <c:crosses val="autoZero"/>
        <c:crossBetween val="between"/>
        <c:dispUnits>
          <c:builtInUnit val="millions"/>
          <c:dispUnitsLbl>
            <c:tx>
              <c:rich>
                <a:bodyPr/>
                <a:lstStyle/>
                <a:p>
                  <a:pPr>
                    <a:defRPr/>
                  </a:pPr>
                  <a:r>
                    <a:rPr lang="pl-PL"/>
                    <a:t>mln EUR</a:t>
                  </a:r>
                  <a:endParaRPr lang="en-US"/>
                </a:p>
              </c:rich>
            </c:tx>
          </c:dispUnitsLbl>
        </c:dispUnits>
      </c:valAx>
    </c:plotArea>
    <c:legend>
      <c:legendPos val="b"/>
      <c:layout>
        <c:manualLayout>
          <c:xMode val="edge"/>
          <c:yMode val="edge"/>
          <c:x val="0.24646740613064383"/>
          <c:y val="0.93514616936766382"/>
          <c:w val="0.59070897856725746"/>
          <c:h val="5.8768360234466445E-2"/>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'Rezerwa wykonania'!$B$1</c:f>
              <c:strCache>
                <c:ptCount val="1"/>
                <c:pt idx="0">
                  <c:v>Alokacja (wkład UE bez RW w mln EUR)</c:v>
                </c:pt>
              </c:strCache>
            </c:strRef>
          </c:tx>
          <c:invertIfNegative val="0"/>
          <c:dLbls>
            <c:numFmt formatCode="#,##0.0" sourceLinked="0"/>
            <c:spPr>
              <a:solidFill>
                <a:schemeClr val="accent1">
                  <a:lumMod val="40000"/>
                  <a:lumOff val="60000"/>
                </a:schemeClr>
              </a:solidFill>
            </c:spPr>
            <c:txPr>
              <a:bodyPr/>
              <a:lstStyle/>
              <a:p>
                <a:pPr>
                  <a:defRPr sz="8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'Rezerwa wykonania'!$A$2:$A$11</c:f>
              <c:strCache>
                <c:ptCount val="10"/>
                <c:pt idx="0">
                  <c:v>OŚ 1</c:v>
                </c:pt>
                <c:pt idx="1">
                  <c:v>OŚ 2</c:v>
                </c:pt>
                <c:pt idx="2">
                  <c:v>OŚ 3</c:v>
                </c:pt>
                <c:pt idx="3">
                  <c:v>OŚ 4</c:v>
                </c:pt>
                <c:pt idx="4">
                  <c:v>OŚ 5</c:v>
                </c:pt>
                <c:pt idx="5">
                  <c:v>OŚ 6</c:v>
                </c:pt>
                <c:pt idx="6">
                  <c:v>OŚ 7</c:v>
                </c:pt>
                <c:pt idx="7">
                  <c:v>OŚ 8</c:v>
                </c:pt>
                <c:pt idx="8">
                  <c:v>OŚ 9</c:v>
                </c:pt>
                <c:pt idx="9">
                  <c:v>OŚ 10</c:v>
                </c:pt>
              </c:strCache>
            </c:strRef>
          </c:cat>
          <c:val>
            <c:numRef>
              <c:f>'Rezerwa wykonania'!$B$2:$B$11</c:f>
              <c:numCache>
                <c:formatCode>#,##0</c:formatCode>
                <c:ptCount val="10"/>
                <c:pt idx="0">
                  <c:v>90209661</c:v>
                </c:pt>
                <c:pt idx="1">
                  <c:v>150210233</c:v>
                </c:pt>
                <c:pt idx="2">
                  <c:v>165659627</c:v>
                </c:pt>
                <c:pt idx="3">
                  <c:v>159127144</c:v>
                </c:pt>
                <c:pt idx="4">
                  <c:v>121744265</c:v>
                </c:pt>
                <c:pt idx="5">
                  <c:v>111511994</c:v>
                </c:pt>
                <c:pt idx="6">
                  <c:v>123398898</c:v>
                </c:pt>
                <c:pt idx="7">
                  <c:v>101760743</c:v>
                </c:pt>
                <c:pt idx="8">
                  <c:v>92621802</c:v>
                </c:pt>
                <c:pt idx="9">
                  <c:v>116426610</c:v>
                </c:pt>
              </c:numCache>
            </c:numRef>
          </c:val>
          <c:extLst>
            <c:ext xmlns:c16="http://schemas.microsoft.com/office/drawing/2014/chart" uri="{C3380CC4-5D6E-409C-BE32-E72D297353CC}">
              <c16:uniqueId val="{00000000-CAF8-45B8-9063-A5281766084D}"/>
            </c:ext>
          </c:extLst>
        </c:ser>
        <c:ser>
          <c:idx val="1"/>
          <c:order val="1"/>
          <c:tx>
            <c:strRef>
              <c:f>'Rezerwa wykonania'!$C$1</c:f>
              <c:strCache>
                <c:ptCount val="1"/>
                <c:pt idx="0">
                  <c:v>Alokacja z RW</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'Rezerwa wykonania'!$A$2:$A$11</c:f>
              <c:strCache>
                <c:ptCount val="10"/>
                <c:pt idx="0">
                  <c:v>OŚ 1</c:v>
                </c:pt>
                <c:pt idx="1">
                  <c:v>OŚ 2</c:v>
                </c:pt>
                <c:pt idx="2">
                  <c:v>OŚ 3</c:v>
                </c:pt>
                <c:pt idx="3">
                  <c:v>OŚ 4</c:v>
                </c:pt>
                <c:pt idx="4">
                  <c:v>OŚ 5</c:v>
                </c:pt>
                <c:pt idx="5">
                  <c:v>OŚ 6</c:v>
                </c:pt>
                <c:pt idx="6">
                  <c:v>OŚ 7</c:v>
                </c:pt>
                <c:pt idx="7">
                  <c:v>OŚ 8</c:v>
                </c:pt>
                <c:pt idx="8">
                  <c:v>OŚ 9</c:v>
                </c:pt>
                <c:pt idx="9">
                  <c:v>OŚ 10</c:v>
                </c:pt>
              </c:strCache>
            </c:strRef>
          </c:cat>
          <c:val>
            <c:numRef>
              <c:f>'Rezerwa wykonania'!$C$2:$C$11</c:f>
            </c:numRef>
          </c:val>
          <c:extLst>
            <c:ext xmlns:c16="http://schemas.microsoft.com/office/drawing/2014/chart" uri="{C3380CC4-5D6E-409C-BE32-E72D297353CC}">
              <c16:uniqueId val="{00000001-CAF8-45B8-9063-A5281766084D}"/>
            </c:ext>
          </c:extLst>
        </c:ser>
        <c:ser>
          <c:idx val="2"/>
          <c:order val="2"/>
          <c:tx>
            <c:strRef>
              <c:f>'Rezerwa wykonania'!$D$1</c:f>
              <c:strCache>
                <c:ptCount val="1"/>
                <c:pt idx="0">
                  <c:v>RW (wkład UE w mln EUR)</c:v>
                </c:pt>
              </c:strCache>
            </c:strRef>
          </c:tx>
          <c:invertIfNegative val="0"/>
          <c:dLbls>
            <c:numFmt formatCode="#,##0.0" sourceLinked="0"/>
            <c:spPr>
              <a:noFill/>
              <a:ln>
                <a:noFill/>
              </a:ln>
              <a:effectLst/>
            </c:spPr>
            <c:txPr>
              <a:bodyPr/>
              <a:lstStyle/>
              <a:p>
                <a:pPr>
                  <a:defRPr sz="8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'Rezerwa wykonania'!$A$2:$A$11</c:f>
              <c:strCache>
                <c:ptCount val="10"/>
                <c:pt idx="0">
                  <c:v>OŚ 1</c:v>
                </c:pt>
                <c:pt idx="1">
                  <c:v>OŚ 2</c:v>
                </c:pt>
                <c:pt idx="2">
                  <c:v>OŚ 3</c:v>
                </c:pt>
                <c:pt idx="3">
                  <c:v>OŚ 4</c:v>
                </c:pt>
                <c:pt idx="4">
                  <c:v>OŚ 5</c:v>
                </c:pt>
                <c:pt idx="5">
                  <c:v>OŚ 6</c:v>
                </c:pt>
                <c:pt idx="6">
                  <c:v>OŚ 7</c:v>
                </c:pt>
                <c:pt idx="7">
                  <c:v>OŚ 8</c:v>
                </c:pt>
                <c:pt idx="8">
                  <c:v>OŚ 9</c:v>
                </c:pt>
                <c:pt idx="9">
                  <c:v>OŚ 10</c:v>
                </c:pt>
              </c:strCache>
            </c:strRef>
          </c:cat>
          <c:val>
            <c:numRef>
              <c:f>'Rezerwa wykonania'!$D$2:$D$11</c:f>
              <c:numCache>
                <c:formatCode>#,##0</c:formatCode>
                <c:ptCount val="10"/>
                <c:pt idx="0">
                  <c:v>5962750</c:v>
                </c:pt>
                <c:pt idx="1">
                  <c:v>11036960</c:v>
                </c:pt>
                <c:pt idx="2">
                  <c:v>9063211</c:v>
                </c:pt>
                <c:pt idx="3">
                  <c:v>10000600</c:v>
                </c:pt>
                <c:pt idx="4">
                  <c:v>7773637</c:v>
                </c:pt>
                <c:pt idx="5">
                  <c:v>7123211</c:v>
                </c:pt>
                <c:pt idx="6">
                  <c:v>7881875</c:v>
                </c:pt>
                <c:pt idx="7">
                  <c:v>7424568</c:v>
                </c:pt>
                <c:pt idx="8">
                  <c:v>6952379</c:v>
                </c:pt>
                <c:pt idx="9">
                  <c:v>8653425</c:v>
                </c:pt>
              </c:numCache>
            </c:numRef>
          </c:val>
          <c:extLst>
            <c:ext xmlns:c16="http://schemas.microsoft.com/office/drawing/2014/chart" uri="{C3380CC4-5D6E-409C-BE32-E72D297353CC}">
              <c16:uniqueId val="{00000002-CAF8-45B8-9063-A5281766084D}"/>
            </c:ext>
          </c:extLst>
        </c:ser>
        <c:dLbls>
          <c:showLegendKey val="0"/>
          <c:showVal val="1"/>
          <c:showCatName val="0"/>
          <c:showSerName val="0"/>
          <c:showPercent val="0"/>
          <c:showBubbleSize val="0"/>
        </c:dLbls>
        <c:gapWidth val="75"/>
        <c:overlap val="100"/>
        <c:axId val="138432896"/>
        <c:axId val="138434432"/>
      </c:barChart>
      <c:catAx>
        <c:axId val="138432896"/>
        <c:scaling>
          <c:orientation val="minMax"/>
        </c:scaling>
        <c:delete val="0"/>
        <c:axPos val="b"/>
        <c:numFmt formatCode="General" sourceLinked="0"/>
        <c:majorTickMark val="none"/>
        <c:minorTickMark val="none"/>
        <c:tickLblPos val="nextTo"/>
        <c:crossAx val="138434432"/>
        <c:crossesAt val="0"/>
        <c:auto val="1"/>
        <c:lblAlgn val="ctr"/>
        <c:lblOffset val="100"/>
        <c:noMultiLvlLbl val="0"/>
      </c:catAx>
      <c:valAx>
        <c:axId val="138434432"/>
        <c:scaling>
          <c:orientation val="minMax"/>
          <c:max val="200000000"/>
          <c:min val="0"/>
        </c:scaling>
        <c:delete val="0"/>
        <c:axPos val="l"/>
        <c:majorGridlines>
          <c:spPr>
            <a:ln>
              <a:solidFill>
                <a:schemeClr val="bg1">
                  <a:lumMod val="85000"/>
                </a:schemeClr>
              </a:solidFill>
            </a:ln>
          </c:spPr>
        </c:majorGridlines>
        <c:title>
          <c:tx>
            <c:rich>
              <a:bodyPr rot="-5400000" vert="horz"/>
              <a:lstStyle/>
              <a:p>
                <a:pPr>
                  <a:defRPr/>
                </a:pPr>
                <a:r>
                  <a:rPr lang="pl-PL"/>
                  <a:t>mln EUR</a:t>
                </a:r>
              </a:p>
            </c:rich>
          </c:tx>
          <c:layout>
            <c:manualLayout>
              <c:xMode val="edge"/>
              <c:yMode val="edge"/>
              <c:x val="1.6666666666666666E-2"/>
              <c:y val="5.2576188393117514E-2"/>
            </c:manualLayout>
          </c:layout>
          <c:overlay val="0"/>
        </c:title>
        <c:numFmt formatCode="#,##0" sourceLinked="1"/>
        <c:majorTickMark val="none"/>
        <c:minorTickMark val="none"/>
        <c:tickLblPos val="nextTo"/>
        <c:crossAx val="138432896"/>
        <c:crosses val="autoZero"/>
        <c:crossBetween val="between"/>
        <c:majorUnit val="20000000"/>
        <c:dispUnits>
          <c:builtInUnit val="millions"/>
        </c:dispUnits>
      </c:valAx>
      <c:spPr>
        <a:noFill/>
        <a:ln w="25400">
          <a:noFill/>
        </a:ln>
        <a:scene3d>
          <a:camera prst="orthographicFront"/>
          <a:lightRig rig="threePt" dir="t"/>
        </a:scene3d>
        <a:sp3d>
          <a:bevelT w="6350"/>
        </a:sp3d>
      </c:spPr>
    </c:plotArea>
    <c:legend>
      <c:legendPos val="b"/>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66183021923E-2"/>
          <c:y val="4.1682890811444988E-2"/>
          <c:w val="0.94130348748779546"/>
          <c:h val="0.79096704351644764"/>
        </c:manualLayout>
      </c:layout>
      <c:barChart>
        <c:barDir val="col"/>
        <c:grouping val="clustered"/>
        <c:varyColors val="0"/>
        <c:ser>
          <c:idx val="0"/>
          <c:order val="0"/>
          <c:invertIfNegative val="0"/>
          <c:dPt>
            <c:idx val="2"/>
            <c:invertIfNegative val="0"/>
            <c:bubble3D val="0"/>
            <c:spPr>
              <a:noFill/>
            </c:spPr>
            <c:extLst>
              <c:ext xmlns:c16="http://schemas.microsoft.com/office/drawing/2014/chart" uri="{C3380CC4-5D6E-409C-BE32-E72D297353CC}">
                <c16:uniqueId val="{00000001-D5D5-4CE3-B812-94592BF204D8}"/>
              </c:ext>
            </c:extLst>
          </c:dPt>
          <c:dLbls>
            <c:spPr>
              <a:noFill/>
              <a:ln>
                <a:noFill/>
              </a:ln>
              <a:effectLst/>
            </c:spPr>
            <c:txPr>
              <a:bodyPr/>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Arkusz1!$A$15:$A$17</c:f>
              <c:strCache>
                <c:ptCount val="3"/>
                <c:pt idx="0">
                  <c:v>Alokacja EFRR - wkład UE</c:v>
                </c:pt>
                <c:pt idx="1">
                  <c:v>Wartość pożyczek - wkład UE</c:v>
                </c:pt>
                <c:pt idx="2">
                  <c:v>wykorzystanie alokacji</c:v>
                </c:pt>
              </c:strCache>
            </c:strRef>
          </c:cat>
          <c:val>
            <c:numRef>
              <c:f>Arkusz1!$B$15:$B$17</c:f>
              <c:numCache>
                <c:formatCode>General</c:formatCode>
                <c:ptCount val="3"/>
                <c:pt idx="0" formatCode="0.00">
                  <c:v>49.5</c:v>
                </c:pt>
                <c:pt idx="1">
                  <c:v>13.84</c:v>
                </c:pt>
                <c:pt idx="2" formatCode="0%">
                  <c:v>0.27959595959595962</c:v>
                </c:pt>
              </c:numCache>
            </c:numRef>
          </c:val>
          <c:extLst>
            <c:ext xmlns:c16="http://schemas.microsoft.com/office/drawing/2014/chart" uri="{C3380CC4-5D6E-409C-BE32-E72D297353CC}">
              <c16:uniqueId val="{00000002-D5D5-4CE3-B812-94592BF204D8}"/>
            </c:ext>
          </c:extLst>
        </c:ser>
        <c:dLbls>
          <c:dLblPos val="outEnd"/>
          <c:showLegendKey val="0"/>
          <c:showVal val="1"/>
          <c:showCatName val="0"/>
          <c:showSerName val="0"/>
          <c:showPercent val="0"/>
          <c:showBubbleSize val="0"/>
        </c:dLbls>
        <c:gapWidth val="90"/>
        <c:axId val="49772800"/>
        <c:axId val="49774592"/>
      </c:barChart>
      <c:catAx>
        <c:axId val="49772800"/>
        <c:scaling>
          <c:orientation val="minMax"/>
        </c:scaling>
        <c:delete val="0"/>
        <c:axPos val="b"/>
        <c:numFmt formatCode="General" sourceLinked="0"/>
        <c:majorTickMark val="out"/>
        <c:minorTickMark val="none"/>
        <c:tickLblPos val="nextTo"/>
        <c:crossAx val="49774592"/>
        <c:crosses val="autoZero"/>
        <c:auto val="1"/>
        <c:lblAlgn val="ctr"/>
        <c:lblOffset val="100"/>
        <c:noMultiLvlLbl val="0"/>
      </c:catAx>
      <c:valAx>
        <c:axId val="49774592"/>
        <c:scaling>
          <c:orientation val="minMax"/>
        </c:scaling>
        <c:delete val="1"/>
        <c:axPos val="l"/>
        <c:majorGridlines>
          <c:spPr>
            <a:ln>
              <a:noFill/>
            </a:ln>
          </c:spPr>
        </c:majorGridlines>
        <c:numFmt formatCode="0.00" sourceLinked="1"/>
        <c:majorTickMark val="out"/>
        <c:minorTickMark val="none"/>
        <c:tickLblPos val="nextTo"/>
        <c:crossAx val="49772800"/>
        <c:crosses val="autoZero"/>
        <c:crossBetween val="between"/>
      </c:valAx>
      <c:spPr>
        <a:ln>
          <a:noFill/>
        </a:ln>
      </c:spPr>
    </c:plotArea>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66183021923E-2"/>
          <c:y val="4.1682890811444988E-2"/>
          <c:w val="0.94130348748779546"/>
          <c:h val="0.79096704351644764"/>
        </c:manualLayout>
      </c:layout>
      <c:barChart>
        <c:barDir val="col"/>
        <c:grouping val="clustered"/>
        <c:varyColors val="0"/>
        <c:ser>
          <c:idx val="0"/>
          <c:order val="0"/>
          <c:tx>
            <c:strRef>
              <c:f>Arkusz1!$B$8</c:f>
              <c:strCache>
                <c:ptCount val="1"/>
                <c:pt idx="0">
                  <c:v>mln EUR</c:v>
                </c:pt>
              </c:strCache>
            </c:strRef>
          </c:tx>
          <c:invertIfNegative val="0"/>
          <c:dPt>
            <c:idx val="2"/>
            <c:invertIfNegative val="0"/>
            <c:bubble3D val="0"/>
            <c:spPr>
              <a:noFill/>
            </c:spPr>
            <c:extLst>
              <c:ext xmlns:c16="http://schemas.microsoft.com/office/drawing/2014/chart" uri="{C3380CC4-5D6E-409C-BE32-E72D297353CC}">
                <c16:uniqueId val="{00000001-1062-4F03-BAE4-2FEBF532279B}"/>
              </c:ext>
            </c:extLst>
          </c:dPt>
          <c:dLbls>
            <c:spPr>
              <a:noFill/>
              <a:ln>
                <a:noFill/>
              </a:ln>
              <a:effectLst/>
            </c:spPr>
            <c:txPr>
              <a:bodyPr/>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Arkusz1!$A$9:$A$11</c:f>
              <c:strCache>
                <c:ptCount val="3"/>
                <c:pt idx="0">
                  <c:v>Alokacja EFS - wkład UE</c:v>
                </c:pt>
                <c:pt idx="1">
                  <c:v>Wartość pożyczek - wkład UE</c:v>
                </c:pt>
                <c:pt idx="2">
                  <c:v>wykorzystanie alokacji</c:v>
                </c:pt>
              </c:strCache>
            </c:strRef>
          </c:cat>
          <c:val>
            <c:numRef>
              <c:f>Arkusz1!$B$9:$B$11</c:f>
              <c:numCache>
                <c:formatCode>General</c:formatCode>
                <c:ptCount val="3"/>
                <c:pt idx="0">
                  <c:v>8.1199999999999992</c:v>
                </c:pt>
                <c:pt idx="1">
                  <c:v>1.47</c:v>
                </c:pt>
                <c:pt idx="2" formatCode="0%">
                  <c:v>0.18103448275862069</c:v>
                </c:pt>
              </c:numCache>
            </c:numRef>
          </c:val>
          <c:extLst>
            <c:ext xmlns:c16="http://schemas.microsoft.com/office/drawing/2014/chart" uri="{C3380CC4-5D6E-409C-BE32-E72D297353CC}">
              <c16:uniqueId val="{00000002-1062-4F03-BAE4-2FEBF532279B}"/>
            </c:ext>
          </c:extLst>
        </c:ser>
        <c:dLbls>
          <c:dLblPos val="outEnd"/>
          <c:showLegendKey val="0"/>
          <c:showVal val="1"/>
          <c:showCatName val="0"/>
          <c:showSerName val="0"/>
          <c:showPercent val="0"/>
          <c:showBubbleSize val="0"/>
        </c:dLbls>
        <c:gapWidth val="90"/>
        <c:axId val="209305984"/>
        <c:axId val="292766080"/>
      </c:barChart>
      <c:catAx>
        <c:axId val="209305984"/>
        <c:scaling>
          <c:orientation val="minMax"/>
        </c:scaling>
        <c:delete val="0"/>
        <c:axPos val="b"/>
        <c:numFmt formatCode="General" sourceLinked="0"/>
        <c:majorTickMark val="out"/>
        <c:minorTickMark val="none"/>
        <c:tickLblPos val="nextTo"/>
        <c:crossAx val="292766080"/>
        <c:crosses val="autoZero"/>
        <c:auto val="1"/>
        <c:lblAlgn val="ctr"/>
        <c:lblOffset val="100"/>
        <c:noMultiLvlLbl val="0"/>
      </c:catAx>
      <c:valAx>
        <c:axId val="292766080"/>
        <c:scaling>
          <c:orientation val="minMax"/>
        </c:scaling>
        <c:delete val="1"/>
        <c:axPos val="l"/>
        <c:majorGridlines>
          <c:spPr>
            <a:ln>
              <a:noFill/>
            </a:ln>
          </c:spPr>
        </c:majorGridlines>
        <c:numFmt formatCode="General" sourceLinked="1"/>
        <c:majorTickMark val="out"/>
        <c:minorTickMark val="none"/>
        <c:tickLblPos val="nextTo"/>
        <c:crossAx val="209305984"/>
        <c:crosses val="autoZero"/>
        <c:crossBetween val="between"/>
      </c:valAx>
      <c:spPr>
        <a:ln>
          <a:noFill/>
        </a:ln>
      </c:spPr>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0.61989</cdr:x>
      <cdr:y>0.23194</cdr:y>
    </cdr:from>
    <cdr:to>
      <cdr:x>0.96466</cdr:x>
      <cdr:y>0.74675</cdr:y>
    </cdr:to>
    <cdr:grpSp>
      <cdr:nvGrpSpPr>
        <cdr:cNvPr id="5" name="Grupa 4">
          <a:extLst xmlns:a="http://schemas.openxmlformats.org/drawingml/2006/main">
            <a:ext uri="{FF2B5EF4-FFF2-40B4-BE49-F238E27FC236}">
              <a16:creationId xmlns:a16="http://schemas.microsoft.com/office/drawing/2014/main" id="{E3BFAB25-BC4D-42C0-912F-DF99B605EE86}"/>
            </a:ext>
          </a:extLst>
        </cdr:cNvPr>
        <cdr:cNvGrpSpPr/>
      </cdr:nvGrpSpPr>
      <cdr:grpSpPr>
        <a:xfrm xmlns:a="http://schemas.openxmlformats.org/drawingml/2006/main">
          <a:off x="2721934" y="475865"/>
          <a:ext cx="1513907" cy="1056228"/>
          <a:chOff x="3357589" y="607506"/>
          <a:chExt cx="1801128" cy="1313729"/>
        </a:xfrm>
      </cdr:grpSpPr>
      <cdr:sp macro="" textlink="">
        <cdr:nvSpPr>
          <cdr:cNvPr id="2" name="Owal 1">
            <a:extLst xmlns:a="http://schemas.openxmlformats.org/drawingml/2006/main">
              <a:ext uri="{FF2B5EF4-FFF2-40B4-BE49-F238E27FC236}">
                <a16:creationId xmlns:a16="http://schemas.microsoft.com/office/drawing/2014/main" id="{B4101013-7917-446D-82B9-B98C68A2FD89}"/>
              </a:ext>
            </a:extLst>
          </cdr:cNvPr>
          <cdr:cNvSpPr/>
        </cdr:nvSpPr>
        <cdr:spPr>
          <a:xfrm xmlns:a="http://schemas.openxmlformats.org/drawingml/2006/main">
            <a:off x="3944356" y="607506"/>
            <a:ext cx="847227" cy="795750"/>
          </a:xfrm>
          <a:prstGeom xmlns:a="http://schemas.openxmlformats.org/drawingml/2006/main" prst="ellipse">
            <a:avLst/>
          </a:prstGeom>
          <a:solidFill xmlns:a="http://schemas.openxmlformats.org/drawingml/2006/main">
            <a:schemeClr val="tx2">
              <a:lumMod val="20000"/>
              <a:lumOff val="80000"/>
            </a:schemeClr>
          </a:solidFill>
          <a:ln xmlns:a="http://schemas.openxmlformats.org/drawingml/2006/main">
            <a:noFill/>
          </a:ln>
        </cdr:spPr>
        <cdr:style>
          <a:lnRef xmlns:a="http://schemas.openxmlformats.org/drawingml/2006/main" idx="1">
            <a:schemeClr val="accent3"/>
          </a:lnRef>
          <a:fillRef xmlns:a="http://schemas.openxmlformats.org/drawingml/2006/main" idx="2">
            <a:schemeClr val="accent3"/>
          </a:fillRef>
          <a:effectRef xmlns:a="http://schemas.openxmlformats.org/drawingml/2006/main" idx="1">
            <a:schemeClr val="accent3"/>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pl-PL" sz="1100"/>
          </a:p>
        </cdr:txBody>
      </cdr:sp>
      <cdr:sp macro="" textlink="">
        <cdr:nvSpPr>
          <cdr:cNvPr id="3" name="pole tekstowe 2"/>
          <cdr:cNvSpPr txBox="1"/>
        </cdr:nvSpPr>
        <cdr:spPr>
          <a:xfrm xmlns:a="http://schemas.openxmlformats.org/drawingml/2006/main">
            <a:off x="4004659" y="859192"/>
            <a:ext cx="777511" cy="4027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fld id="{DCC0F3D7-056F-43F6-88B6-2E4813354BBB}" type="TxLink">
              <a:rPr lang="en-US" sz="1100" b="0" i="0" u="none" strike="noStrike">
                <a:solidFill>
                  <a:schemeClr val="tx1">
                    <a:lumMod val="95000"/>
                    <a:lumOff val="5000"/>
                  </a:schemeClr>
                </a:solidFill>
                <a:latin typeface="Calibri"/>
                <a:cs typeface="Calibri"/>
              </a:rPr>
              <a:pPr algn="ctr"/>
              <a:t>154%</a:t>
            </a:fld>
            <a:endParaRPr lang="pl-PL" sz="1100">
              <a:solidFill>
                <a:schemeClr val="tx1">
                  <a:lumMod val="95000"/>
                  <a:lumOff val="5000"/>
                </a:schemeClr>
              </a:solidFill>
            </a:endParaRPr>
          </a:p>
        </cdr:txBody>
      </cdr:sp>
      <cdr:sp macro="" textlink="">
        <cdr:nvSpPr>
          <cdr:cNvPr id="4" name="pole tekstowe 3"/>
          <cdr:cNvSpPr txBox="1"/>
        </cdr:nvSpPr>
        <cdr:spPr>
          <a:xfrm xmlns:a="http://schemas.openxmlformats.org/drawingml/2006/main">
            <a:off x="3357589" y="1513860"/>
            <a:ext cx="1801128" cy="407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l-PL" sz="1100">
                <a:solidFill>
                  <a:schemeClr val="tx1">
                    <a:lumMod val="95000"/>
                    <a:lumOff val="5000"/>
                  </a:schemeClr>
                </a:solidFill>
              </a:rPr>
              <a:t>POZIOM REALIZACJI</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0.57846</cdr:x>
      <cdr:y>0.07517</cdr:y>
    </cdr:from>
    <cdr:to>
      <cdr:x>0.90181</cdr:x>
      <cdr:y>0.45228</cdr:y>
    </cdr:to>
    <cdr:sp macro="" textlink="">
      <cdr:nvSpPr>
        <cdr:cNvPr id="2" name="Schemat blokowy: łącznik 1"/>
        <cdr:cNvSpPr/>
      </cdr:nvSpPr>
      <cdr:spPr>
        <a:xfrm xmlns:a="http://schemas.openxmlformats.org/drawingml/2006/main">
          <a:off x="1765712" y="172549"/>
          <a:ext cx="987013" cy="865676"/>
        </a:xfrm>
        <a:prstGeom xmlns:a="http://schemas.openxmlformats.org/drawingml/2006/main" prst="flowChartConnector">
          <a:avLst/>
        </a:prstGeom>
        <a:solidFill xmlns:a="http://schemas.openxmlformats.org/drawingml/2006/main">
          <a:schemeClr val="tx2">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l-PL"/>
            <a:t>           </a:t>
          </a:r>
        </a:p>
      </cdr:txBody>
    </cdr:sp>
  </cdr:relSizeAnchor>
  <cdr:relSizeAnchor xmlns:cdr="http://schemas.openxmlformats.org/drawingml/2006/chartDrawing">
    <cdr:from>
      <cdr:x>0.59913</cdr:x>
      <cdr:y>0.22881</cdr:y>
    </cdr:from>
    <cdr:to>
      <cdr:x>0.87685</cdr:x>
      <cdr:y>0.361</cdr:y>
    </cdr:to>
    <cdr:sp macro="" textlink="">
      <cdr:nvSpPr>
        <cdr:cNvPr id="4" name="pole tekstowe 3"/>
        <cdr:cNvSpPr txBox="1"/>
      </cdr:nvSpPr>
      <cdr:spPr>
        <a:xfrm xmlns:a="http://schemas.openxmlformats.org/drawingml/2006/main">
          <a:off x="1828800" y="525249"/>
          <a:ext cx="847726" cy="3034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1200" b="1">
              <a:solidFill>
                <a:sysClr val="windowText" lastClr="000000"/>
              </a:solidFill>
            </a:rPr>
            <a:t>Pożyczki</a:t>
          </a:r>
        </a:p>
      </cdr:txBody>
    </cdr:sp>
  </cdr:relSizeAnchor>
  <cdr:relSizeAnchor xmlns:cdr="http://schemas.openxmlformats.org/drawingml/2006/chartDrawing">
    <cdr:from>
      <cdr:x>0.65035</cdr:x>
      <cdr:y>0.1052</cdr:y>
    </cdr:from>
    <cdr:to>
      <cdr:x>0.82254</cdr:x>
      <cdr:y>0.24956</cdr:y>
    </cdr:to>
    <cdr:sp macro="" textlink="">
      <cdr:nvSpPr>
        <cdr:cNvPr id="6" name="pole tekstowe 1"/>
        <cdr:cNvSpPr txBox="1"/>
      </cdr:nvSpPr>
      <cdr:spPr>
        <a:xfrm xmlns:a="http://schemas.openxmlformats.org/drawingml/2006/main">
          <a:off x="1985145" y="241491"/>
          <a:ext cx="525601" cy="3313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400" b="1">
              <a:solidFill>
                <a:sysClr val="windowText" lastClr="000000"/>
              </a:solidFill>
            </a:rPr>
            <a:t>594</a:t>
          </a:r>
        </a:p>
      </cdr:txBody>
    </cdr:sp>
  </cdr:relSizeAnchor>
</c:userShapes>
</file>

<file path=word/drawings/drawing3.xml><?xml version="1.0" encoding="utf-8"?>
<c:userShapes xmlns:c="http://schemas.openxmlformats.org/drawingml/2006/chart">
  <cdr:relSizeAnchor xmlns:cdr="http://schemas.openxmlformats.org/drawingml/2006/chartDrawing">
    <cdr:from>
      <cdr:x>0.60342</cdr:x>
      <cdr:y>0.05442</cdr:y>
    </cdr:from>
    <cdr:to>
      <cdr:x>0.95044</cdr:x>
      <cdr:y>0.484</cdr:y>
    </cdr:to>
    <cdr:sp macro="" textlink="">
      <cdr:nvSpPr>
        <cdr:cNvPr id="2" name="Schemat blokowy: łącznik 1"/>
        <cdr:cNvSpPr/>
      </cdr:nvSpPr>
      <cdr:spPr>
        <a:xfrm xmlns:a="http://schemas.openxmlformats.org/drawingml/2006/main">
          <a:off x="1841912" y="124924"/>
          <a:ext cx="1059259" cy="986112"/>
        </a:xfrm>
        <a:prstGeom xmlns:a="http://schemas.openxmlformats.org/drawingml/2006/main" prst="flowChartConnector">
          <a:avLst/>
        </a:prstGeom>
        <a:solidFill xmlns:a="http://schemas.openxmlformats.org/drawingml/2006/main">
          <a:schemeClr val="tx2">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l-PL"/>
            <a:t>           </a:t>
          </a:r>
        </a:p>
      </cdr:txBody>
    </cdr:sp>
  </cdr:relSizeAnchor>
  <cdr:relSizeAnchor xmlns:cdr="http://schemas.openxmlformats.org/drawingml/2006/chartDrawing">
    <cdr:from>
      <cdr:x>0.59601</cdr:x>
      <cdr:y>0.25371</cdr:y>
    </cdr:from>
    <cdr:to>
      <cdr:x>0.94767</cdr:x>
      <cdr:y>0.39231</cdr:y>
    </cdr:to>
    <cdr:sp macro="" textlink="">
      <cdr:nvSpPr>
        <cdr:cNvPr id="4" name="pole tekstowe 3"/>
        <cdr:cNvSpPr txBox="1"/>
      </cdr:nvSpPr>
      <cdr:spPr>
        <a:xfrm xmlns:a="http://schemas.openxmlformats.org/drawingml/2006/main">
          <a:off x="1952887" y="628313"/>
          <a:ext cx="1152264" cy="3432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a:r>
            <a:rPr lang="pl-PL" sz="1100" b="1">
              <a:solidFill>
                <a:sysClr val="windowText" lastClr="000000"/>
              </a:solidFill>
            </a:rPr>
            <a:t>  Liczba pożyczek</a:t>
          </a:r>
        </a:p>
      </cdr:txBody>
    </cdr:sp>
  </cdr:relSizeAnchor>
  <cdr:relSizeAnchor xmlns:cdr="http://schemas.openxmlformats.org/drawingml/2006/chartDrawing">
    <cdr:from>
      <cdr:x>0.67843</cdr:x>
      <cdr:y>0.10935</cdr:y>
    </cdr:from>
    <cdr:to>
      <cdr:x>0.85062</cdr:x>
      <cdr:y>0.25371</cdr:y>
    </cdr:to>
    <cdr:sp macro="" textlink="">
      <cdr:nvSpPr>
        <cdr:cNvPr id="6" name="pole tekstowe 1"/>
        <cdr:cNvSpPr txBox="1"/>
      </cdr:nvSpPr>
      <cdr:spPr>
        <a:xfrm xmlns:a="http://schemas.openxmlformats.org/drawingml/2006/main">
          <a:off x="2187412" y="267673"/>
          <a:ext cx="555162" cy="35339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600" b="1">
              <a:solidFill>
                <a:sysClr val="windowText" lastClr="000000"/>
              </a:solidFill>
            </a:rPr>
            <a:t>96</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7E3A5-769F-416B-91BC-7302D05B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6988</Words>
  <Characters>41932</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kkkk</vt:lpstr>
    </vt:vector>
  </TitlesOfParts>
  <Company/>
  <LinksUpToDate>false</LinksUpToDate>
  <CharactersWithSpaces>48823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Smolich, Edyta</dc:creator>
  <cp:lastModifiedBy>Bryła, Katarzyna</cp:lastModifiedBy>
  <cp:revision>6</cp:revision>
  <cp:lastPrinted>2020-04-10T09:45:00Z</cp:lastPrinted>
  <dcterms:created xsi:type="dcterms:W3CDTF">2020-07-23T08:37:00Z</dcterms:created>
  <dcterms:modified xsi:type="dcterms:W3CDTF">2020-07-23T08:56:00Z</dcterms:modified>
</cp:coreProperties>
</file>