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50806736"/>
        <w:docPartObj>
          <w:docPartGallery w:val="Cover Pages"/>
          <w:docPartUnique/>
        </w:docPartObj>
      </w:sdtPr>
      <w:sdtEndPr>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sdtEndPr>
      <w:sdtContent>
        <w:p w14:paraId="338D157A" w14:textId="77777777" w:rsidR="00D55B68" w:rsidRDefault="00D55B68"/>
        <w:tbl>
          <w:tblPr>
            <w:tblW w:w="4757" w:type="pct"/>
            <w:tblInd w:w="-1" w:type="dxa"/>
            <w:tblCellMar>
              <w:left w:w="0" w:type="dxa"/>
              <w:right w:w="0" w:type="dxa"/>
            </w:tblCellMar>
            <w:tblLook w:val="04A0" w:firstRow="1" w:lastRow="0" w:firstColumn="1" w:lastColumn="0" w:noHBand="0" w:noVBand="1"/>
          </w:tblPr>
          <w:tblGrid>
            <w:gridCol w:w="1788"/>
            <w:gridCol w:w="2475"/>
            <w:gridCol w:w="1894"/>
            <w:gridCol w:w="2474"/>
          </w:tblGrid>
          <w:tr w:rsidR="00D55B68" w:rsidRPr="00D77D6D" w14:paraId="4D08E81A" w14:textId="77777777" w:rsidTr="00D64AA3">
            <w:tc>
              <w:tcPr>
                <w:tcW w:w="1036" w:type="pct"/>
                <w:tcMar>
                  <w:left w:w="0" w:type="dxa"/>
                  <w:right w:w="0" w:type="dxa"/>
                </w:tcMar>
              </w:tcPr>
              <w:p w14:paraId="467DAC9B" w14:textId="77777777" w:rsidR="00D55B68" w:rsidRPr="00D77D6D" w:rsidRDefault="00D55B68" w:rsidP="00D64AA3">
                <w:pPr>
                  <w:rPr>
                    <w:rFonts w:ascii="Calibri" w:hAnsi="Calibri"/>
                    <w:noProof/>
                  </w:rPr>
                </w:pPr>
                <w:r w:rsidRPr="00D77D6D">
                  <w:rPr>
                    <w:rFonts w:ascii="Calibri" w:hAnsi="Calibri"/>
                    <w:noProof/>
                  </w:rPr>
                  <w:drawing>
                    <wp:inline distT="0" distB="0" distL="0" distR="0" wp14:anchorId="13166E9E" wp14:editId="42AD8D59">
                      <wp:extent cx="1028700" cy="434340"/>
                      <wp:effectExtent l="0" t="0" r="0" b="3810"/>
                      <wp:docPr id="431" name="Obraz 431" title="Znak Fundusze Europejskie Program Regional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434340"/>
                              </a:xfrm>
                              <a:prstGeom prst="rect">
                                <a:avLst/>
                              </a:prstGeom>
                              <a:noFill/>
                              <a:ln>
                                <a:noFill/>
                              </a:ln>
                            </pic:spPr>
                          </pic:pic>
                        </a:graphicData>
                      </a:graphic>
                    </wp:inline>
                  </w:drawing>
                </w:r>
              </w:p>
            </w:tc>
            <w:tc>
              <w:tcPr>
                <w:tcW w:w="1434" w:type="pct"/>
                <w:tcMar>
                  <w:left w:w="0" w:type="dxa"/>
                  <w:right w:w="0" w:type="dxa"/>
                </w:tcMar>
              </w:tcPr>
              <w:p w14:paraId="5E53947E" w14:textId="77777777" w:rsidR="00D55B68" w:rsidRPr="00D77D6D" w:rsidRDefault="00D55B68" w:rsidP="00D64AA3">
                <w:pPr>
                  <w:jc w:val="center"/>
                  <w:rPr>
                    <w:rFonts w:ascii="Calibri" w:hAnsi="Calibri"/>
                    <w:noProof/>
                  </w:rPr>
                </w:pPr>
                <w:r w:rsidRPr="00D77D6D">
                  <w:rPr>
                    <w:rFonts w:ascii="Calibri" w:hAnsi="Calibri"/>
                    <w:noProof/>
                  </w:rPr>
                  <w:drawing>
                    <wp:inline distT="0" distB="0" distL="0" distR="0" wp14:anchorId="7A834C09" wp14:editId="2AC13D53">
                      <wp:extent cx="1417320" cy="434340"/>
                      <wp:effectExtent l="0" t="0" r="0" b="3810"/>
                      <wp:docPr id="432" name="Obraz 432" title="Flaga Rzeczpospolitej Pol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434340"/>
                              </a:xfrm>
                              <a:prstGeom prst="rect">
                                <a:avLst/>
                              </a:prstGeom>
                              <a:noFill/>
                              <a:ln>
                                <a:noFill/>
                              </a:ln>
                            </pic:spPr>
                          </pic:pic>
                        </a:graphicData>
                      </a:graphic>
                    </wp:inline>
                  </w:drawing>
                </w:r>
              </w:p>
            </w:tc>
            <w:tc>
              <w:tcPr>
                <w:tcW w:w="1097" w:type="pct"/>
                <w:tcMar>
                  <w:left w:w="0" w:type="dxa"/>
                  <w:right w:w="0" w:type="dxa"/>
                </w:tcMar>
              </w:tcPr>
              <w:p w14:paraId="47748BFA" w14:textId="77777777" w:rsidR="00D55B68" w:rsidRPr="00D77D6D" w:rsidRDefault="00D55B68" w:rsidP="00D64AA3">
                <w:pPr>
                  <w:ind w:left="-27"/>
                  <w:jc w:val="center"/>
                  <w:rPr>
                    <w:rFonts w:ascii="Calibri" w:hAnsi="Calibri"/>
                    <w:noProof/>
                  </w:rPr>
                </w:pPr>
                <w:r w:rsidRPr="00D77D6D">
                  <w:rPr>
                    <w:rFonts w:ascii="Calibri" w:hAnsi="Calibri"/>
                    <w:noProof/>
                  </w:rPr>
                  <w:drawing>
                    <wp:inline distT="0" distB="0" distL="0" distR="0" wp14:anchorId="656D4CBD" wp14:editId="1354F442">
                      <wp:extent cx="960120" cy="434340"/>
                      <wp:effectExtent l="0" t="0" r="0" b="3810"/>
                      <wp:docPr id="433" name="Obraz 433" title="Herb Województwa świętokrzy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434340"/>
                              </a:xfrm>
                              <a:prstGeom prst="rect">
                                <a:avLst/>
                              </a:prstGeom>
                              <a:noFill/>
                              <a:ln>
                                <a:noFill/>
                              </a:ln>
                            </pic:spPr>
                          </pic:pic>
                        </a:graphicData>
                      </a:graphic>
                    </wp:inline>
                  </w:drawing>
                </w:r>
              </w:p>
            </w:tc>
            <w:tc>
              <w:tcPr>
                <w:tcW w:w="1433" w:type="pct"/>
                <w:tcMar>
                  <w:left w:w="0" w:type="dxa"/>
                  <w:right w:w="0" w:type="dxa"/>
                </w:tcMar>
              </w:tcPr>
              <w:p w14:paraId="5D2AC65E" w14:textId="77777777" w:rsidR="00D55B68" w:rsidRPr="00D77D6D" w:rsidRDefault="00D55B68" w:rsidP="00D64AA3">
                <w:pPr>
                  <w:ind w:right="-1"/>
                  <w:jc w:val="right"/>
                  <w:rPr>
                    <w:rFonts w:ascii="Calibri" w:hAnsi="Calibri"/>
                    <w:noProof/>
                  </w:rPr>
                </w:pPr>
                <w:r w:rsidRPr="00D77D6D">
                  <w:rPr>
                    <w:rFonts w:ascii="Calibri" w:hAnsi="Calibri"/>
                    <w:noProof/>
                  </w:rPr>
                  <w:drawing>
                    <wp:inline distT="0" distB="0" distL="0" distR="0" wp14:anchorId="200AAB56" wp14:editId="781DE4E1">
                      <wp:extent cx="1539240" cy="434340"/>
                      <wp:effectExtent l="0" t="0" r="3810" b="3810"/>
                      <wp:docPr id="434" name="Obraz 434" title="Flaga Unii Europejskiej Europejskie Fundusze Strukturane i Inwestycyj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240" cy="434340"/>
                              </a:xfrm>
                              <a:prstGeom prst="rect">
                                <a:avLst/>
                              </a:prstGeom>
                              <a:noFill/>
                              <a:ln>
                                <a:noFill/>
                              </a:ln>
                            </pic:spPr>
                          </pic:pic>
                        </a:graphicData>
                      </a:graphic>
                    </wp:inline>
                  </w:drawing>
                </w:r>
              </w:p>
            </w:tc>
          </w:tr>
        </w:tbl>
        <w:p w14:paraId="69BD131F" w14:textId="77777777" w:rsidR="00D55B68" w:rsidRDefault="00D55B68"/>
        <w:p w14:paraId="159378C3" w14:textId="77777777" w:rsidR="00D55B68" w:rsidRDefault="00D55B68"/>
        <w:p w14:paraId="558C84EA" w14:textId="77777777" w:rsidR="00D55B68" w:rsidRDefault="00D55B68"/>
        <w:p w14:paraId="0AD3E811" w14:textId="77777777" w:rsidR="00D55B68" w:rsidRDefault="00D55B68"/>
        <w:p w14:paraId="7E7A8C98" w14:textId="77777777" w:rsidR="00D55B68" w:rsidRDefault="00D55B68"/>
        <w:p w14:paraId="3E709ACE" w14:textId="77777777" w:rsidR="00D55B68" w:rsidRDefault="00D55B68"/>
        <w:p w14:paraId="00EFA6C8" w14:textId="77777777" w:rsidR="007E02A9" w:rsidRDefault="007E02A9" w:rsidP="00D55B68">
          <w:pPr>
            <w:spacing w:after="200" w:line="276" w:lineRule="auto"/>
            <w:jc w:val="center"/>
            <w:rPr>
              <w:rFonts w:ascii="Calibri" w:eastAsia="Calibri" w:hAnsi="Calibri"/>
              <w:b/>
              <w:color w:val="00B0F0"/>
              <w:sz w:val="32"/>
              <w:szCs w:val="32"/>
              <w:lang w:eastAsia="en-US"/>
            </w:rPr>
          </w:pPr>
        </w:p>
        <w:p w14:paraId="04DE0740" w14:textId="77777777" w:rsidR="007E02A9" w:rsidRDefault="007E02A9" w:rsidP="00D55B68">
          <w:pPr>
            <w:spacing w:after="200" w:line="276" w:lineRule="auto"/>
            <w:jc w:val="center"/>
            <w:rPr>
              <w:rFonts w:ascii="Calibri" w:eastAsia="Calibri" w:hAnsi="Calibri"/>
              <w:b/>
              <w:color w:val="00B0F0"/>
              <w:sz w:val="32"/>
              <w:szCs w:val="32"/>
              <w:lang w:eastAsia="en-US"/>
            </w:rPr>
          </w:pPr>
        </w:p>
        <w:p w14:paraId="54C8C564" w14:textId="77777777" w:rsidR="00D55B68" w:rsidRPr="00F04173" w:rsidRDefault="00D55B68" w:rsidP="00D55B68">
          <w:pPr>
            <w:spacing w:after="200" w:line="276" w:lineRule="auto"/>
            <w:jc w:val="center"/>
            <w:rPr>
              <w:rFonts w:ascii="Calibri" w:eastAsia="Calibri" w:hAnsi="Calibri"/>
              <w:b/>
              <w:color w:val="4F81BD" w:themeColor="accent1"/>
              <w:sz w:val="32"/>
              <w:szCs w:val="32"/>
              <w:lang w:eastAsia="en-US"/>
            </w:rPr>
          </w:pPr>
          <w:r w:rsidRPr="00F04173">
            <w:rPr>
              <w:rFonts w:ascii="Calibri" w:eastAsia="Calibri" w:hAnsi="Calibri"/>
              <w:b/>
              <w:color w:val="4F81BD" w:themeColor="accent1"/>
              <w:sz w:val="32"/>
              <w:szCs w:val="32"/>
              <w:lang w:eastAsia="en-US"/>
            </w:rPr>
            <w:t xml:space="preserve">STRESZCZENIE </w:t>
          </w:r>
        </w:p>
        <w:p w14:paraId="354979EF" w14:textId="77777777" w:rsidR="00D55B68" w:rsidRPr="00F04173" w:rsidRDefault="00D55B68" w:rsidP="00D55B68">
          <w:pPr>
            <w:spacing w:after="200" w:line="276" w:lineRule="auto"/>
            <w:jc w:val="center"/>
            <w:rPr>
              <w:rFonts w:ascii="Calibri" w:eastAsia="Calibri" w:hAnsi="Calibri"/>
              <w:b/>
              <w:color w:val="4F81BD" w:themeColor="accent1"/>
              <w:sz w:val="32"/>
              <w:szCs w:val="32"/>
              <w:lang w:eastAsia="en-US"/>
            </w:rPr>
          </w:pPr>
          <w:r w:rsidRPr="00F04173">
            <w:rPr>
              <w:rFonts w:ascii="Calibri" w:eastAsia="Calibri" w:hAnsi="Calibri"/>
              <w:b/>
              <w:color w:val="4F81BD" w:themeColor="accent1"/>
              <w:sz w:val="32"/>
              <w:szCs w:val="32"/>
              <w:lang w:eastAsia="en-US"/>
            </w:rPr>
            <w:t>SPRAWOZDANIA Z WDRAŻANIA</w:t>
          </w:r>
        </w:p>
        <w:p w14:paraId="5ED78FED" w14:textId="77777777" w:rsidR="00D55B68" w:rsidRPr="00F04173" w:rsidRDefault="007E02A9" w:rsidP="00D55B68">
          <w:pPr>
            <w:spacing w:after="200" w:line="276" w:lineRule="auto"/>
            <w:jc w:val="center"/>
            <w:rPr>
              <w:rFonts w:ascii="Calibri" w:eastAsia="Calibri" w:hAnsi="Calibri"/>
              <w:b/>
              <w:color w:val="4F81BD" w:themeColor="accent1"/>
              <w:sz w:val="44"/>
              <w:szCs w:val="44"/>
              <w:lang w:eastAsia="en-US"/>
            </w:rPr>
          </w:pPr>
          <w:r w:rsidRPr="00F04173">
            <w:rPr>
              <w:noProof/>
              <w:color w:val="4F81BD" w:themeColor="accent1"/>
              <w:sz w:val="44"/>
              <w:szCs w:val="44"/>
            </w:rPr>
            <mc:AlternateContent>
              <mc:Choice Requires="wps">
                <w:drawing>
                  <wp:anchor distT="0" distB="0" distL="114300" distR="114300" simplePos="0" relativeHeight="251655680" behindDoc="1" locked="0" layoutInCell="1" allowOverlap="1" wp14:anchorId="5D880351" wp14:editId="2853052C">
                    <wp:simplePos x="0" y="0"/>
                    <wp:positionH relativeFrom="column">
                      <wp:posOffset>-394970</wp:posOffset>
                    </wp:positionH>
                    <wp:positionV relativeFrom="paragraph">
                      <wp:posOffset>449580</wp:posOffset>
                    </wp:positionV>
                    <wp:extent cx="6562725" cy="2924175"/>
                    <wp:effectExtent l="0" t="0" r="0" b="9525"/>
                    <wp:wrapNone/>
                    <wp:docPr id="6" name="Pole tekstowe 6"/>
                    <wp:cNvGraphicFramePr/>
                    <a:graphic xmlns:a="http://schemas.openxmlformats.org/drawingml/2006/main">
                      <a:graphicData uri="http://schemas.microsoft.com/office/word/2010/wordprocessingShape">
                        <wps:wsp>
                          <wps:cNvSpPr txBox="1"/>
                          <wps:spPr>
                            <a:xfrm>
                              <a:off x="0" y="0"/>
                              <a:ext cx="6562725" cy="2924175"/>
                            </a:xfrm>
                            <a:prstGeom prst="rect">
                              <a:avLst/>
                            </a:prstGeom>
                            <a:noFill/>
                            <a:ln>
                              <a:noFill/>
                            </a:ln>
                          </wps:spPr>
                          <wps:txbx>
                            <w:txbxContent>
                              <w:p w14:paraId="451B10BB" w14:textId="7FA11D88" w:rsidR="00624CD2" w:rsidRPr="007E02A9" w:rsidRDefault="00624CD2" w:rsidP="007E02A9">
                                <w:pPr>
                                  <w:spacing w:after="200" w:line="276" w:lineRule="auto"/>
                                  <w:jc w:val="cente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pPr>
                                <w:r w:rsidRPr="007E02A9">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w:t>
                                </w:r>
                                <w: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880351" id="_x0000_t202" coordsize="21600,21600" o:spt="202" path="m,l,21600r21600,l21600,xe">
                    <v:stroke joinstyle="miter"/>
                    <v:path gradientshapeok="t" o:connecttype="rect"/>
                  </v:shapetype>
                  <v:shape id="Pole tekstowe 6" o:spid="_x0000_s1026" type="#_x0000_t202" style="position:absolute;left:0;text-align:left;margin-left:-31.1pt;margin-top:35.4pt;width:516.75pt;height:23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" filled="f" stroked="f">
                    <v:textbox>
                      <w:txbxContent>
                        <w:p w14:paraId="451B10BB" w14:textId="7FA11D88" w:rsidR="00624CD2" w:rsidRPr="007E02A9" w:rsidRDefault="00624CD2" w:rsidP="007E02A9">
                          <w:pPr>
                            <w:spacing w:after="200" w:line="276" w:lineRule="auto"/>
                            <w:jc w:val="cente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pPr>
                          <w:r w:rsidRPr="007E02A9">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20</w:t>
                          </w:r>
                          <w:r>
                            <w:rPr>
                              <w:b/>
                              <w:bCs/>
                              <w:color w:val="F2F2F2" w:themeColor="background1" w:themeShade="F2"/>
                              <w:spacing w:val="10"/>
                              <w:sz w:val="300"/>
                              <w:szCs w:val="30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81000"/>
                                    <w14:lumMod w14:val="95000"/>
                                  </w14:schemeClr>
                                </w14:solidFill>
                              </w14:textFill>
                            </w:rPr>
                            <w:t>21</w:t>
                          </w:r>
                        </w:p>
                      </w:txbxContent>
                    </v:textbox>
                  </v:shape>
                </w:pict>
              </mc:Fallback>
            </mc:AlternateContent>
          </w:r>
          <w:r w:rsidR="00D55B68" w:rsidRPr="00F04173">
            <w:rPr>
              <w:rFonts w:ascii="Calibri" w:eastAsia="Calibri" w:hAnsi="Calibri"/>
              <w:b/>
              <w:color w:val="4F81BD" w:themeColor="accent1"/>
              <w:sz w:val="44"/>
              <w:szCs w:val="44"/>
              <w:lang w:eastAsia="en-US"/>
            </w:rPr>
            <w:t>REGIONALNEGO PROGRAMU OPERACYJNEGO</w:t>
          </w:r>
        </w:p>
        <w:p w14:paraId="0EB96997" w14:textId="77777777" w:rsidR="00D55B68" w:rsidRPr="00F04173" w:rsidRDefault="00D55B68" w:rsidP="00D55B68">
          <w:pPr>
            <w:spacing w:after="200" w:line="276" w:lineRule="auto"/>
            <w:jc w:val="center"/>
            <w:rPr>
              <w:rFonts w:ascii="Calibri" w:eastAsia="Calibri" w:hAnsi="Calibri"/>
              <w:b/>
              <w:color w:val="4F81BD" w:themeColor="accent1"/>
              <w:sz w:val="44"/>
              <w:szCs w:val="44"/>
              <w:lang w:eastAsia="en-US"/>
            </w:rPr>
          </w:pPr>
          <w:r w:rsidRPr="00F04173">
            <w:rPr>
              <w:rFonts w:ascii="Calibri" w:eastAsia="Calibri" w:hAnsi="Calibri"/>
              <w:b/>
              <w:color w:val="4F81BD" w:themeColor="accent1"/>
              <w:sz w:val="44"/>
              <w:szCs w:val="44"/>
              <w:lang w:eastAsia="en-US"/>
            </w:rPr>
            <w:t>WOJEWÓDZTWA ŚWIĘTOKRZYSKIEGO</w:t>
          </w:r>
        </w:p>
        <w:p w14:paraId="7A148E4F" w14:textId="77777777" w:rsidR="00D55B68" w:rsidRPr="00F04173" w:rsidRDefault="00D55B68" w:rsidP="00D55B68">
          <w:pPr>
            <w:spacing w:after="200" w:line="276" w:lineRule="auto"/>
            <w:jc w:val="center"/>
            <w:rPr>
              <w:rFonts w:ascii="Calibri" w:eastAsia="Calibri" w:hAnsi="Calibri"/>
              <w:b/>
              <w:color w:val="4F81BD" w:themeColor="accent1"/>
              <w:sz w:val="44"/>
              <w:szCs w:val="44"/>
              <w:lang w:eastAsia="en-US"/>
            </w:rPr>
          </w:pPr>
          <w:r w:rsidRPr="00F04173">
            <w:rPr>
              <w:rFonts w:ascii="Calibri" w:eastAsia="Calibri" w:hAnsi="Calibri"/>
              <w:b/>
              <w:color w:val="4F81BD" w:themeColor="accent1"/>
              <w:sz w:val="44"/>
              <w:szCs w:val="44"/>
              <w:lang w:eastAsia="en-US"/>
            </w:rPr>
            <w:t xml:space="preserve">NA LATA 2014-2020 </w:t>
          </w:r>
        </w:p>
        <w:p w14:paraId="01A45F58" w14:textId="44B5656C" w:rsidR="00D55B68" w:rsidRPr="00341741" w:rsidRDefault="00D55B68" w:rsidP="00D55B68">
          <w:pPr>
            <w:spacing w:after="200" w:line="276" w:lineRule="auto"/>
            <w:jc w:val="center"/>
            <w:rPr>
              <w:rFonts w:ascii="Calibri" w:eastAsia="Calibri" w:hAnsi="Calibri"/>
              <w:b/>
              <w:color w:val="00B0F0"/>
              <w:sz w:val="32"/>
              <w:szCs w:val="32"/>
              <w:lang w:eastAsia="en-US"/>
            </w:rPr>
          </w:pPr>
          <w:r w:rsidRPr="00F04173">
            <w:rPr>
              <w:rFonts w:ascii="Calibri" w:eastAsia="Calibri" w:hAnsi="Calibri"/>
              <w:b/>
              <w:color w:val="4F81BD" w:themeColor="accent1"/>
              <w:sz w:val="32"/>
              <w:szCs w:val="32"/>
              <w:lang w:eastAsia="en-US"/>
            </w:rPr>
            <w:t>ZA ROK 20</w:t>
          </w:r>
          <w:r w:rsidR="00484B47">
            <w:rPr>
              <w:rFonts w:ascii="Calibri" w:eastAsia="Calibri" w:hAnsi="Calibri"/>
              <w:b/>
              <w:color w:val="4F81BD" w:themeColor="accent1"/>
              <w:sz w:val="32"/>
              <w:szCs w:val="32"/>
              <w:lang w:eastAsia="en-US"/>
            </w:rPr>
            <w:t>21</w:t>
          </w:r>
        </w:p>
        <w:p w14:paraId="19EA6326" w14:textId="77777777" w:rsidR="00D55B68" w:rsidRPr="007E02A9" w:rsidRDefault="00D13AAA" w:rsidP="007E02A9">
          <w:pPr>
            <w:spacing w:after="200" w:line="276" w:lineRule="auto"/>
            <w:jc w:val="center"/>
            <w:rPr>
              <w:rFonts w:asciiTheme="minorHAnsi" w:eastAsiaTheme="minorEastAsia" w:hAnsiTheme="minorHAnsi" w:cstheme="minorBidi"/>
              <w:b/>
              <w:bCs/>
              <w:color w:val="EEECE1" w:themeColor="background2"/>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sdtContent>
    </w:sdt>
    <w:p w14:paraId="4FEA7AC7" w14:textId="77777777" w:rsidR="00D55B68" w:rsidRDefault="00D55B68"/>
    <w:p w14:paraId="7174FEB1" w14:textId="77777777" w:rsidR="0049313D" w:rsidRDefault="0049313D"/>
    <w:p w14:paraId="305BBF18" w14:textId="77777777" w:rsidR="00341741" w:rsidRDefault="00341741" w:rsidP="00341741">
      <w:pPr>
        <w:spacing w:after="200" w:line="276" w:lineRule="auto"/>
        <w:jc w:val="center"/>
        <w:rPr>
          <w:rFonts w:ascii="Calibri" w:eastAsia="Calibri" w:hAnsi="Calibri"/>
          <w:b/>
          <w:color w:val="00B0F0"/>
          <w:sz w:val="32"/>
          <w:szCs w:val="32"/>
          <w:lang w:eastAsia="en-US"/>
        </w:rPr>
      </w:pPr>
    </w:p>
    <w:p w14:paraId="4ABEB9AF" w14:textId="77777777" w:rsidR="00226007" w:rsidRDefault="00226007" w:rsidP="00341741">
      <w:pPr>
        <w:spacing w:after="200" w:line="276" w:lineRule="auto"/>
        <w:jc w:val="center"/>
        <w:rPr>
          <w:rFonts w:ascii="Calibri" w:eastAsia="Calibri" w:hAnsi="Calibri"/>
          <w:b/>
          <w:color w:val="00B0F0"/>
          <w:sz w:val="32"/>
          <w:szCs w:val="32"/>
          <w:lang w:eastAsia="en-US"/>
        </w:rPr>
      </w:pPr>
    </w:p>
    <w:p w14:paraId="11E650BC" w14:textId="77777777" w:rsidR="00226007" w:rsidRDefault="00226007" w:rsidP="00341741">
      <w:pPr>
        <w:spacing w:after="200" w:line="276" w:lineRule="auto"/>
        <w:jc w:val="center"/>
        <w:rPr>
          <w:rFonts w:ascii="Calibri" w:eastAsia="Calibri" w:hAnsi="Calibri"/>
          <w:b/>
          <w:color w:val="00B0F0"/>
          <w:sz w:val="32"/>
          <w:szCs w:val="32"/>
          <w:lang w:eastAsia="en-US"/>
        </w:rPr>
      </w:pPr>
    </w:p>
    <w:p w14:paraId="4BB3EDD3" w14:textId="77777777" w:rsidR="00226007" w:rsidRDefault="00226007" w:rsidP="00341741">
      <w:pPr>
        <w:spacing w:after="200" w:line="276" w:lineRule="auto"/>
        <w:jc w:val="center"/>
        <w:rPr>
          <w:rFonts w:ascii="Calibri" w:eastAsia="Calibri" w:hAnsi="Calibri"/>
          <w:b/>
          <w:color w:val="00B0F0"/>
          <w:sz w:val="32"/>
          <w:szCs w:val="32"/>
          <w:lang w:eastAsia="en-US"/>
        </w:rPr>
      </w:pPr>
    </w:p>
    <w:p w14:paraId="50B793F7" w14:textId="77777777" w:rsidR="00226007" w:rsidRDefault="00226007" w:rsidP="00341741">
      <w:pPr>
        <w:spacing w:after="200" w:line="276" w:lineRule="auto"/>
        <w:jc w:val="center"/>
        <w:rPr>
          <w:rFonts w:ascii="Calibri" w:eastAsia="Calibri" w:hAnsi="Calibri"/>
          <w:b/>
          <w:color w:val="00B0F0"/>
          <w:sz w:val="32"/>
          <w:szCs w:val="32"/>
          <w:lang w:eastAsia="en-US"/>
        </w:rPr>
      </w:pPr>
    </w:p>
    <w:p w14:paraId="2DB43C2E" w14:textId="77777777" w:rsidR="00341741" w:rsidRDefault="00341741" w:rsidP="00341741">
      <w:pPr>
        <w:spacing w:after="200" w:line="276" w:lineRule="auto"/>
        <w:jc w:val="center"/>
        <w:rPr>
          <w:rFonts w:ascii="Calibri" w:eastAsia="Calibri" w:hAnsi="Calibri"/>
          <w:b/>
          <w:color w:val="00B0F0"/>
          <w:sz w:val="36"/>
          <w:szCs w:val="22"/>
          <w:lang w:eastAsia="en-US"/>
        </w:rPr>
      </w:pPr>
    </w:p>
    <w:p w14:paraId="76757531" w14:textId="77777777" w:rsidR="00341741" w:rsidRDefault="00341741" w:rsidP="00341741">
      <w:pPr>
        <w:spacing w:after="200" w:line="276" w:lineRule="auto"/>
        <w:jc w:val="center"/>
        <w:rPr>
          <w:rFonts w:ascii="Calibri" w:eastAsia="Calibri" w:hAnsi="Calibri"/>
          <w:b/>
          <w:color w:val="00B0F0"/>
          <w:sz w:val="36"/>
          <w:szCs w:val="22"/>
          <w:lang w:eastAsia="en-US"/>
        </w:rPr>
      </w:pPr>
    </w:p>
    <w:sdt>
      <w:sdtPr>
        <w:rPr>
          <w:rFonts w:ascii="Times New Roman" w:eastAsia="Times New Roman" w:hAnsi="Times New Roman" w:cs="Times New Roman"/>
          <w:b w:val="0"/>
          <w:bCs w:val="0"/>
          <w:color w:val="auto"/>
          <w:sz w:val="24"/>
          <w:szCs w:val="24"/>
        </w:rPr>
        <w:id w:val="-918860273"/>
        <w:docPartObj>
          <w:docPartGallery w:val="Table of Contents"/>
          <w:docPartUnique/>
        </w:docPartObj>
      </w:sdtPr>
      <w:sdtEndPr>
        <w:rPr>
          <w:rFonts w:ascii="Calibri" w:hAnsi="Calibri" w:cs="Calibri"/>
        </w:rPr>
      </w:sdtEndPr>
      <w:sdtContent>
        <w:p w14:paraId="131DD9C1" w14:textId="77777777" w:rsidR="00DE15C2" w:rsidRPr="001B09D6" w:rsidRDefault="00DE15C2">
          <w:pPr>
            <w:pStyle w:val="Nagwekspisutreci"/>
            <w:rPr>
              <w:color w:val="4F81BD" w:themeColor="accent1"/>
            </w:rPr>
          </w:pPr>
          <w:r w:rsidRPr="001B09D6">
            <w:rPr>
              <w:color w:val="4F81BD" w:themeColor="accent1"/>
            </w:rPr>
            <w:t>Spis treści</w:t>
          </w:r>
        </w:p>
        <w:p w14:paraId="7C5F4D8A" w14:textId="5207FEB9" w:rsidR="006038BE" w:rsidRPr="006038BE" w:rsidRDefault="00DE15C2">
          <w:pPr>
            <w:pStyle w:val="Spistreci2"/>
            <w:rPr>
              <w:rFonts w:ascii="Calibri" w:eastAsiaTheme="minorEastAsia" w:hAnsi="Calibri" w:cs="Calibri"/>
              <w:noProof/>
              <w:sz w:val="22"/>
              <w:szCs w:val="22"/>
            </w:rPr>
          </w:pPr>
          <w:r w:rsidRPr="006038BE">
            <w:rPr>
              <w:rFonts w:ascii="Calibri" w:hAnsi="Calibri" w:cs="Calibri"/>
            </w:rPr>
            <w:fldChar w:fldCharType="begin"/>
          </w:r>
          <w:r w:rsidRPr="006038BE">
            <w:rPr>
              <w:rFonts w:ascii="Calibri" w:hAnsi="Calibri" w:cs="Calibri"/>
            </w:rPr>
            <w:instrText xml:space="preserve"> TOC \o "1-3" \h \z \u </w:instrText>
          </w:r>
          <w:r w:rsidRPr="006038BE">
            <w:rPr>
              <w:rFonts w:ascii="Calibri" w:hAnsi="Calibri" w:cs="Calibri"/>
            </w:rPr>
            <w:fldChar w:fldCharType="separate"/>
          </w:r>
          <w:hyperlink w:anchor="_Toc70584611" w:history="1">
            <w:r w:rsidR="006038BE" w:rsidRPr="006038BE">
              <w:rPr>
                <w:rStyle w:val="Hipercze"/>
                <w:rFonts w:ascii="Calibri" w:eastAsia="Calibri" w:hAnsi="Calibri" w:cs="Calibri"/>
                <w:noProof/>
                <w:lang w:eastAsia="en-US"/>
              </w:rPr>
              <w:t>WSTĘP</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_Toc70584611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2</w:t>
            </w:r>
            <w:r w:rsidR="006038BE" w:rsidRPr="006038BE">
              <w:rPr>
                <w:rFonts w:ascii="Calibri" w:hAnsi="Calibri" w:cs="Calibri"/>
                <w:noProof/>
                <w:webHidden/>
              </w:rPr>
              <w:fldChar w:fldCharType="end"/>
            </w:r>
          </w:hyperlink>
        </w:p>
        <w:p w14:paraId="6F2EA59C" w14:textId="771A7AF3" w:rsidR="006038BE" w:rsidRPr="006038BE" w:rsidRDefault="00D13AAA">
          <w:pPr>
            <w:pStyle w:val="Spistreci2"/>
            <w:rPr>
              <w:rFonts w:ascii="Calibri" w:eastAsiaTheme="minorEastAsia" w:hAnsi="Calibri" w:cs="Calibri"/>
              <w:noProof/>
              <w:sz w:val="22"/>
              <w:szCs w:val="22"/>
            </w:rPr>
          </w:pPr>
          <w:hyperlink w:anchor="_Toc70584612" w:history="1">
            <w:r w:rsidR="006038BE" w:rsidRPr="006038BE">
              <w:rPr>
                <w:rStyle w:val="Hipercze"/>
                <w:rFonts w:ascii="Calibri" w:eastAsia="Calibri" w:hAnsi="Calibri" w:cs="Calibri"/>
                <w:noProof/>
                <w:lang w:eastAsia="en-US"/>
              </w:rPr>
              <w:t>SŁOWNIK SKRÓTÓW</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_Toc70584612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4</w:t>
            </w:r>
            <w:r w:rsidR="006038BE" w:rsidRPr="006038BE">
              <w:rPr>
                <w:rFonts w:ascii="Calibri" w:hAnsi="Calibri" w:cs="Calibri"/>
                <w:noProof/>
                <w:webHidden/>
              </w:rPr>
              <w:fldChar w:fldCharType="end"/>
            </w:r>
          </w:hyperlink>
        </w:p>
        <w:p w14:paraId="6B9442E3" w14:textId="2B30306D" w:rsidR="006038BE" w:rsidRPr="006038BE" w:rsidRDefault="00D13AAA">
          <w:pPr>
            <w:pStyle w:val="Spistreci2"/>
            <w:rPr>
              <w:rFonts w:ascii="Calibri" w:eastAsiaTheme="minorEastAsia" w:hAnsi="Calibri" w:cs="Calibri"/>
              <w:noProof/>
              <w:sz w:val="22"/>
              <w:szCs w:val="22"/>
            </w:rPr>
          </w:pPr>
          <w:hyperlink w:anchor="_Toc70584613" w:history="1">
            <w:r w:rsidR="006038BE" w:rsidRPr="006038BE">
              <w:rPr>
                <w:rStyle w:val="Hipercze"/>
                <w:rFonts w:ascii="Calibri" w:eastAsia="Calibri" w:hAnsi="Calibri" w:cs="Calibri"/>
                <w:noProof/>
                <w:lang w:eastAsia="en-US"/>
              </w:rPr>
              <w:t>NABORY</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_Toc70584613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5</w:t>
            </w:r>
            <w:r w:rsidR="006038BE" w:rsidRPr="006038BE">
              <w:rPr>
                <w:rFonts w:ascii="Calibri" w:hAnsi="Calibri" w:cs="Calibri"/>
                <w:noProof/>
                <w:webHidden/>
              </w:rPr>
              <w:fldChar w:fldCharType="end"/>
            </w:r>
          </w:hyperlink>
        </w:p>
        <w:p w14:paraId="31D6E9FD" w14:textId="399A26FD" w:rsidR="006038BE" w:rsidRPr="006038BE" w:rsidRDefault="00D13AAA">
          <w:pPr>
            <w:pStyle w:val="Spistreci2"/>
            <w:rPr>
              <w:rFonts w:ascii="Calibri" w:eastAsiaTheme="minorEastAsia" w:hAnsi="Calibri" w:cs="Calibri"/>
              <w:noProof/>
              <w:sz w:val="22"/>
              <w:szCs w:val="22"/>
            </w:rPr>
          </w:pPr>
          <w:hyperlink w:anchor="_Toc70584614" w:history="1">
            <w:r w:rsidR="006038BE" w:rsidRPr="006038BE">
              <w:rPr>
                <w:rStyle w:val="Hipercze"/>
                <w:rFonts w:ascii="Calibri" w:eastAsia="Calibri" w:hAnsi="Calibri" w:cs="Calibri"/>
                <w:noProof/>
                <w:lang w:eastAsia="en-US"/>
              </w:rPr>
              <w:t>WNIOSKI O DOFINANSOWANIE</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_Toc70584614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6</w:t>
            </w:r>
            <w:r w:rsidR="006038BE" w:rsidRPr="006038BE">
              <w:rPr>
                <w:rFonts w:ascii="Calibri" w:hAnsi="Calibri" w:cs="Calibri"/>
                <w:noProof/>
                <w:webHidden/>
              </w:rPr>
              <w:fldChar w:fldCharType="end"/>
            </w:r>
          </w:hyperlink>
        </w:p>
        <w:p w14:paraId="1CDB5B90" w14:textId="15D8F5E5" w:rsidR="006038BE" w:rsidRPr="006038BE" w:rsidRDefault="00D13AAA">
          <w:pPr>
            <w:pStyle w:val="Spistreci2"/>
            <w:rPr>
              <w:rFonts w:ascii="Calibri" w:eastAsiaTheme="minorEastAsia" w:hAnsi="Calibri" w:cs="Calibri"/>
              <w:noProof/>
              <w:sz w:val="22"/>
              <w:szCs w:val="22"/>
            </w:rPr>
          </w:pPr>
          <w:hyperlink w:anchor="_Toc70584615" w:history="1">
            <w:r w:rsidR="006038BE" w:rsidRPr="006038BE">
              <w:rPr>
                <w:rStyle w:val="Hipercze"/>
                <w:rFonts w:ascii="Calibri" w:eastAsia="Calibri" w:hAnsi="Calibri" w:cs="Calibri"/>
                <w:noProof/>
                <w:lang w:eastAsia="en-US"/>
              </w:rPr>
              <w:t>UMOWY O DOFINANSOWANIE</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_Toc70584615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6</w:t>
            </w:r>
            <w:r w:rsidR="006038BE" w:rsidRPr="006038BE">
              <w:rPr>
                <w:rFonts w:ascii="Calibri" w:hAnsi="Calibri" w:cs="Calibri"/>
                <w:noProof/>
                <w:webHidden/>
              </w:rPr>
              <w:fldChar w:fldCharType="end"/>
            </w:r>
          </w:hyperlink>
        </w:p>
        <w:p w14:paraId="2654762F" w14:textId="22AF47E2" w:rsidR="006038BE" w:rsidRPr="006038BE" w:rsidRDefault="00D13AAA">
          <w:pPr>
            <w:pStyle w:val="Spistreci2"/>
            <w:rPr>
              <w:rFonts w:ascii="Calibri" w:eastAsiaTheme="minorEastAsia" w:hAnsi="Calibri" w:cs="Calibri"/>
              <w:noProof/>
              <w:sz w:val="22"/>
              <w:szCs w:val="22"/>
            </w:rPr>
          </w:pPr>
          <w:hyperlink w:anchor="_Toc70584616" w:history="1">
            <w:r w:rsidR="006038BE" w:rsidRPr="006038BE">
              <w:rPr>
                <w:rStyle w:val="Hipercze"/>
                <w:rFonts w:ascii="Calibri" w:eastAsia="Calibri" w:hAnsi="Calibri" w:cs="Calibri"/>
                <w:noProof/>
                <w:lang w:eastAsia="en-US"/>
              </w:rPr>
              <w:t>WNIOSKI O PŁATNOŚĆ</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_Toc70584616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7</w:t>
            </w:r>
            <w:r w:rsidR="006038BE" w:rsidRPr="006038BE">
              <w:rPr>
                <w:rFonts w:ascii="Calibri" w:hAnsi="Calibri" w:cs="Calibri"/>
                <w:noProof/>
                <w:webHidden/>
              </w:rPr>
              <w:fldChar w:fldCharType="end"/>
            </w:r>
          </w:hyperlink>
        </w:p>
        <w:p w14:paraId="1146BEDF" w14:textId="2BAF0B8E" w:rsidR="006038BE" w:rsidRPr="006038BE" w:rsidRDefault="00D13AAA">
          <w:pPr>
            <w:pStyle w:val="Spistreci2"/>
            <w:rPr>
              <w:rFonts w:ascii="Calibri" w:eastAsiaTheme="minorEastAsia" w:hAnsi="Calibri" w:cs="Calibri"/>
              <w:noProof/>
              <w:sz w:val="22"/>
              <w:szCs w:val="22"/>
            </w:rPr>
          </w:pPr>
          <w:hyperlink w:anchor="_Toc70584617" w:history="1">
            <w:r w:rsidR="006038BE" w:rsidRPr="006038BE">
              <w:rPr>
                <w:rStyle w:val="Hipercze"/>
                <w:rFonts w:ascii="Calibri" w:eastAsia="Calibri" w:hAnsi="Calibri" w:cs="Calibri"/>
                <w:noProof/>
              </w:rPr>
              <w:t>POZIOM CERTYFIKACJI</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_Toc70584617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8</w:t>
            </w:r>
            <w:r w:rsidR="006038BE" w:rsidRPr="006038BE">
              <w:rPr>
                <w:rFonts w:ascii="Calibri" w:hAnsi="Calibri" w:cs="Calibri"/>
                <w:noProof/>
                <w:webHidden/>
              </w:rPr>
              <w:fldChar w:fldCharType="end"/>
            </w:r>
          </w:hyperlink>
        </w:p>
        <w:p w14:paraId="621523A9" w14:textId="64F3E6B3" w:rsidR="006038BE" w:rsidRPr="006038BE" w:rsidRDefault="00D13AAA">
          <w:pPr>
            <w:pStyle w:val="Spistreci2"/>
            <w:rPr>
              <w:rFonts w:ascii="Calibri" w:eastAsiaTheme="minorEastAsia" w:hAnsi="Calibri" w:cs="Calibri"/>
              <w:noProof/>
              <w:sz w:val="22"/>
              <w:szCs w:val="22"/>
            </w:rPr>
          </w:pPr>
          <w:hyperlink w:anchor="_Toc70584618" w:history="1">
            <w:r w:rsidR="006038BE" w:rsidRPr="006038BE">
              <w:rPr>
                <w:rStyle w:val="Hipercze"/>
                <w:rFonts w:ascii="Calibri" w:eastAsia="Calibri" w:hAnsi="Calibri" w:cs="Calibri"/>
                <w:noProof/>
              </w:rPr>
              <w:t>ROZKŁAD TERYTORIALNY WSPARCIA</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_Toc70584618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10</w:t>
            </w:r>
            <w:r w:rsidR="006038BE" w:rsidRPr="006038BE">
              <w:rPr>
                <w:rFonts w:ascii="Calibri" w:hAnsi="Calibri" w:cs="Calibri"/>
                <w:noProof/>
                <w:webHidden/>
              </w:rPr>
              <w:fldChar w:fldCharType="end"/>
            </w:r>
          </w:hyperlink>
        </w:p>
        <w:p w14:paraId="60060281" w14:textId="26B9FE67" w:rsidR="006038BE" w:rsidRPr="006038BE" w:rsidRDefault="00D13AAA">
          <w:pPr>
            <w:pStyle w:val="Spistreci2"/>
            <w:rPr>
              <w:rFonts w:ascii="Calibri" w:eastAsiaTheme="minorEastAsia" w:hAnsi="Calibri" w:cs="Calibri"/>
              <w:noProof/>
              <w:sz w:val="22"/>
              <w:szCs w:val="22"/>
            </w:rPr>
          </w:pPr>
          <w:hyperlink w:anchor="_Toc70584619" w:history="1">
            <w:r w:rsidR="006038BE" w:rsidRPr="006038BE">
              <w:rPr>
                <w:rStyle w:val="Hipercze"/>
                <w:rFonts w:ascii="Calibri" w:eastAsia="Calibri" w:hAnsi="Calibri" w:cs="Calibri"/>
                <w:noProof/>
                <w:lang w:eastAsia="en-US"/>
              </w:rPr>
              <w:t>INSTRUMENTY FINANSOWE</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_Toc70584619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14</w:t>
            </w:r>
            <w:r w:rsidR="006038BE" w:rsidRPr="006038BE">
              <w:rPr>
                <w:rFonts w:ascii="Calibri" w:hAnsi="Calibri" w:cs="Calibri"/>
                <w:noProof/>
                <w:webHidden/>
              </w:rPr>
              <w:fldChar w:fldCharType="end"/>
            </w:r>
          </w:hyperlink>
        </w:p>
        <w:p w14:paraId="619AEF38" w14:textId="0EF66F22" w:rsidR="006038BE" w:rsidRPr="006038BE" w:rsidRDefault="00D13AAA">
          <w:pPr>
            <w:pStyle w:val="Spistreci2"/>
            <w:rPr>
              <w:rFonts w:ascii="Calibri" w:eastAsiaTheme="minorEastAsia" w:hAnsi="Calibri" w:cs="Calibri"/>
              <w:noProof/>
              <w:sz w:val="22"/>
              <w:szCs w:val="22"/>
            </w:rPr>
          </w:pPr>
          <w:hyperlink w:anchor="_Toc70584620" w:history="1">
            <w:r w:rsidR="006038BE" w:rsidRPr="006038BE">
              <w:rPr>
                <w:rStyle w:val="Hipercze"/>
                <w:rFonts w:ascii="Calibri" w:eastAsia="Calibri" w:hAnsi="Calibri" w:cs="Calibri"/>
                <w:noProof/>
              </w:rPr>
              <w:t>RPOWŚ W WALCE Z COVID-19</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_Toc70584620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15</w:t>
            </w:r>
            <w:r w:rsidR="006038BE" w:rsidRPr="006038BE">
              <w:rPr>
                <w:rFonts w:ascii="Calibri" w:hAnsi="Calibri" w:cs="Calibri"/>
                <w:noProof/>
                <w:webHidden/>
              </w:rPr>
              <w:fldChar w:fldCharType="end"/>
            </w:r>
          </w:hyperlink>
        </w:p>
        <w:p w14:paraId="0FD827D0" w14:textId="0BAA2B3C" w:rsidR="006038BE" w:rsidRPr="006038BE" w:rsidRDefault="00D13AAA">
          <w:pPr>
            <w:pStyle w:val="Spistreci2"/>
            <w:rPr>
              <w:rFonts w:ascii="Calibri" w:eastAsiaTheme="minorEastAsia" w:hAnsi="Calibri" w:cs="Calibri"/>
              <w:noProof/>
              <w:sz w:val="22"/>
              <w:szCs w:val="22"/>
            </w:rPr>
          </w:pPr>
          <w:hyperlink w:anchor="_Toc70584621" w:history="1">
            <w:r w:rsidR="006038BE" w:rsidRPr="006038BE">
              <w:rPr>
                <w:rStyle w:val="Hipercze"/>
                <w:rFonts w:ascii="Calibri" w:eastAsia="Calibri" w:hAnsi="Calibri" w:cs="Calibri"/>
                <w:noProof/>
                <w:lang w:eastAsia="en-US"/>
              </w:rPr>
              <w:t>PODSUMOWANIE PRZEPROWADZONYCH EWALUACJI</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_Toc70584621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16</w:t>
            </w:r>
            <w:r w:rsidR="006038BE" w:rsidRPr="006038BE">
              <w:rPr>
                <w:rFonts w:ascii="Calibri" w:hAnsi="Calibri" w:cs="Calibri"/>
                <w:noProof/>
                <w:webHidden/>
              </w:rPr>
              <w:fldChar w:fldCharType="end"/>
            </w:r>
          </w:hyperlink>
        </w:p>
        <w:p w14:paraId="727C22B0" w14:textId="31138B87" w:rsidR="006038BE" w:rsidRPr="006038BE" w:rsidRDefault="00D13AAA">
          <w:pPr>
            <w:pStyle w:val="Spistreci2"/>
            <w:rPr>
              <w:rFonts w:ascii="Calibri" w:eastAsiaTheme="minorEastAsia" w:hAnsi="Calibri" w:cs="Calibri"/>
              <w:noProof/>
              <w:sz w:val="22"/>
              <w:szCs w:val="22"/>
            </w:rPr>
          </w:pPr>
          <w:hyperlink w:anchor="_Toc70584622" w:history="1">
            <w:r w:rsidR="006038BE" w:rsidRPr="006038BE">
              <w:rPr>
                <w:rStyle w:val="Hipercze"/>
                <w:rFonts w:ascii="Calibri" w:eastAsia="Calibri" w:hAnsi="Calibri" w:cs="Calibri"/>
                <w:noProof/>
                <w:spacing w:val="-2"/>
                <w:lang w:eastAsia="en-US"/>
              </w:rPr>
              <w:t>PRZYKŁADY INWESTYCJI ZREALIZOWANYCH W RAMACH RPOWŚ 2014-2020</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_Toc70584622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18</w:t>
            </w:r>
            <w:r w:rsidR="006038BE" w:rsidRPr="006038BE">
              <w:rPr>
                <w:rFonts w:ascii="Calibri" w:hAnsi="Calibri" w:cs="Calibri"/>
                <w:noProof/>
                <w:webHidden/>
              </w:rPr>
              <w:fldChar w:fldCharType="end"/>
            </w:r>
          </w:hyperlink>
        </w:p>
        <w:p w14:paraId="1F4BA8C2" w14:textId="563D68E3" w:rsidR="006038BE" w:rsidRPr="006038BE" w:rsidRDefault="00D13AAA">
          <w:pPr>
            <w:pStyle w:val="Spistreci2"/>
            <w:rPr>
              <w:rFonts w:ascii="Calibri" w:eastAsiaTheme="minorEastAsia" w:hAnsi="Calibri" w:cs="Calibri"/>
              <w:noProof/>
              <w:sz w:val="22"/>
              <w:szCs w:val="22"/>
            </w:rPr>
          </w:pPr>
          <w:hyperlink w:anchor="_Toc70584623" w:history="1">
            <w:r w:rsidR="006038BE" w:rsidRPr="006038BE">
              <w:rPr>
                <w:rStyle w:val="Hipercze"/>
                <w:rFonts w:ascii="Calibri" w:eastAsia="Calibri" w:hAnsi="Calibri" w:cs="Calibri"/>
                <w:noProof/>
              </w:rPr>
              <w:t>SZCZEGÓLNE PRZEDSIĘWZIĘCIA MAJĄCE NA CELU PROMOWANIE RÓWNOUPRAWNIENIA PŁCI ORAZ ZAPOBIEGANIE DYSKRYMINACJI</w:t>
            </w:r>
            <w:r w:rsidR="006038BE" w:rsidRPr="006038BE">
              <w:rPr>
                <w:rFonts w:ascii="Calibri" w:hAnsi="Calibri" w:cs="Calibri"/>
                <w:noProof/>
                <w:webHidden/>
              </w:rPr>
              <w:tab/>
            </w:r>
            <w:r w:rsidR="006038BE" w:rsidRPr="006038BE">
              <w:rPr>
                <w:rFonts w:ascii="Calibri" w:hAnsi="Calibri" w:cs="Calibri"/>
                <w:noProof/>
                <w:webHidden/>
              </w:rPr>
              <w:fldChar w:fldCharType="begin"/>
            </w:r>
            <w:r w:rsidR="006038BE" w:rsidRPr="006038BE">
              <w:rPr>
                <w:rFonts w:ascii="Calibri" w:hAnsi="Calibri" w:cs="Calibri"/>
                <w:noProof/>
                <w:webHidden/>
              </w:rPr>
              <w:instrText xml:space="preserve"> PAGEREF _Toc70584623 \h </w:instrText>
            </w:r>
            <w:r w:rsidR="006038BE" w:rsidRPr="006038BE">
              <w:rPr>
                <w:rFonts w:ascii="Calibri" w:hAnsi="Calibri" w:cs="Calibri"/>
                <w:noProof/>
                <w:webHidden/>
              </w:rPr>
            </w:r>
            <w:r w:rsidR="006038BE" w:rsidRPr="006038BE">
              <w:rPr>
                <w:rFonts w:ascii="Calibri" w:hAnsi="Calibri" w:cs="Calibri"/>
                <w:noProof/>
                <w:webHidden/>
              </w:rPr>
              <w:fldChar w:fldCharType="separate"/>
            </w:r>
            <w:r w:rsidR="006038BE" w:rsidRPr="006038BE">
              <w:rPr>
                <w:rFonts w:ascii="Calibri" w:hAnsi="Calibri" w:cs="Calibri"/>
                <w:noProof/>
                <w:webHidden/>
              </w:rPr>
              <w:t>22</w:t>
            </w:r>
            <w:r w:rsidR="006038BE" w:rsidRPr="006038BE">
              <w:rPr>
                <w:rFonts w:ascii="Calibri" w:hAnsi="Calibri" w:cs="Calibri"/>
                <w:noProof/>
                <w:webHidden/>
              </w:rPr>
              <w:fldChar w:fldCharType="end"/>
            </w:r>
          </w:hyperlink>
        </w:p>
        <w:p w14:paraId="03DBC68B" w14:textId="3495E6D4" w:rsidR="00DE15C2" w:rsidRPr="006038BE" w:rsidRDefault="00DE15C2">
          <w:pPr>
            <w:rPr>
              <w:rFonts w:ascii="Calibri" w:hAnsi="Calibri" w:cs="Calibri"/>
            </w:rPr>
          </w:pPr>
          <w:r w:rsidRPr="006038BE">
            <w:rPr>
              <w:rFonts w:ascii="Calibri" w:hAnsi="Calibri" w:cs="Calibri"/>
              <w:b/>
              <w:bCs/>
            </w:rPr>
            <w:fldChar w:fldCharType="end"/>
          </w:r>
        </w:p>
      </w:sdtContent>
    </w:sdt>
    <w:p w14:paraId="215C7A78" w14:textId="77777777" w:rsidR="00226007" w:rsidRPr="006038BE" w:rsidRDefault="00226007" w:rsidP="00341741">
      <w:pPr>
        <w:spacing w:after="200" w:line="276" w:lineRule="auto"/>
        <w:jc w:val="both"/>
        <w:rPr>
          <w:rFonts w:ascii="Calibri" w:eastAsia="Calibri" w:hAnsi="Calibri" w:cs="Calibri"/>
          <w:b/>
          <w:color w:val="00B0F0"/>
          <w:sz w:val="36"/>
          <w:szCs w:val="22"/>
          <w:lang w:eastAsia="en-US"/>
        </w:rPr>
      </w:pPr>
    </w:p>
    <w:p w14:paraId="73D31B5E" w14:textId="77777777" w:rsidR="008C090B" w:rsidRDefault="008C090B" w:rsidP="00341741">
      <w:pPr>
        <w:spacing w:after="200" w:line="276" w:lineRule="auto"/>
        <w:jc w:val="both"/>
        <w:rPr>
          <w:rFonts w:ascii="Calibri" w:eastAsia="Calibri" w:hAnsi="Calibri"/>
          <w:b/>
          <w:color w:val="00B0F0"/>
          <w:lang w:eastAsia="en-US"/>
        </w:rPr>
      </w:pPr>
    </w:p>
    <w:p w14:paraId="04CDD3D2" w14:textId="77777777" w:rsidR="008C090B" w:rsidRDefault="008C090B" w:rsidP="00341741">
      <w:pPr>
        <w:spacing w:after="200" w:line="276" w:lineRule="auto"/>
        <w:jc w:val="both"/>
        <w:rPr>
          <w:rFonts w:ascii="Calibri" w:eastAsia="Calibri" w:hAnsi="Calibri"/>
          <w:b/>
          <w:color w:val="00B0F0"/>
          <w:lang w:eastAsia="en-US"/>
        </w:rPr>
      </w:pPr>
    </w:p>
    <w:p w14:paraId="6743DDB4" w14:textId="77777777" w:rsidR="008C090B" w:rsidRDefault="008C090B" w:rsidP="00341741">
      <w:pPr>
        <w:spacing w:after="200" w:line="276" w:lineRule="auto"/>
        <w:jc w:val="both"/>
        <w:rPr>
          <w:rFonts w:ascii="Calibri" w:eastAsia="Calibri" w:hAnsi="Calibri"/>
          <w:b/>
          <w:color w:val="00B0F0"/>
          <w:lang w:eastAsia="en-US"/>
        </w:rPr>
      </w:pPr>
    </w:p>
    <w:p w14:paraId="319D27FF" w14:textId="77777777" w:rsidR="008C090B" w:rsidRDefault="008C090B" w:rsidP="00341741">
      <w:pPr>
        <w:spacing w:after="200" w:line="276" w:lineRule="auto"/>
        <w:jc w:val="both"/>
        <w:rPr>
          <w:rFonts w:ascii="Calibri" w:eastAsia="Calibri" w:hAnsi="Calibri"/>
          <w:b/>
          <w:color w:val="00B0F0"/>
          <w:lang w:eastAsia="en-US"/>
        </w:rPr>
      </w:pPr>
    </w:p>
    <w:p w14:paraId="751420CC" w14:textId="77777777" w:rsidR="008C090B" w:rsidRDefault="008C090B" w:rsidP="00341741">
      <w:pPr>
        <w:spacing w:after="200" w:line="276" w:lineRule="auto"/>
        <w:jc w:val="both"/>
        <w:rPr>
          <w:rFonts w:ascii="Calibri" w:eastAsia="Calibri" w:hAnsi="Calibri"/>
          <w:b/>
          <w:color w:val="00B0F0"/>
          <w:lang w:eastAsia="en-US"/>
        </w:rPr>
      </w:pPr>
    </w:p>
    <w:p w14:paraId="203B3709" w14:textId="1FDB6A4A" w:rsidR="008C090B" w:rsidRDefault="008C090B" w:rsidP="00341741">
      <w:pPr>
        <w:spacing w:after="200" w:line="276" w:lineRule="auto"/>
        <w:jc w:val="both"/>
        <w:rPr>
          <w:rFonts w:ascii="Calibri" w:eastAsia="Calibri" w:hAnsi="Calibri"/>
          <w:b/>
          <w:color w:val="00B0F0"/>
          <w:lang w:eastAsia="en-US"/>
        </w:rPr>
      </w:pPr>
    </w:p>
    <w:p w14:paraId="3F89671C" w14:textId="154568ED" w:rsidR="000C7399" w:rsidRDefault="000C7399" w:rsidP="00341741">
      <w:pPr>
        <w:spacing w:after="200" w:line="276" w:lineRule="auto"/>
        <w:jc w:val="both"/>
        <w:rPr>
          <w:rFonts w:ascii="Calibri" w:eastAsia="Calibri" w:hAnsi="Calibri"/>
          <w:b/>
          <w:color w:val="00B0F0"/>
          <w:lang w:eastAsia="en-US"/>
        </w:rPr>
      </w:pPr>
    </w:p>
    <w:p w14:paraId="22D71814" w14:textId="30C371C9" w:rsidR="000C7399" w:rsidRDefault="000C7399" w:rsidP="00341741">
      <w:pPr>
        <w:spacing w:after="200" w:line="276" w:lineRule="auto"/>
        <w:jc w:val="both"/>
        <w:rPr>
          <w:rFonts w:ascii="Calibri" w:eastAsia="Calibri" w:hAnsi="Calibri"/>
          <w:b/>
          <w:color w:val="00B0F0"/>
          <w:lang w:eastAsia="en-US"/>
        </w:rPr>
      </w:pPr>
    </w:p>
    <w:p w14:paraId="54F1008A" w14:textId="77777777" w:rsidR="000C7399" w:rsidRDefault="000C7399" w:rsidP="00341741">
      <w:pPr>
        <w:spacing w:after="200" w:line="276" w:lineRule="auto"/>
        <w:jc w:val="both"/>
        <w:rPr>
          <w:rFonts w:ascii="Calibri" w:eastAsia="Calibri" w:hAnsi="Calibri"/>
          <w:b/>
          <w:color w:val="00B0F0"/>
          <w:lang w:eastAsia="en-US"/>
        </w:rPr>
      </w:pPr>
    </w:p>
    <w:p w14:paraId="1ABB10BD" w14:textId="77777777" w:rsidR="008C090B" w:rsidRDefault="008C090B" w:rsidP="00341741">
      <w:pPr>
        <w:spacing w:after="200" w:line="276" w:lineRule="auto"/>
        <w:jc w:val="both"/>
        <w:rPr>
          <w:rFonts w:ascii="Calibri" w:eastAsia="Calibri" w:hAnsi="Calibri"/>
          <w:b/>
          <w:color w:val="00B0F0"/>
          <w:lang w:eastAsia="en-US"/>
        </w:rPr>
      </w:pPr>
    </w:p>
    <w:p w14:paraId="1AE847B9" w14:textId="77777777" w:rsidR="00341741" w:rsidRPr="001B09D6" w:rsidRDefault="00341741" w:rsidP="00F04173">
      <w:pPr>
        <w:pStyle w:val="Nagwek2"/>
        <w:spacing w:after="240"/>
        <w:rPr>
          <w:rFonts w:eastAsia="Calibri"/>
          <w:lang w:eastAsia="en-US"/>
        </w:rPr>
      </w:pPr>
      <w:bookmarkStart w:id="0" w:name="_Toc70584611"/>
      <w:r w:rsidRPr="001B09D6">
        <w:rPr>
          <w:rFonts w:eastAsia="Calibri"/>
          <w:lang w:eastAsia="en-US"/>
        </w:rPr>
        <w:lastRenderedPageBreak/>
        <w:t>WSTĘP</w:t>
      </w:r>
      <w:bookmarkEnd w:id="0"/>
    </w:p>
    <w:p w14:paraId="5C1432A9" w14:textId="4EB091FA" w:rsidR="00341741" w:rsidRPr="001C7968" w:rsidRDefault="00341741" w:rsidP="00E816E4">
      <w:pPr>
        <w:spacing w:after="200" w:line="276" w:lineRule="auto"/>
        <w:jc w:val="both"/>
        <w:rPr>
          <w:rFonts w:ascii="Calibri" w:eastAsia="Calibri" w:hAnsi="Calibri" w:cs="Calibri"/>
          <w:lang w:eastAsia="en-US"/>
        </w:rPr>
      </w:pPr>
      <w:r w:rsidRPr="001C7968">
        <w:rPr>
          <w:rFonts w:ascii="Calibri" w:eastAsia="Calibri" w:hAnsi="Calibri" w:cs="Calibri"/>
          <w:lang w:eastAsia="en-US"/>
        </w:rPr>
        <w:t xml:space="preserve">Regionalny Program Operacyjny Województwa </w:t>
      </w:r>
      <w:r w:rsidR="00484B47">
        <w:rPr>
          <w:rFonts w:ascii="Calibri" w:eastAsia="Calibri" w:hAnsi="Calibri" w:cs="Calibri"/>
          <w:lang w:eastAsia="en-US"/>
        </w:rPr>
        <w:t>Świętokrzyskiego na lata 2014-</w:t>
      </w:r>
      <w:r w:rsidRPr="001C7968">
        <w:rPr>
          <w:rFonts w:ascii="Calibri" w:eastAsia="Calibri" w:hAnsi="Calibri" w:cs="Calibri"/>
          <w:lang w:eastAsia="en-US"/>
        </w:rPr>
        <w:t>2020 został przyjęty przez Komisję Europejską</w:t>
      </w:r>
      <w:r w:rsidR="002E4169" w:rsidRPr="001C7968">
        <w:rPr>
          <w:rFonts w:ascii="Calibri" w:eastAsia="Calibri" w:hAnsi="Calibri" w:cs="Calibri"/>
          <w:lang w:eastAsia="en-US"/>
        </w:rPr>
        <w:t xml:space="preserve"> </w:t>
      </w:r>
      <w:r w:rsidR="009E091A">
        <w:rPr>
          <w:rFonts w:ascii="Calibri" w:eastAsia="Calibri" w:hAnsi="Calibri" w:cs="Calibri"/>
          <w:lang w:eastAsia="en-US"/>
        </w:rPr>
        <w:t xml:space="preserve">dnia </w:t>
      </w:r>
      <w:r w:rsidR="00397413" w:rsidRPr="001C7968">
        <w:rPr>
          <w:rFonts w:ascii="Calibri" w:eastAsia="Calibri" w:hAnsi="Calibri" w:cs="Calibri"/>
          <w:lang w:eastAsia="en-US"/>
        </w:rPr>
        <w:t>12 lutego 2015 r. decyzją C(2015)906</w:t>
      </w:r>
      <w:r w:rsidR="009E091A">
        <w:rPr>
          <w:rFonts w:ascii="Calibri" w:eastAsia="Calibri" w:hAnsi="Calibri" w:cs="Calibri"/>
          <w:lang w:eastAsia="en-US"/>
        </w:rPr>
        <w:t xml:space="preserve">. Aktualna wersja Programu została przyjęta </w:t>
      </w:r>
      <w:r w:rsidR="00405117">
        <w:rPr>
          <w:rFonts w:ascii="Calibri" w:eastAsia="Calibri" w:hAnsi="Calibri" w:cs="Calibri"/>
          <w:lang w:eastAsia="en-US"/>
        </w:rPr>
        <w:t>decyzjami</w:t>
      </w:r>
      <w:r w:rsidR="005D3CFB" w:rsidRPr="001C7968">
        <w:rPr>
          <w:rFonts w:ascii="Calibri" w:eastAsia="Calibri" w:hAnsi="Calibri" w:cs="Calibri"/>
          <w:lang w:eastAsia="en-US"/>
        </w:rPr>
        <w:t xml:space="preserve"> C(</w:t>
      </w:r>
      <w:r w:rsidR="00484B47">
        <w:rPr>
          <w:rFonts w:ascii="Calibri" w:eastAsia="Calibri" w:hAnsi="Calibri" w:cs="Calibri"/>
          <w:lang w:eastAsia="en-US"/>
        </w:rPr>
        <w:t>2021</w:t>
      </w:r>
      <w:r w:rsidR="005D3CFB" w:rsidRPr="001C7968">
        <w:rPr>
          <w:rFonts w:ascii="Calibri" w:eastAsia="Calibri" w:hAnsi="Calibri" w:cs="Calibri"/>
          <w:lang w:eastAsia="en-US"/>
        </w:rPr>
        <w:t>)</w:t>
      </w:r>
      <w:r w:rsidR="009E091A">
        <w:rPr>
          <w:rFonts w:ascii="Calibri" w:eastAsia="Calibri" w:hAnsi="Calibri" w:cs="Calibri"/>
          <w:lang w:eastAsia="en-US"/>
        </w:rPr>
        <w:t>9</w:t>
      </w:r>
      <w:r w:rsidR="00484B47">
        <w:rPr>
          <w:rFonts w:ascii="Calibri" w:eastAsia="Calibri" w:hAnsi="Calibri" w:cs="Calibri"/>
          <w:lang w:eastAsia="en-US"/>
        </w:rPr>
        <w:t>737</w:t>
      </w:r>
      <w:r w:rsidR="005D3CFB" w:rsidRPr="001C7968">
        <w:rPr>
          <w:rFonts w:ascii="Calibri" w:eastAsia="Calibri" w:hAnsi="Calibri" w:cs="Calibri"/>
          <w:lang w:eastAsia="en-US"/>
        </w:rPr>
        <w:t xml:space="preserve"> z </w:t>
      </w:r>
      <w:r w:rsidR="00484B47">
        <w:rPr>
          <w:rFonts w:ascii="Calibri" w:eastAsia="Calibri" w:hAnsi="Calibri" w:cs="Calibri"/>
          <w:lang w:eastAsia="en-US"/>
        </w:rPr>
        <w:t>22</w:t>
      </w:r>
      <w:r w:rsidR="005D3CFB" w:rsidRPr="001C7968">
        <w:rPr>
          <w:rFonts w:ascii="Calibri" w:eastAsia="Calibri" w:hAnsi="Calibri" w:cs="Calibri"/>
          <w:lang w:eastAsia="en-US"/>
        </w:rPr>
        <w:t>.</w:t>
      </w:r>
      <w:r w:rsidR="009E091A">
        <w:rPr>
          <w:rFonts w:ascii="Calibri" w:eastAsia="Calibri" w:hAnsi="Calibri" w:cs="Calibri"/>
          <w:lang w:eastAsia="en-US"/>
        </w:rPr>
        <w:t>12</w:t>
      </w:r>
      <w:r w:rsidR="005D3CFB" w:rsidRPr="001C7968">
        <w:rPr>
          <w:rFonts w:ascii="Calibri" w:eastAsia="Calibri" w:hAnsi="Calibri" w:cs="Calibri"/>
          <w:lang w:eastAsia="en-US"/>
        </w:rPr>
        <w:t>.20</w:t>
      </w:r>
      <w:r w:rsidR="009E091A">
        <w:rPr>
          <w:rFonts w:ascii="Calibri" w:eastAsia="Calibri" w:hAnsi="Calibri" w:cs="Calibri"/>
          <w:lang w:eastAsia="en-US"/>
        </w:rPr>
        <w:t>2</w:t>
      </w:r>
      <w:r w:rsidR="00484B47">
        <w:rPr>
          <w:rFonts w:ascii="Calibri" w:eastAsia="Calibri" w:hAnsi="Calibri" w:cs="Calibri"/>
          <w:lang w:eastAsia="en-US"/>
        </w:rPr>
        <w:t>1</w:t>
      </w:r>
      <w:r w:rsidR="002F1198" w:rsidRPr="001C7968">
        <w:rPr>
          <w:rFonts w:ascii="Calibri" w:eastAsia="Calibri" w:hAnsi="Calibri" w:cs="Calibri"/>
          <w:lang w:eastAsia="en-US"/>
        </w:rPr>
        <w:t xml:space="preserve"> </w:t>
      </w:r>
      <w:r w:rsidR="005D3CFB" w:rsidRPr="001C7968">
        <w:rPr>
          <w:rFonts w:ascii="Calibri" w:eastAsia="Calibri" w:hAnsi="Calibri" w:cs="Calibri"/>
          <w:lang w:eastAsia="en-US"/>
        </w:rPr>
        <w:t xml:space="preserve">r. </w:t>
      </w:r>
    </w:p>
    <w:p w14:paraId="0DE86EEA" w14:textId="77777777" w:rsidR="002E4169" w:rsidRPr="001C7968" w:rsidRDefault="002E4169" w:rsidP="00E816E4">
      <w:pPr>
        <w:pStyle w:val="NormalnyWeb"/>
        <w:spacing w:line="276" w:lineRule="auto"/>
        <w:jc w:val="both"/>
        <w:rPr>
          <w:rFonts w:ascii="Calibri" w:hAnsi="Calibri" w:cs="Calibri"/>
        </w:rPr>
      </w:pPr>
      <w:r w:rsidRPr="001C7968">
        <w:rPr>
          <w:rFonts w:ascii="Calibri" w:hAnsi="Calibri" w:cs="Calibri"/>
        </w:rPr>
        <w:t>Program stanowi odpowiedź na zdiagnozowane potrzeby regionalne, uwzględniając przy tym pożądane kierunki interwencji, określone w unijnych, krajowych i regionalnych dokumentach strategicznych. Celem RPOWŚ 2014-2020 jest zdynamizowanie rozwoju gospodarki województwa, w</w:t>
      </w:r>
      <w:r w:rsidR="002F1198" w:rsidRPr="001C7968">
        <w:rPr>
          <w:rFonts w:ascii="Calibri" w:hAnsi="Calibri" w:cs="Calibri"/>
        </w:rPr>
        <w:t> </w:t>
      </w:r>
      <w:r w:rsidRPr="001C7968">
        <w:rPr>
          <w:rFonts w:ascii="Calibri" w:hAnsi="Calibri" w:cs="Calibri"/>
        </w:rPr>
        <w:t>oparciu o nowe rozwiązania technologiczne i wzrost poziomu kapitału społecznego.</w:t>
      </w:r>
    </w:p>
    <w:p w14:paraId="28F3C19A" w14:textId="66DCFDE2" w:rsidR="002E4169" w:rsidRPr="001C7968" w:rsidRDefault="002E4169" w:rsidP="00E816E4">
      <w:pPr>
        <w:pStyle w:val="NormalnyWeb"/>
        <w:spacing w:after="120" w:afterAutospacing="0" w:line="276" w:lineRule="auto"/>
        <w:jc w:val="both"/>
        <w:rPr>
          <w:rFonts w:ascii="Calibri" w:hAnsi="Calibri" w:cs="Calibri"/>
        </w:rPr>
      </w:pPr>
      <w:r w:rsidRPr="001C7968">
        <w:rPr>
          <w:rFonts w:ascii="Calibri" w:hAnsi="Calibri" w:cs="Calibri"/>
        </w:rPr>
        <w:t>Polityka rozwoju regionu</w:t>
      </w:r>
      <w:r w:rsidR="002F1198" w:rsidRPr="001C7968">
        <w:rPr>
          <w:rFonts w:ascii="Calibri" w:hAnsi="Calibri" w:cs="Calibri"/>
        </w:rPr>
        <w:t>,</w:t>
      </w:r>
      <w:r w:rsidRPr="001C7968">
        <w:rPr>
          <w:rFonts w:ascii="Calibri" w:hAnsi="Calibri" w:cs="Calibri"/>
        </w:rPr>
        <w:t xml:space="preserve"> realizowana w oparciu o R</w:t>
      </w:r>
      <w:r w:rsidR="00397413" w:rsidRPr="001C7968">
        <w:rPr>
          <w:rFonts w:ascii="Calibri" w:hAnsi="Calibri" w:cs="Calibri"/>
        </w:rPr>
        <w:t>egionalny Program Operacyjny Województwa Świętokrzyskiego na lata 2014</w:t>
      </w:r>
      <w:r w:rsidR="00484B47">
        <w:rPr>
          <w:rFonts w:ascii="Calibri" w:hAnsi="Calibri" w:cs="Calibri"/>
        </w:rPr>
        <w:t>-</w:t>
      </w:r>
      <w:r w:rsidR="00397413" w:rsidRPr="001C7968">
        <w:rPr>
          <w:rFonts w:ascii="Calibri" w:hAnsi="Calibri" w:cs="Calibri"/>
        </w:rPr>
        <w:t>2020</w:t>
      </w:r>
      <w:r w:rsidR="002F1198" w:rsidRPr="001C7968">
        <w:rPr>
          <w:rFonts w:ascii="Calibri" w:hAnsi="Calibri" w:cs="Calibri"/>
        </w:rPr>
        <w:t>,</w:t>
      </w:r>
      <w:r w:rsidR="00397413" w:rsidRPr="001C7968">
        <w:rPr>
          <w:rFonts w:ascii="Calibri" w:hAnsi="Calibri" w:cs="Calibri"/>
        </w:rPr>
        <w:t xml:space="preserve"> </w:t>
      </w:r>
      <w:r w:rsidRPr="001C7968">
        <w:rPr>
          <w:rFonts w:ascii="Calibri" w:hAnsi="Calibri" w:cs="Calibri"/>
        </w:rPr>
        <w:t>skoncentrowana została na umacnianiu konkurencyjności i</w:t>
      </w:r>
      <w:r w:rsidR="002F1198" w:rsidRPr="001C7968">
        <w:rPr>
          <w:rFonts w:ascii="Calibri" w:hAnsi="Calibri" w:cs="Calibri"/>
        </w:rPr>
        <w:t> </w:t>
      </w:r>
      <w:r w:rsidRPr="001C7968">
        <w:rPr>
          <w:rFonts w:ascii="Calibri" w:hAnsi="Calibri" w:cs="Calibri"/>
        </w:rPr>
        <w:t>innowacyjności gospodarki regionalnej oraz budowaniu potencjału regionalnych przedsiębiorstw, obejmując obszary takie jak:</w:t>
      </w:r>
    </w:p>
    <w:p w14:paraId="2A570C6F" w14:textId="77777777" w:rsidR="002E4169" w:rsidRPr="001C7968" w:rsidRDefault="002E4169" w:rsidP="00E816E4">
      <w:pPr>
        <w:numPr>
          <w:ilvl w:val="0"/>
          <w:numId w:val="3"/>
        </w:numPr>
        <w:spacing w:after="100" w:afterAutospacing="1" w:line="276" w:lineRule="auto"/>
        <w:ind w:left="714" w:hanging="357"/>
        <w:jc w:val="both"/>
        <w:rPr>
          <w:rFonts w:ascii="Calibri" w:hAnsi="Calibri" w:cs="Calibri"/>
        </w:rPr>
      </w:pPr>
      <w:r w:rsidRPr="001C7968">
        <w:rPr>
          <w:rFonts w:ascii="Calibri" w:hAnsi="Calibri" w:cs="Calibri"/>
        </w:rPr>
        <w:t>B+R,</w:t>
      </w:r>
    </w:p>
    <w:p w14:paraId="6884CFD8"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przedsiębiorczość,</w:t>
      </w:r>
    </w:p>
    <w:p w14:paraId="4A268349"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zasobooszczędną i niskoemisyjną gospodarkę,</w:t>
      </w:r>
    </w:p>
    <w:p w14:paraId="42875DFD"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inkluzję społeczną osób wykluczonych,</w:t>
      </w:r>
    </w:p>
    <w:p w14:paraId="5E2D7DE9"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redukcję bezrobocia,</w:t>
      </w:r>
    </w:p>
    <w:p w14:paraId="12444D08"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podniesienia jakości świadczonych usług społecznych i publicznych,</w:t>
      </w:r>
    </w:p>
    <w:p w14:paraId="614BE945"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nowoczesną komunikację</w:t>
      </w:r>
    </w:p>
    <w:p w14:paraId="3840F334"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rynek pracy,</w:t>
      </w:r>
    </w:p>
    <w:p w14:paraId="2EBEE463" w14:textId="77777777" w:rsidR="002E4169" w:rsidRPr="001C7968" w:rsidRDefault="002E4169" w:rsidP="00E816E4">
      <w:pPr>
        <w:numPr>
          <w:ilvl w:val="0"/>
          <w:numId w:val="3"/>
        </w:numPr>
        <w:spacing w:before="100" w:beforeAutospacing="1" w:after="100" w:afterAutospacing="1" w:line="276" w:lineRule="auto"/>
        <w:jc w:val="both"/>
        <w:rPr>
          <w:rFonts w:ascii="Calibri" w:hAnsi="Calibri" w:cs="Calibri"/>
        </w:rPr>
      </w:pPr>
      <w:r w:rsidRPr="001C7968">
        <w:rPr>
          <w:rFonts w:ascii="Calibri" w:hAnsi="Calibri" w:cs="Calibri"/>
        </w:rPr>
        <w:t>włączenie społeczne,</w:t>
      </w:r>
    </w:p>
    <w:p w14:paraId="6C4C8347" w14:textId="77777777" w:rsidR="002E4169" w:rsidRPr="001C7968" w:rsidRDefault="002E4169" w:rsidP="00E816E4">
      <w:pPr>
        <w:numPr>
          <w:ilvl w:val="0"/>
          <w:numId w:val="3"/>
        </w:numPr>
        <w:spacing w:before="100" w:beforeAutospacing="1" w:after="120" w:line="276" w:lineRule="auto"/>
        <w:ind w:left="714" w:hanging="357"/>
        <w:jc w:val="both"/>
        <w:rPr>
          <w:rFonts w:ascii="Calibri" w:hAnsi="Calibri" w:cs="Calibri"/>
        </w:rPr>
      </w:pPr>
      <w:r w:rsidRPr="001C7968">
        <w:rPr>
          <w:rFonts w:ascii="Calibri" w:hAnsi="Calibri" w:cs="Calibri"/>
        </w:rPr>
        <w:t>rozwój edukacji.</w:t>
      </w:r>
    </w:p>
    <w:p w14:paraId="4E55286A" w14:textId="309C8A31" w:rsidR="002E4169" w:rsidRPr="001C7968" w:rsidRDefault="002E4169" w:rsidP="00E816E4">
      <w:pPr>
        <w:pStyle w:val="NormalnyWeb"/>
        <w:spacing w:before="0" w:beforeAutospacing="0" w:after="120" w:afterAutospacing="0" w:line="276" w:lineRule="auto"/>
        <w:jc w:val="both"/>
        <w:rPr>
          <w:rFonts w:ascii="Calibri" w:hAnsi="Calibri" w:cs="Calibri"/>
        </w:rPr>
      </w:pPr>
      <w:r w:rsidRPr="001C7968">
        <w:rPr>
          <w:rFonts w:ascii="Calibri" w:hAnsi="Calibri" w:cs="Calibri"/>
        </w:rPr>
        <w:t>Na realizację Programu przeznaczon</w:t>
      </w:r>
      <w:r w:rsidR="00397413" w:rsidRPr="001C7968">
        <w:rPr>
          <w:rFonts w:ascii="Calibri" w:hAnsi="Calibri" w:cs="Calibri"/>
        </w:rPr>
        <w:t>o</w:t>
      </w:r>
      <w:r w:rsidRPr="001C7968">
        <w:rPr>
          <w:rFonts w:ascii="Calibri" w:hAnsi="Calibri" w:cs="Calibri"/>
        </w:rPr>
        <w:t xml:space="preserve"> 1 3</w:t>
      </w:r>
      <w:r w:rsidR="00484B47">
        <w:rPr>
          <w:rFonts w:ascii="Calibri" w:hAnsi="Calibri" w:cs="Calibri"/>
        </w:rPr>
        <w:t>80</w:t>
      </w:r>
      <w:r w:rsidRPr="001C7968">
        <w:rPr>
          <w:rFonts w:ascii="Calibri" w:hAnsi="Calibri" w:cs="Calibri"/>
        </w:rPr>
        <w:t xml:space="preserve"> mln </w:t>
      </w:r>
      <w:r w:rsidR="000F5E58" w:rsidRPr="001C7968">
        <w:rPr>
          <w:rFonts w:ascii="Calibri" w:hAnsi="Calibri" w:cs="Calibri"/>
        </w:rPr>
        <w:t>EUR</w:t>
      </w:r>
      <w:r w:rsidRPr="001C7968">
        <w:rPr>
          <w:rFonts w:ascii="Calibri" w:hAnsi="Calibri" w:cs="Calibri"/>
        </w:rPr>
        <w:t xml:space="preserve">, z czego EFRR stanowi </w:t>
      </w:r>
      <w:r w:rsidR="00321401">
        <w:rPr>
          <w:rFonts w:ascii="Calibri" w:hAnsi="Calibri" w:cs="Calibri"/>
        </w:rPr>
        <w:t>1</w:t>
      </w:r>
      <w:r w:rsidR="00682C5E">
        <w:rPr>
          <w:rFonts w:ascii="Calibri" w:hAnsi="Calibri" w:cs="Calibri"/>
        </w:rPr>
        <w:t xml:space="preserve"> </w:t>
      </w:r>
      <w:r w:rsidR="00321401">
        <w:rPr>
          <w:rFonts w:ascii="Calibri" w:hAnsi="Calibri" w:cs="Calibri"/>
        </w:rPr>
        <w:t>003</w:t>
      </w:r>
      <w:r w:rsidR="00321401" w:rsidRPr="001C7968">
        <w:rPr>
          <w:rFonts w:ascii="Calibri" w:hAnsi="Calibri" w:cs="Calibri"/>
        </w:rPr>
        <w:t xml:space="preserve"> </w:t>
      </w:r>
      <w:r w:rsidRPr="001C7968">
        <w:rPr>
          <w:rFonts w:ascii="Calibri" w:hAnsi="Calibri" w:cs="Calibri"/>
        </w:rPr>
        <w:t xml:space="preserve">mln </w:t>
      </w:r>
      <w:r w:rsidR="000F5E58" w:rsidRPr="001C7968">
        <w:rPr>
          <w:rFonts w:ascii="Calibri" w:hAnsi="Calibri" w:cs="Calibri"/>
        </w:rPr>
        <w:t>EUR</w:t>
      </w:r>
      <w:r w:rsidR="00397413" w:rsidRPr="001C7968">
        <w:rPr>
          <w:rFonts w:ascii="Calibri" w:hAnsi="Calibri" w:cs="Calibri"/>
        </w:rPr>
        <w:t>, natomiast EFS 3</w:t>
      </w:r>
      <w:r w:rsidR="00F23586">
        <w:rPr>
          <w:rFonts w:ascii="Calibri" w:hAnsi="Calibri" w:cs="Calibri"/>
        </w:rPr>
        <w:t>77</w:t>
      </w:r>
      <w:r w:rsidR="00397413" w:rsidRPr="001C7968">
        <w:rPr>
          <w:rFonts w:ascii="Calibri" w:hAnsi="Calibri" w:cs="Calibri"/>
        </w:rPr>
        <w:t xml:space="preserve"> mln </w:t>
      </w:r>
      <w:r w:rsidR="000F5E58" w:rsidRPr="001C7968">
        <w:rPr>
          <w:rFonts w:ascii="Calibri" w:hAnsi="Calibri" w:cs="Calibri"/>
        </w:rPr>
        <w:t>EUR</w:t>
      </w:r>
      <w:r w:rsidR="00397413" w:rsidRPr="001C7968">
        <w:rPr>
          <w:rFonts w:ascii="Calibri" w:hAnsi="Calibri" w:cs="Calibri"/>
        </w:rPr>
        <w:t>. Program realizowany jest w ramach 1</w:t>
      </w:r>
      <w:r w:rsidR="00484B47">
        <w:rPr>
          <w:rFonts w:ascii="Calibri" w:hAnsi="Calibri" w:cs="Calibri"/>
        </w:rPr>
        <w:t>2</w:t>
      </w:r>
      <w:r w:rsidR="00397413" w:rsidRPr="001C7968">
        <w:rPr>
          <w:rFonts w:ascii="Calibri" w:hAnsi="Calibri" w:cs="Calibri"/>
        </w:rPr>
        <w:t xml:space="preserve"> osi priorytetowych </w:t>
      </w:r>
      <w:r w:rsidR="00274D3B">
        <w:rPr>
          <w:rFonts w:ascii="Calibri" w:hAnsi="Calibri" w:cs="Calibri"/>
        </w:rPr>
        <w:t>–</w:t>
      </w:r>
      <w:r w:rsidR="00397413" w:rsidRPr="001C7968">
        <w:rPr>
          <w:rFonts w:ascii="Calibri" w:hAnsi="Calibri" w:cs="Calibri"/>
        </w:rPr>
        <w:t xml:space="preserve"> </w:t>
      </w:r>
      <w:r w:rsidR="00484B47">
        <w:rPr>
          <w:rFonts w:ascii="Calibri" w:hAnsi="Calibri" w:cs="Calibri"/>
        </w:rPr>
        <w:t>8</w:t>
      </w:r>
      <w:r w:rsidR="00274D3B">
        <w:rPr>
          <w:rFonts w:ascii="Calibri" w:hAnsi="Calibri" w:cs="Calibri"/>
        </w:rPr>
        <w:t> </w:t>
      </w:r>
      <w:r w:rsidR="00397413" w:rsidRPr="001C7968">
        <w:rPr>
          <w:rFonts w:ascii="Calibri" w:hAnsi="Calibri" w:cs="Calibri"/>
        </w:rPr>
        <w:t>finansowanych z</w:t>
      </w:r>
      <w:r w:rsidR="002F1198" w:rsidRPr="001C7968">
        <w:rPr>
          <w:rFonts w:ascii="Calibri" w:hAnsi="Calibri" w:cs="Calibri"/>
        </w:rPr>
        <w:t> </w:t>
      </w:r>
      <w:r w:rsidR="00397413" w:rsidRPr="001C7968">
        <w:rPr>
          <w:rFonts w:ascii="Calibri" w:hAnsi="Calibri" w:cs="Calibri"/>
        </w:rPr>
        <w:t>EFRR i 4 finansowanych z EFS.</w:t>
      </w:r>
      <w:r w:rsidR="001967C7" w:rsidRPr="001C7968">
        <w:rPr>
          <w:rFonts w:ascii="Calibri" w:hAnsi="Calibri" w:cs="Calibri"/>
        </w:rPr>
        <w:t xml:space="preserve"> </w:t>
      </w:r>
    </w:p>
    <w:p w14:paraId="2DB7C313" w14:textId="23748D49" w:rsidR="00C722B2" w:rsidRDefault="00B974FC" w:rsidP="00C722B2">
      <w:pPr>
        <w:pStyle w:val="Standard"/>
        <w:spacing w:after="120" w:line="276" w:lineRule="auto"/>
        <w:jc w:val="both"/>
        <w:rPr>
          <w:rFonts w:ascii="Calibri" w:hAnsi="Calibri" w:cs="Calibri"/>
          <w:color w:val="000000" w:themeColor="text1"/>
        </w:rPr>
      </w:pPr>
      <w:r w:rsidRPr="00B974FC">
        <w:rPr>
          <w:rFonts w:ascii="Calibri" w:hAnsi="Calibri" w:cs="Calibri"/>
          <w:color w:val="000000" w:themeColor="text1"/>
        </w:rPr>
        <w:t>Realizacja RPOWŚ nabrała znacznego przyspieszenia w 2021 roku. Większość działań związanych z identyfikacją, oceną i wyborem projektów do dofinansowania została już zakończona, a obecnie trwa ich realizacj</w:t>
      </w:r>
      <w:r w:rsidR="00C722B2">
        <w:rPr>
          <w:rFonts w:ascii="Calibri" w:hAnsi="Calibri" w:cs="Calibri"/>
          <w:color w:val="000000" w:themeColor="text1"/>
        </w:rPr>
        <w:t>a i rozliczanie. Na koniec 2021</w:t>
      </w:r>
      <w:r w:rsidRPr="00B974FC">
        <w:rPr>
          <w:rFonts w:ascii="Calibri" w:hAnsi="Calibri" w:cs="Calibri"/>
          <w:color w:val="000000" w:themeColor="text1"/>
        </w:rPr>
        <w:t xml:space="preserve"> r. ko</w:t>
      </w:r>
      <w:r>
        <w:rPr>
          <w:rFonts w:ascii="Calibri" w:hAnsi="Calibri" w:cs="Calibri"/>
          <w:color w:val="000000" w:themeColor="text1"/>
        </w:rPr>
        <w:t>ntraktacja osiągnęła poziom 93</w:t>
      </w:r>
      <w:r w:rsidR="00682C5E">
        <w:rPr>
          <w:rFonts w:ascii="Calibri" w:hAnsi="Calibri" w:cs="Calibri"/>
          <w:color w:val="000000" w:themeColor="text1"/>
        </w:rPr>
        <w:t>,4</w:t>
      </w:r>
      <w:r>
        <w:rPr>
          <w:rFonts w:ascii="Calibri" w:hAnsi="Calibri" w:cs="Calibri"/>
          <w:color w:val="000000" w:themeColor="text1"/>
        </w:rPr>
        <w:t>% alokacji (przyrost o prawie 6 p.p. w stosunku do roku 2020</w:t>
      </w:r>
      <w:r w:rsidRPr="00B974FC">
        <w:rPr>
          <w:rFonts w:ascii="Calibri" w:hAnsi="Calibri" w:cs="Calibri"/>
          <w:color w:val="000000" w:themeColor="text1"/>
        </w:rPr>
        <w:t xml:space="preserve"> r.).</w:t>
      </w:r>
    </w:p>
    <w:p w14:paraId="0AB249C6" w14:textId="1F970FE5" w:rsidR="000318BB" w:rsidRDefault="000318BB" w:rsidP="00C722B2">
      <w:pPr>
        <w:pStyle w:val="Standard"/>
        <w:spacing w:after="120" w:line="276" w:lineRule="auto"/>
        <w:jc w:val="both"/>
        <w:rPr>
          <w:rFonts w:ascii="Calibri" w:hAnsi="Calibri" w:cs="Calibri"/>
          <w:color w:val="000000"/>
        </w:rPr>
      </w:pPr>
      <w:r>
        <w:rPr>
          <w:rFonts w:ascii="Calibri" w:hAnsi="Calibri" w:cs="Calibri"/>
          <w:color w:val="000000"/>
        </w:rPr>
        <w:t>W 20</w:t>
      </w:r>
      <w:r w:rsidR="005F0661">
        <w:rPr>
          <w:rFonts w:ascii="Calibri" w:hAnsi="Calibri" w:cs="Calibri"/>
          <w:color w:val="000000"/>
        </w:rPr>
        <w:t>2</w:t>
      </w:r>
      <w:r w:rsidR="00321401">
        <w:rPr>
          <w:rFonts w:ascii="Calibri" w:hAnsi="Calibri" w:cs="Calibri"/>
          <w:color w:val="000000"/>
        </w:rPr>
        <w:t>1</w:t>
      </w:r>
      <w:r>
        <w:rPr>
          <w:rFonts w:ascii="Calibri" w:hAnsi="Calibri" w:cs="Calibri"/>
          <w:color w:val="000000"/>
        </w:rPr>
        <w:t xml:space="preserve"> r. odbył</w:t>
      </w:r>
      <w:r w:rsidR="00321401">
        <w:rPr>
          <w:rFonts w:ascii="Calibri" w:hAnsi="Calibri" w:cs="Calibri"/>
          <w:color w:val="000000"/>
        </w:rPr>
        <w:t>y</w:t>
      </w:r>
      <w:r>
        <w:rPr>
          <w:rFonts w:ascii="Calibri" w:hAnsi="Calibri" w:cs="Calibri"/>
          <w:color w:val="000000"/>
        </w:rPr>
        <w:t xml:space="preserve"> się </w:t>
      </w:r>
      <w:r w:rsidR="00321401">
        <w:rPr>
          <w:rFonts w:ascii="Calibri" w:hAnsi="Calibri" w:cs="Calibri"/>
          <w:color w:val="000000"/>
        </w:rPr>
        <w:t>2</w:t>
      </w:r>
      <w:r>
        <w:rPr>
          <w:rFonts w:ascii="Calibri" w:hAnsi="Calibri" w:cs="Calibri"/>
          <w:color w:val="000000"/>
        </w:rPr>
        <w:t xml:space="preserve"> posiedze</w:t>
      </w:r>
      <w:r w:rsidR="00F76013">
        <w:rPr>
          <w:rFonts w:ascii="Calibri" w:hAnsi="Calibri" w:cs="Calibri"/>
          <w:color w:val="000000"/>
        </w:rPr>
        <w:t>ni</w:t>
      </w:r>
      <w:r w:rsidR="00321401">
        <w:rPr>
          <w:rFonts w:ascii="Calibri" w:hAnsi="Calibri" w:cs="Calibri"/>
          <w:color w:val="000000"/>
        </w:rPr>
        <w:t>a</w:t>
      </w:r>
      <w:r>
        <w:rPr>
          <w:rFonts w:ascii="Calibri" w:hAnsi="Calibri" w:cs="Calibri"/>
          <w:color w:val="000000"/>
        </w:rPr>
        <w:t xml:space="preserve"> Komitetu Monitorującego RPOWŚ 2014</w:t>
      </w:r>
      <w:r w:rsidR="00321401">
        <w:rPr>
          <w:rFonts w:ascii="Calibri" w:hAnsi="Calibri" w:cs="Calibri"/>
          <w:color w:val="000000"/>
        </w:rPr>
        <w:t>-</w:t>
      </w:r>
      <w:r>
        <w:rPr>
          <w:rFonts w:ascii="Calibri" w:hAnsi="Calibri" w:cs="Calibri"/>
          <w:color w:val="000000"/>
        </w:rPr>
        <w:t>2020</w:t>
      </w:r>
      <w:r w:rsidR="00F76013">
        <w:rPr>
          <w:rFonts w:ascii="Calibri" w:hAnsi="Calibri" w:cs="Calibri"/>
          <w:color w:val="000000"/>
        </w:rPr>
        <w:t xml:space="preserve"> w trybie hybrydowym</w:t>
      </w:r>
      <w:r>
        <w:rPr>
          <w:rFonts w:ascii="Calibri" w:hAnsi="Calibri" w:cs="Calibri"/>
          <w:color w:val="000000"/>
        </w:rPr>
        <w:t xml:space="preserve">, a od początku realizacji Programu </w:t>
      </w:r>
      <w:r w:rsidR="00AC78E5">
        <w:rPr>
          <w:rFonts w:ascii="Calibri" w:hAnsi="Calibri" w:cs="Calibri"/>
          <w:color w:val="000000"/>
        </w:rPr>
        <w:t>-</w:t>
      </w:r>
      <w:r>
        <w:rPr>
          <w:rFonts w:ascii="Calibri" w:hAnsi="Calibri" w:cs="Calibri"/>
          <w:color w:val="000000"/>
        </w:rPr>
        <w:t xml:space="preserve"> 2</w:t>
      </w:r>
      <w:r w:rsidR="00321401">
        <w:rPr>
          <w:rFonts w:ascii="Calibri" w:hAnsi="Calibri" w:cs="Calibri"/>
          <w:color w:val="000000"/>
        </w:rPr>
        <w:t>9</w:t>
      </w:r>
      <w:r>
        <w:rPr>
          <w:rFonts w:ascii="Calibri" w:hAnsi="Calibri" w:cs="Calibri"/>
          <w:color w:val="000000"/>
        </w:rPr>
        <w:t>. W 20</w:t>
      </w:r>
      <w:r w:rsidR="00F76013">
        <w:rPr>
          <w:rFonts w:ascii="Calibri" w:hAnsi="Calibri" w:cs="Calibri"/>
          <w:color w:val="000000"/>
        </w:rPr>
        <w:t>2</w:t>
      </w:r>
      <w:r w:rsidR="00321401">
        <w:rPr>
          <w:rFonts w:ascii="Calibri" w:hAnsi="Calibri" w:cs="Calibri"/>
          <w:color w:val="000000"/>
        </w:rPr>
        <w:t>1</w:t>
      </w:r>
      <w:r>
        <w:rPr>
          <w:rFonts w:ascii="Calibri" w:hAnsi="Calibri" w:cs="Calibri"/>
          <w:color w:val="000000"/>
        </w:rPr>
        <w:t xml:space="preserve"> r. </w:t>
      </w:r>
      <w:r w:rsidR="00321401">
        <w:rPr>
          <w:rFonts w:ascii="Calibri" w:hAnsi="Calibri" w:cs="Calibri"/>
          <w:color w:val="000000"/>
        </w:rPr>
        <w:t xml:space="preserve">pięciokrotnie </w:t>
      </w:r>
      <w:r>
        <w:rPr>
          <w:rFonts w:ascii="Calibri" w:hAnsi="Calibri" w:cs="Calibri"/>
          <w:color w:val="000000"/>
        </w:rPr>
        <w:t>uruch</w:t>
      </w:r>
      <w:r w:rsidR="00F76013">
        <w:rPr>
          <w:rFonts w:ascii="Calibri" w:hAnsi="Calibri" w:cs="Calibri"/>
          <w:color w:val="000000"/>
        </w:rPr>
        <w:t>amiano</w:t>
      </w:r>
      <w:r>
        <w:rPr>
          <w:rFonts w:ascii="Calibri" w:hAnsi="Calibri" w:cs="Calibri"/>
          <w:color w:val="000000"/>
        </w:rPr>
        <w:t xml:space="preserve"> tryb obiegowy.</w:t>
      </w:r>
    </w:p>
    <w:p w14:paraId="31D440C1" w14:textId="7CDC51A2" w:rsidR="00126313" w:rsidRPr="001C7968" w:rsidRDefault="00126313" w:rsidP="00E816E4">
      <w:pPr>
        <w:spacing w:line="276" w:lineRule="auto"/>
        <w:jc w:val="both"/>
        <w:rPr>
          <w:rFonts w:ascii="Calibri" w:hAnsi="Calibri" w:cs="Calibri"/>
          <w:color w:val="000000" w:themeColor="text1"/>
        </w:rPr>
      </w:pPr>
      <w:r w:rsidRPr="001C7968">
        <w:rPr>
          <w:rFonts w:ascii="Calibri" w:hAnsi="Calibri" w:cs="Calibri"/>
          <w:color w:val="000000" w:themeColor="text1"/>
        </w:rPr>
        <w:t>Sprawozdanie roczne z wdrażania Regionalnego Programu Operacyjnego Województwa Świętokrzyskiego na lata 2014</w:t>
      </w:r>
      <w:r w:rsidR="00321401">
        <w:rPr>
          <w:rFonts w:ascii="Calibri" w:hAnsi="Calibri" w:cs="Calibri"/>
          <w:color w:val="000000" w:themeColor="text1"/>
        </w:rPr>
        <w:t>-</w:t>
      </w:r>
      <w:r w:rsidRPr="001C7968">
        <w:rPr>
          <w:rFonts w:ascii="Calibri" w:hAnsi="Calibri" w:cs="Calibri"/>
          <w:color w:val="000000" w:themeColor="text1"/>
        </w:rPr>
        <w:t>2020 za 20</w:t>
      </w:r>
      <w:r w:rsidR="00321401">
        <w:rPr>
          <w:rFonts w:ascii="Calibri" w:hAnsi="Calibri" w:cs="Calibri"/>
          <w:color w:val="000000" w:themeColor="text1"/>
        </w:rPr>
        <w:t>21</w:t>
      </w:r>
      <w:r w:rsidRPr="001C7968">
        <w:rPr>
          <w:rFonts w:ascii="Calibri" w:hAnsi="Calibri" w:cs="Calibri"/>
          <w:color w:val="000000" w:themeColor="text1"/>
        </w:rPr>
        <w:t xml:space="preserve"> r. zostało sporządzone zgodnie z:</w:t>
      </w:r>
    </w:p>
    <w:p w14:paraId="36C4ED3A" w14:textId="77777777" w:rsidR="0090411E" w:rsidRPr="001C7968" w:rsidRDefault="00126313" w:rsidP="00E816E4">
      <w:pPr>
        <w:pStyle w:val="Akapitzlist"/>
        <w:numPr>
          <w:ilvl w:val="0"/>
          <w:numId w:val="5"/>
        </w:numPr>
        <w:tabs>
          <w:tab w:val="left" w:pos="8789"/>
        </w:tabs>
        <w:ind w:left="426" w:hanging="284"/>
        <w:jc w:val="both"/>
        <w:rPr>
          <w:rFonts w:cs="Calibri"/>
          <w:color w:val="000000" w:themeColor="text1"/>
          <w:sz w:val="24"/>
          <w:szCs w:val="24"/>
        </w:rPr>
      </w:pPr>
      <w:r w:rsidRPr="001C7968">
        <w:rPr>
          <w:rFonts w:cs="Calibri"/>
          <w:color w:val="000000" w:themeColor="text1"/>
          <w:sz w:val="24"/>
          <w:szCs w:val="24"/>
        </w:rPr>
        <w:t xml:space="preserve">art. 50 oraz art. 111 </w:t>
      </w:r>
      <w:r w:rsidR="0090411E" w:rsidRPr="001C7968">
        <w:rPr>
          <w:rFonts w:cs="Calibri"/>
          <w:color w:val="000000" w:themeColor="text1"/>
          <w:sz w:val="24"/>
          <w:szCs w:val="24"/>
        </w:rPr>
        <w:t xml:space="preserve">Rozporządzenia Parlamentu Europejskiego i Rady (UE) nr 1303/2013 z dnia 17 grudnia 2013 r. ustanawiającego wspólne przepisy dotyczące Europejskiego </w:t>
      </w:r>
      <w:r w:rsidR="0090411E" w:rsidRPr="001C7968">
        <w:rPr>
          <w:rFonts w:cs="Calibri"/>
          <w:color w:val="000000" w:themeColor="text1"/>
          <w:sz w:val="24"/>
          <w:szCs w:val="24"/>
        </w:rPr>
        <w:lastRenderedPageBreak/>
        <w:t>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2F1198" w:rsidRPr="001C7968">
        <w:rPr>
          <w:rFonts w:cs="Calibri"/>
          <w:color w:val="000000" w:themeColor="text1"/>
          <w:sz w:val="24"/>
          <w:szCs w:val="24"/>
        </w:rPr>
        <w:t>.</w:t>
      </w:r>
    </w:p>
    <w:p w14:paraId="3BCD9DFE" w14:textId="6C049694" w:rsidR="0090411E" w:rsidRPr="0090486D" w:rsidRDefault="00126313" w:rsidP="00E816E4">
      <w:pPr>
        <w:pStyle w:val="Akapitzlist"/>
        <w:numPr>
          <w:ilvl w:val="0"/>
          <w:numId w:val="5"/>
        </w:numPr>
        <w:tabs>
          <w:tab w:val="left" w:pos="8789"/>
        </w:tabs>
        <w:ind w:left="426" w:hanging="284"/>
        <w:jc w:val="both"/>
        <w:rPr>
          <w:rFonts w:cs="Calibri"/>
          <w:color w:val="000000" w:themeColor="text1"/>
          <w:sz w:val="24"/>
          <w:szCs w:val="24"/>
        </w:rPr>
      </w:pPr>
      <w:r w:rsidRPr="0090486D">
        <w:rPr>
          <w:rFonts w:cs="Calibri"/>
          <w:color w:val="000000" w:themeColor="text1"/>
          <w:sz w:val="24"/>
          <w:szCs w:val="24"/>
        </w:rPr>
        <w:t xml:space="preserve">załącznikiem V do </w:t>
      </w:r>
      <w:r w:rsidR="0090411E" w:rsidRPr="0090486D">
        <w:rPr>
          <w:rFonts w:cs="Calibri"/>
          <w:color w:val="000000" w:themeColor="text1"/>
          <w:sz w:val="24"/>
          <w:szCs w:val="24"/>
        </w:rPr>
        <w:t>Rozporządzeni</w:t>
      </w:r>
      <w:r w:rsidR="00B67CA3" w:rsidRPr="0090486D">
        <w:rPr>
          <w:rFonts w:cs="Calibri"/>
          <w:color w:val="000000" w:themeColor="text1"/>
          <w:sz w:val="24"/>
          <w:szCs w:val="24"/>
        </w:rPr>
        <w:t>a</w:t>
      </w:r>
      <w:r w:rsidR="0090411E" w:rsidRPr="0090486D">
        <w:rPr>
          <w:rFonts w:cs="Calibri"/>
          <w:color w:val="000000" w:themeColor="text1"/>
          <w:sz w:val="24"/>
          <w:szCs w:val="24"/>
        </w:rPr>
        <w:t xml:space="preserve"> wykonawcze</w:t>
      </w:r>
      <w:r w:rsidR="00B67CA3" w:rsidRPr="0090486D">
        <w:rPr>
          <w:rFonts w:cs="Calibri"/>
          <w:color w:val="000000" w:themeColor="text1"/>
          <w:sz w:val="24"/>
          <w:szCs w:val="24"/>
        </w:rPr>
        <w:t>go</w:t>
      </w:r>
      <w:r w:rsidR="0090411E" w:rsidRPr="0090486D">
        <w:rPr>
          <w:rFonts w:cs="Calibri"/>
          <w:color w:val="000000" w:themeColor="text1"/>
          <w:sz w:val="24"/>
          <w:szCs w:val="24"/>
        </w:rPr>
        <w:t xml:space="preserve"> Komisji (UE) 2018/277 z dnia 23 lutego 2018 r. zmieniające rozporządzenie wykonawcze (UE) 2015/207 w odniesieniu do zmian wzorów sprawozdań z wdrażania w ramach celów „Inwestycje na rzecz wzrostu </w:t>
      </w:r>
      <w:r w:rsidR="00E816E4">
        <w:rPr>
          <w:rFonts w:cs="Calibri"/>
          <w:color w:val="000000" w:themeColor="text1"/>
          <w:sz w:val="24"/>
          <w:szCs w:val="24"/>
        </w:rPr>
        <w:br/>
      </w:r>
      <w:r w:rsidR="0090411E" w:rsidRPr="0090486D">
        <w:rPr>
          <w:rFonts w:cs="Calibri"/>
          <w:color w:val="000000" w:themeColor="text1"/>
          <w:sz w:val="24"/>
          <w:szCs w:val="24"/>
        </w:rPr>
        <w:t>i zatrudnienia” oraz „Europejska współpraca terytorialna”, a także wzorów sprawozdania z postępów i rocznych sprawozdań z kontroli oraz poprawiające to rozporządzenie w odniesieniu do wzoru sprawozdania z wdrażania w ramach celu „Inwestycje na rzecz wzrostu i zatrudnienia” oraz rocznego sprawozdania z kontroli</w:t>
      </w:r>
      <w:r w:rsidR="002F1198" w:rsidRPr="0090486D">
        <w:rPr>
          <w:rFonts w:cs="Calibri"/>
          <w:color w:val="000000" w:themeColor="text1"/>
          <w:sz w:val="24"/>
          <w:szCs w:val="24"/>
        </w:rPr>
        <w:t>.</w:t>
      </w:r>
    </w:p>
    <w:p w14:paraId="5A32DD88" w14:textId="1EF95C5B" w:rsidR="0090411E" w:rsidRPr="001C7968" w:rsidRDefault="00126313" w:rsidP="00E816E4">
      <w:pPr>
        <w:pStyle w:val="Akapitzlist"/>
        <w:numPr>
          <w:ilvl w:val="0"/>
          <w:numId w:val="4"/>
        </w:numPr>
        <w:spacing w:after="0"/>
        <w:ind w:left="426" w:hanging="284"/>
        <w:contextualSpacing w:val="0"/>
        <w:jc w:val="both"/>
        <w:rPr>
          <w:rFonts w:cs="Calibri"/>
          <w:color w:val="000000" w:themeColor="text1"/>
          <w:sz w:val="24"/>
          <w:szCs w:val="24"/>
        </w:rPr>
      </w:pPr>
      <w:r w:rsidRPr="001C7968">
        <w:rPr>
          <w:rFonts w:cs="Calibri"/>
          <w:color w:val="000000" w:themeColor="text1"/>
          <w:sz w:val="24"/>
          <w:szCs w:val="24"/>
        </w:rPr>
        <w:t>Wytycznymi w zakresie sprawozdawczości na lata 2014-2020 ministra właściwego ds.</w:t>
      </w:r>
      <w:r w:rsidR="00274D3B">
        <w:rPr>
          <w:rFonts w:cs="Calibri"/>
          <w:color w:val="000000" w:themeColor="text1"/>
          <w:sz w:val="24"/>
          <w:szCs w:val="24"/>
        </w:rPr>
        <w:t> </w:t>
      </w:r>
      <w:r w:rsidRPr="001C7968">
        <w:rPr>
          <w:rFonts w:cs="Calibri"/>
          <w:color w:val="000000" w:themeColor="text1"/>
          <w:sz w:val="24"/>
          <w:szCs w:val="24"/>
        </w:rPr>
        <w:t>rozwoju regionalnego obowiązującymi od 31 marca 2017 r.</w:t>
      </w:r>
    </w:p>
    <w:p w14:paraId="37021FDB" w14:textId="77777777" w:rsidR="00D55579" w:rsidRPr="00D55579" w:rsidRDefault="0090411E" w:rsidP="00E816E4">
      <w:pPr>
        <w:pStyle w:val="Akapitzlist"/>
        <w:numPr>
          <w:ilvl w:val="0"/>
          <w:numId w:val="4"/>
        </w:numPr>
        <w:spacing w:after="0"/>
        <w:ind w:left="426" w:hanging="284"/>
        <w:contextualSpacing w:val="0"/>
        <w:jc w:val="both"/>
        <w:rPr>
          <w:rFonts w:cs="Calibri"/>
          <w:sz w:val="24"/>
          <w:szCs w:val="24"/>
        </w:rPr>
      </w:pPr>
      <w:r w:rsidRPr="00610FCC">
        <w:rPr>
          <w:rFonts w:cs="Calibri"/>
          <w:color w:val="000000" w:themeColor="text1"/>
          <w:spacing w:val="-2"/>
          <w:sz w:val="24"/>
          <w:szCs w:val="24"/>
        </w:rPr>
        <w:t>I</w:t>
      </w:r>
      <w:r w:rsidR="00126313" w:rsidRPr="00610FCC">
        <w:rPr>
          <w:rFonts w:cs="Calibri"/>
          <w:color w:val="000000" w:themeColor="text1"/>
          <w:spacing w:val="-2"/>
          <w:sz w:val="24"/>
          <w:szCs w:val="24"/>
        </w:rPr>
        <w:t>nstrukcją do sprawozdania rocznego z wdrażania programu operacyjnego przygotowaną</w:t>
      </w:r>
      <w:r w:rsidR="00126313" w:rsidRPr="001C7968">
        <w:rPr>
          <w:rFonts w:cs="Calibri"/>
          <w:color w:val="000000" w:themeColor="text1"/>
          <w:sz w:val="24"/>
          <w:szCs w:val="24"/>
        </w:rPr>
        <w:t xml:space="preserve"> </w:t>
      </w:r>
      <w:r w:rsidR="00126313" w:rsidRPr="00D55579">
        <w:rPr>
          <w:rFonts w:cs="Calibri"/>
          <w:sz w:val="24"/>
          <w:szCs w:val="24"/>
        </w:rPr>
        <w:t xml:space="preserve">przez Instytucję Koordynującą Umowę Partnerstwa - </w:t>
      </w:r>
      <w:r w:rsidR="00D55579" w:rsidRPr="00D55579">
        <w:rPr>
          <w:rFonts w:cs="Calibri"/>
          <w:sz w:val="24"/>
          <w:szCs w:val="24"/>
        </w:rPr>
        <w:t>Ministerstwo Funduszy i Polityki Regionalnej.</w:t>
      </w:r>
    </w:p>
    <w:p w14:paraId="6C699673" w14:textId="678CDF1C" w:rsidR="00917FD0" w:rsidRPr="00D55579" w:rsidRDefault="00917FD0" w:rsidP="00D55579">
      <w:pPr>
        <w:pStyle w:val="Akapitzlist"/>
        <w:spacing w:after="0"/>
        <w:ind w:left="426"/>
        <w:contextualSpacing w:val="0"/>
        <w:rPr>
          <w:rFonts w:cs="Calibri"/>
          <w:sz w:val="24"/>
          <w:szCs w:val="24"/>
        </w:rPr>
      </w:pPr>
    </w:p>
    <w:p w14:paraId="29BDB722" w14:textId="77777777" w:rsidR="00917FD0" w:rsidRDefault="00917FD0">
      <w:pPr>
        <w:spacing w:after="200" w:line="276" w:lineRule="auto"/>
        <w:rPr>
          <w:rFonts w:ascii="Calibri" w:eastAsia="Calibri" w:hAnsi="Calibri" w:cs="Calibri"/>
          <w:color w:val="000000" w:themeColor="text1"/>
          <w:lang w:eastAsia="en-US"/>
        </w:rPr>
      </w:pPr>
      <w:r>
        <w:rPr>
          <w:rFonts w:cs="Calibri"/>
          <w:color w:val="000000" w:themeColor="text1"/>
        </w:rPr>
        <w:br w:type="page"/>
      </w:r>
    </w:p>
    <w:p w14:paraId="6E2768D8" w14:textId="77777777" w:rsidR="00522B70" w:rsidRPr="001B09D6" w:rsidRDefault="00522B70" w:rsidP="00522B70">
      <w:pPr>
        <w:pStyle w:val="Nagwek2"/>
        <w:rPr>
          <w:rFonts w:eastAsia="Calibri"/>
          <w:lang w:eastAsia="en-US"/>
        </w:rPr>
      </w:pPr>
      <w:bookmarkStart w:id="1" w:name="_Toc70584612"/>
      <w:r w:rsidRPr="001B09D6">
        <w:rPr>
          <w:rFonts w:eastAsia="Calibri"/>
          <w:lang w:eastAsia="en-US"/>
        </w:rPr>
        <w:lastRenderedPageBreak/>
        <w:t>SŁOWNIK SKRÓTÓW</w:t>
      </w:r>
      <w:bookmarkEnd w:id="1"/>
    </w:p>
    <w:p w14:paraId="78EE09F8" w14:textId="5D8E5491" w:rsidR="00522B70" w:rsidRPr="00522B70" w:rsidRDefault="00522B70" w:rsidP="00917FD0">
      <w:pPr>
        <w:spacing w:before="120" w:line="276" w:lineRule="auto"/>
        <w:jc w:val="both"/>
        <w:rPr>
          <w:rFonts w:ascii="Calibri" w:hAnsi="Calibri" w:cs="Calibri"/>
        </w:rPr>
      </w:pPr>
      <w:r w:rsidRPr="00522B70">
        <w:rPr>
          <w:rFonts w:ascii="Calibri" w:hAnsi="Calibri" w:cs="Calibri"/>
          <w:b/>
          <w:bCs/>
        </w:rPr>
        <w:t xml:space="preserve">CT </w:t>
      </w:r>
      <w:r w:rsidR="00325F62" w:rsidRPr="00C67881">
        <w:rPr>
          <w:rFonts w:ascii="Calibri" w:hAnsi="Calibri" w:cs="Calibri"/>
          <w:bCs/>
        </w:rPr>
        <w:t>-</w:t>
      </w:r>
      <w:r w:rsidR="00325F62" w:rsidRPr="00522B70">
        <w:rPr>
          <w:rFonts w:ascii="Calibri" w:hAnsi="Calibri" w:cs="Calibri"/>
          <w:b/>
          <w:bCs/>
        </w:rPr>
        <w:t xml:space="preserve"> </w:t>
      </w:r>
      <w:r w:rsidR="00325F62" w:rsidRPr="00325F62">
        <w:rPr>
          <w:rFonts w:ascii="Calibri" w:hAnsi="Calibri" w:cs="Calibri"/>
        </w:rPr>
        <w:t>Cel</w:t>
      </w:r>
      <w:r w:rsidRPr="00522B70">
        <w:rPr>
          <w:rFonts w:ascii="Calibri" w:hAnsi="Calibri" w:cs="Calibri"/>
        </w:rPr>
        <w:t xml:space="preserve"> tematyczny</w:t>
      </w:r>
    </w:p>
    <w:p w14:paraId="5F0177B0"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EFS</w:t>
      </w:r>
      <w:r w:rsidRPr="00522B70">
        <w:rPr>
          <w:rFonts w:ascii="Calibri" w:hAnsi="Calibri" w:cs="Calibri"/>
        </w:rPr>
        <w:t xml:space="preserve"> - Europejski Fundusz Społeczny</w:t>
      </w:r>
    </w:p>
    <w:p w14:paraId="565979DF" w14:textId="77777777" w:rsidR="00522B70" w:rsidRDefault="00522B70" w:rsidP="00917FD0">
      <w:pPr>
        <w:spacing w:line="276" w:lineRule="auto"/>
        <w:jc w:val="both"/>
        <w:rPr>
          <w:rFonts w:ascii="Calibri" w:hAnsi="Calibri" w:cs="Calibri"/>
        </w:rPr>
      </w:pPr>
      <w:r w:rsidRPr="00522B70">
        <w:rPr>
          <w:rFonts w:ascii="Calibri" w:hAnsi="Calibri" w:cs="Calibri"/>
          <w:b/>
          <w:bCs/>
        </w:rPr>
        <w:t>EFRR</w:t>
      </w:r>
      <w:r w:rsidRPr="00522B70">
        <w:rPr>
          <w:rFonts w:ascii="Calibri" w:hAnsi="Calibri" w:cs="Calibri"/>
        </w:rPr>
        <w:t xml:space="preserve"> - Europejski Fundusz Rozwoju Regionalnego </w:t>
      </w:r>
    </w:p>
    <w:p w14:paraId="21DDE30C" w14:textId="193A90B3" w:rsidR="001B09D6" w:rsidRDefault="001B09D6" w:rsidP="00917FD0">
      <w:pPr>
        <w:spacing w:line="276" w:lineRule="auto"/>
        <w:jc w:val="both"/>
        <w:rPr>
          <w:rFonts w:ascii="Calibri" w:hAnsi="Calibri" w:cs="Calibri"/>
        </w:rPr>
      </w:pPr>
      <w:r w:rsidRPr="001B09D6">
        <w:rPr>
          <w:rFonts w:ascii="Calibri" w:hAnsi="Calibri" w:cs="Calibri"/>
          <w:b/>
        </w:rPr>
        <w:t>FEŚ</w:t>
      </w:r>
      <w:r>
        <w:rPr>
          <w:rFonts w:ascii="Calibri" w:hAnsi="Calibri" w:cs="Calibri"/>
        </w:rPr>
        <w:t xml:space="preserve"> - Fundusze Europejskie dla Świętokrzyskiego 2021-2027</w:t>
      </w:r>
    </w:p>
    <w:p w14:paraId="0ECE5BBB" w14:textId="04008E19" w:rsidR="00FA0530" w:rsidRDefault="00FA0530" w:rsidP="00917FD0">
      <w:pPr>
        <w:spacing w:line="276" w:lineRule="auto"/>
        <w:jc w:val="both"/>
        <w:rPr>
          <w:rFonts w:ascii="Calibri" w:hAnsi="Calibri" w:cs="Calibri"/>
        </w:rPr>
      </w:pPr>
      <w:r w:rsidRPr="00FA0530">
        <w:rPr>
          <w:rFonts w:ascii="Calibri" w:hAnsi="Calibri" w:cs="Calibri"/>
          <w:b/>
        </w:rPr>
        <w:t>IF</w:t>
      </w:r>
      <w:r>
        <w:rPr>
          <w:rFonts w:ascii="Calibri" w:hAnsi="Calibri" w:cs="Calibri"/>
        </w:rPr>
        <w:t xml:space="preserve"> - Instrumenty finansowe </w:t>
      </w:r>
    </w:p>
    <w:p w14:paraId="18FD9A1B" w14:textId="5B212561" w:rsidR="00CC68E7" w:rsidRPr="00522B70" w:rsidRDefault="00CC68E7" w:rsidP="00917FD0">
      <w:pPr>
        <w:spacing w:line="276" w:lineRule="auto"/>
        <w:jc w:val="both"/>
        <w:rPr>
          <w:rFonts w:ascii="Calibri" w:hAnsi="Calibri" w:cs="Calibri"/>
        </w:rPr>
      </w:pPr>
      <w:r w:rsidRPr="00CC68E7">
        <w:rPr>
          <w:rFonts w:ascii="Calibri" w:hAnsi="Calibri" w:cs="Calibri"/>
          <w:b/>
        </w:rPr>
        <w:t>IP WUP</w:t>
      </w:r>
      <w:r>
        <w:rPr>
          <w:rFonts w:ascii="Calibri" w:hAnsi="Calibri" w:cs="Calibri"/>
        </w:rPr>
        <w:t xml:space="preserve"> - Instytucja Pośrednicząca Wojewódzki Urząd Pracy w Kielcach</w:t>
      </w:r>
    </w:p>
    <w:p w14:paraId="41A53F2C" w14:textId="7B398527" w:rsidR="00917FD0" w:rsidRDefault="00917FD0" w:rsidP="00917FD0">
      <w:pPr>
        <w:spacing w:line="276" w:lineRule="auto"/>
        <w:jc w:val="both"/>
        <w:rPr>
          <w:rFonts w:ascii="Calibri" w:hAnsi="Calibri" w:cs="Calibri"/>
          <w:b/>
          <w:bCs/>
        </w:rPr>
      </w:pPr>
      <w:r>
        <w:rPr>
          <w:rFonts w:ascii="Calibri" w:hAnsi="Calibri" w:cs="Calibri"/>
          <w:b/>
          <w:bCs/>
        </w:rPr>
        <w:t xml:space="preserve">IZ </w:t>
      </w:r>
      <w:r w:rsidR="00682C5E">
        <w:rPr>
          <w:rFonts w:ascii="Calibri" w:hAnsi="Calibri" w:cs="Calibri"/>
          <w:bCs/>
        </w:rPr>
        <w:t>-</w:t>
      </w:r>
      <w:r w:rsidRPr="00917FD0">
        <w:rPr>
          <w:rFonts w:ascii="Calibri" w:hAnsi="Calibri" w:cs="Calibri"/>
          <w:bCs/>
        </w:rPr>
        <w:t xml:space="preserve"> </w:t>
      </w:r>
      <w:r>
        <w:rPr>
          <w:rFonts w:ascii="Calibri" w:hAnsi="Calibri" w:cs="Calibri"/>
          <w:bCs/>
        </w:rPr>
        <w:t>Instytucja Zarządzająca Regionalnym Programem Operacyjnym</w:t>
      </w:r>
    </w:p>
    <w:p w14:paraId="7B7548AF" w14:textId="77777777" w:rsidR="00522B70" w:rsidRPr="00522B70" w:rsidRDefault="00522B70" w:rsidP="00917FD0">
      <w:pPr>
        <w:spacing w:line="276" w:lineRule="auto"/>
        <w:jc w:val="both"/>
        <w:rPr>
          <w:rFonts w:ascii="Calibri" w:hAnsi="Calibri" w:cs="Calibri"/>
        </w:rPr>
      </w:pPr>
      <w:r w:rsidRPr="00522B70">
        <w:rPr>
          <w:rFonts w:ascii="Calibri" w:hAnsi="Calibri" w:cs="Calibri"/>
          <w:b/>
          <w:bCs/>
        </w:rPr>
        <w:t xml:space="preserve">KE </w:t>
      </w:r>
      <w:r w:rsidRPr="00682C5E">
        <w:rPr>
          <w:rFonts w:ascii="Calibri" w:hAnsi="Calibri" w:cs="Calibri"/>
          <w:bCs/>
        </w:rPr>
        <w:t>-</w:t>
      </w:r>
      <w:r w:rsidRPr="00682C5E">
        <w:rPr>
          <w:rFonts w:ascii="Calibri" w:hAnsi="Calibri" w:cs="Calibri"/>
        </w:rPr>
        <w:t xml:space="preserve"> </w:t>
      </w:r>
      <w:r w:rsidRPr="00522B70">
        <w:rPr>
          <w:rFonts w:ascii="Calibri" w:hAnsi="Calibri" w:cs="Calibri"/>
        </w:rPr>
        <w:t>Komisja Europejska</w:t>
      </w:r>
    </w:p>
    <w:p w14:paraId="5D724946" w14:textId="1174CF6F" w:rsidR="00522B70" w:rsidRPr="00522B70" w:rsidRDefault="00522B70" w:rsidP="00917FD0">
      <w:pPr>
        <w:spacing w:line="276" w:lineRule="auto"/>
        <w:jc w:val="both"/>
        <w:rPr>
          <w:rFonts w:ascii="Calibri" w:hAnsi="Calibri" w:cs="Calibri"/>
        </w:rPr>
      </w:pPr>
      <w:r w:rsidRPr="00522B70">
        <w:rPr>
          <w:rFonts w:ascii="Calibri" w:hAnsi="Calibri" w:cs="Calibri"/>
          <w:b/>
          <w:bCs/>
          <w:color w:val="000000"/>
        </w:rPr>
        <w:t xml:space="preserve">MŚP </w:t>
      </w:r>
      <w:r w:rsidRPr="00682C5E">
        <w:rPr>
          <w:rFonts w:ascii="Calibri" w:hAnsi="Calibri" w:cs="Calibri"/>
          <w:bCs/>
          <w:color w:val="000000"/>
        </w:rPr>
        <w:t>-</w:t>
      </w:r>
      <w:r w:rsidR="00B755AA">
        <w:rPr>
          <w:rFonts w:ascii="Calibri" w:hAnsi="Calibri" w:cs="Calibri"/>
          <w:color w:val="000000"/>
        </w:rPr>
        <w:t xml:space="preserve"> &lt;</w:t>
      </w:r>
      <w:r w:rsidRPr="00522B70">
        <w:rPr>
          <w:rFonts w:ascii="Calibri" w:hAnsi="Calibri" w:cs="Calibri"/>
          <w:color w:val="000000"/>
        </w:rPr>
        <w:t xml:space="preserve">ikro, małe i średnie przedsiębiorstwa </w:t>
      </w:r>
    </w:p>
    <w:p w14:paraId="0471EB42" w14:textId="77777777" w:rsidR="00522B70" w:rsidRDefault="00522B70" w:rsidP="00917FD0">
      <w:pPr>
        <w:spacing w:line="276" w:lineRule="auto"/>
        <w:jc w:val="both"/>
        <w:rPr>
          <w:rFonts w:ascii="Calibri" w:hAnsi="Calibri" w:cs="Calibri"/>
        </w:rPr>
      </w:pPr>
      <w:r w:rsidRPr="00522B70">
        <w:rPr>
          <w:rFonts w:ascii="Calibri" w:hAnsi="Calibri" w:cs="Calibri"/>
          <w:b/>
          <w:bCs/>
        </w:rPr>
        <w:t>OSI</w:t>
      </w:r>
      <w:r w:rsidRPr="00522B70">
        <w:rPr>
          <w:rFonts w:ascii="Calibri" w:hAnsi="Calibri" w:cs="Calibri"/>
        </w:rPr>
        <w:t xml:space="preserve"> - Obszary Strategicznej Interwencji</w:t>
      </w:r>
    </w:p>
    <w:p w14:paraId="3D4EB2DE" w14:textId="69F8B445" w:rsidR="00C67881" w:rsidRDefault="00C67881" w:rsidP="00917FD0">
      <w:pPr>
        <w:spacing w:line="276" w:lineRule="auto"/>
        <w:jc w:val="both"/>
        <w:rPr>
          <w:rFonts w:ascii="Calibri" w:hAnsi="Calibri" w:cs="Calibri"/>
        </w:rPr>
      </w:pPr>
      <w:r w:rsidRPr="00C67881">
        <w:rPr>
          <w:rFonts w:ascii="Calibri" w:hAnsi="Calibri" w:cs="Calibri"/>
          <w:b/>
        </w:rPr>
        <w:t>OZE</w:t>
      </w:r>
      <w:r>
        <w:rPr>
          <w:rFonts w:ascii="Calibri" w:hAnsi="Calibri" w:cs="Calibri"/>
        </w:rPr>
        <w:t xml:space="preserve"> - Odnawialne źródła energii</w:t>
      </w:r>
    </w:p>
    <w:p w14:paraId="56D3F122" w14:textId="7A7FAAA3" w:rsidR="00CC68E7" w:rsidRPr="00522B70" w:rsidRDefault="00CC68E7" w:rsidP="00917FD0">
      <w:pPr>
        <w:spacing w:line="276" w:lineRule="auto"/>
        <w:jc w:val="both"/>
        <w:rPr>
          <w:rFonts w:ascii="Calibri" w:hAnsi="Calibri" w:cs="Calibri"/>
        </w:rPr>
      </w:pPr>
      <w:r w:rsidRPr="00CC68E7">
        <w:rPr>
          <w:rFonts w:ascii="Calibri" w:hAnsi="Calibri" w:cs="Calibri"/>
          <w:b/>
        </w:rPr>
        <w:t>OzN</w:t>
      </w:r>
      <w:r>
        <w:rPr>
          <w:rFonts w:ascii="Calibri" w:hAnsi="Calibri" w:cs="Calibri"/>
        </w:rPr>
        <w:t xml:space="preserve"> - Osoby z niepełnosprawnościami</w:t>
      </w:r>
    </w:p>
    <w:p w14:paraId="215AFAE0" w14:textId="65238BE5" w:rsidR="00522B70" w:rsidRDefault="00682C5E" w:rsidP="00917FD0">
      <w:pPr>
        <w:spacing w:line="276" w:lineRule="auto"/>
        <w:jc w:val="both"/>
        <w:rPr>
          <w:rFonts w:ascii="Calibri" w:hAnsi="Calibri" w:cs="Calibri"/>
        </w:rPr>
      </w:pPr>
      <w:r>
        <w:rPr>
          <w:rFonts w:ascii="Calibri" w:hAnsi="Calibri" w:cs="Calibri"/>
          <w:b/>
          <w:bCs/>
          <w:color w:val="000000"/>
        </w:rPr>
        <w:t xml:space="preserve">PI </w:t>
      </w:r>
      <w:r w:rsidRPr="00682C5E">
        <w:rPr>
          <w:rFonts w:ascii="Calibri" w:hAnsi="Calibri" w:cs="Calibri"/>
          <w:bCs/>
          <w:color w:val="000000"/>
        </w:rPr>
        <w:t>-</w:t>
      </w:r>
      <w:r>
        <w:rPr>
          <w:rFonts w:ascii="Calibri" w:hAnsi="Calibri" w:cs="Calibri"/>
          <w:b/>
          <w:bCs/>
          <w:color w:val="000000"/>
        </w:rPr>
        <w:t xml:space="preserve"> </w:t>
      </w:r>
      <w:r w:rsidR="00522B70" w:rsidRPr="00C65B54">
        <w:rPr>
          <w:rFonts w:ascii="Calibri" w:hAnsi="Calibri" w:cs="Calibri"/>
          <w:bCs/>
          <w:color w:val="000000"/>
        </w:rPr>
        <w:t>P</w:t>
      </w:r>
      <w:r w:rsidR="00522B70" w:rsidRPr="00522B70">
        <w:rPr>
          <w:rFonts w:ascii="Calibri" w:hAnsi="Calibri" w:cs="Calibri"/>
        </w:rPr>
        <w:t>riorytet inwestycyjny</w:t>
      </w:r>
    </w:p>
    <w:p w14:paraId="2268CADD" w14:textId="5AD6FB83" w:rsidR="00682C5E" w:rsidRPr="00522B70" w:rsidRDefault="00682C5E" w:rsidP="00917FD0">
      <w:pPr>
        <w:spacing w:line="276" w:lineRule="auto"/>
        <w:jc w:val="both"/>
        <w:rPr>
          <w:rFonts w:ascii="Calibri" w:hAnsi="Calibri" w:cs="Calibri"/>
          <w:b/>
          <w:bCs/>
          <w:color w:val="000000"/>
        </w:rPr>
      </w:pPr>
      <w:r w:rsidRPr="00682C5E">
        <w:rPr>
          <w:rFonts w:ascii="Calibri" w:hAnsi="Calibri" w:cs="Calibri"/>
          <w:b/>
          <w:bCs/>
          <w:color w:val="000000"/>
        </w:rPr>
        <w:t>PT</w:t>
      </w:r>
      <w:r>
        <w:rPr>
          <w:rFonts w:ascii="Calibri" w:hAnsi="Calibri" w:cs="Calibri"/>
          <w:b/>
          <w:bCs/>
          <w:color w:val="000000"/>
        </w:rPr>
        <w:t xml:space="preserve"> </w:t>
      </w:r>
      <w:r>
        <w:rPr>
          <w:rFonts w:ascii="Calibri" w:hAnsi="Calibri" w:cs="Calibri"/>
          <w:bCs/>
          <w:color w:val="000000"/>
        </w:rPr>
        <w:t xml:space="preserve">- </w:t>
      </w:r>
      <w:r w:rsidRPr="00682C5E">
        <w:rPr>
          <w:rFonts w:ascii="Calibri" w:hAnsi="Calibri" w:cs="Calibri"/>
          <w:bCs/>
          <w:color w:val="000000"/>
        </w:rPr>
        <w:t>Pomoc Techniczna</w:t>
      </w:r>
    </w:p>
    <w:p w14:paraId="3A572A2F" w14:textId="427914E5" w:rsidR="00522B70" w:rsidRDefault="00682C5E" w:rsidP="00917FD0">
      <w:pPr>
        <w:spacing w:line="276" w:lineRule="auto"/>
        <w:jc w:val="both"/>
        <w:rPr>
          <w:rFonts w:ascii="Calibri" w:hAnsi="Calibri" w:cs="Calibri"/>
        </w:rPr>
      </w:pPr>
      <w:r>
        <w:rPr>
          <w:rFonts w:ascii="Calibri" w:hAnsi="Calibri" w:cs="Calibri"/>
          <w:b/>
          <w:bCs/>
          <w:color w:val="000000"/>
        </w:rPr>
        <w:t>RPOWŚ 2014-</w:t>
      </w:r>
      <w:r w:rsidR="00522B70" w:rsidRPr="00522B70">
        <w:rPr>
          <w:rFonts w:ascii="Calibri" w:hAnsi="Calibri" w:cs="Calibri"/>
          <w:b/>
          <w:bCs/>
          <w:color w:val="000000"/>
        </w:rPr>
        <w:t>2020</w:t>
      </w:r>
      <w:r w:rsidR="00522B70" w:rsidRPr="00682C5E">
        <w:rPr>
          <w:rFonts w:ascii="Calibri" w:hAnsi="Calibri" w:cs="Calibri"/>
          <w:bCs/>
          <w:color w:val="000000"/>
        </w:rPr>
        <w:t xml:space="preserve"> -</w:t>
      </w:r>
      <w:r w:rsidR="00522B70" w:rsidRPr="00522B70">
        <w:rPr>
          <w:rFonts w:ascii="Calibri" w:hAnsi="Calibri" w:cs="Calibri"/>
        </w:rPr>
        <w:t xml:space="preserve"> Regionalny Program Operacyjny Województwa </w:t>
      </w:r>
      <w:r>
        <w:rPr>
          <w:rFonts w:ascii="Calibri" w:hAnsi="Calibri" w:cs="Calibri"/>
        </w:rPr>
        <w:t>Świętokrzyskiego na lata 2014-</w:t>
      </w:r>
      <w:r w:rsidR="00522B70" w:rsidRPr="00522B70">
        <w:rPr>
          <w:rFonts w:ascii="Calibri" w:hAnsi="Calibri" w:cs="Calibri"/>
        </w:rPr>
        <w:t xml:space="preserve">2020  </w:t>
      </w:r>
    </w:p>
    <w:p w14:paraId="6FFE8738" w14:textId="684C8F5E" w:rsidR="00B755AA" w:rsidRPr="00522B70" w:rsidRDefault="00B755AA" w:rsidP="00917FD0">
      <w:pPr>
        <w:spacing w:line="276" w:lineRule="auto"/>
        <w:jc w:val="both"/>
        <w:rPr>
          <w:rFonts w:ascii="Calibri" w:hAnsi="Calibri" w:cs="Calibri"/>
        </w:rPr>
      </w:pPr>
      <w:r w:rsidRPr="00B755AA">
        <w:rPr>
          <w:rFonts w:ascii="Calibri" w:hAnsi="Calibri" w:cs="Calibri"/>
          <w:b/>
        </w:rPr>
        <w:t xml:space="preserve">UE </w:t>
      </w:r>
      <w:r>
        <w:rPr>
          <w:rFonts w:ascii="Calibri" w:hAnsi="Calibri" w:cs="Calibri"/>
        </w:rPr>
        <w:t>- Unia Europejska</w:t>
      </w:r>
    </w:p>
    <w:p w14:paraId="3CFA1980" w14:textId="553E9643" w:rsidR="00522B70" w:rsidRPr="00522B70" w:rsidRDefault="00522B70" w:rsidP="00917FD0">
      <w:pPr>
        <w:spacing w:line="276" w:lineRule="auto"/>
        <w:jc w:val="both"/>
        <w:rPr>
          <w:rFonts w:ascii="Calibri" w:hAnsi="Calibri" w:cs="Calibri"/>
        </w:rPr>
      </w:pPr>
      <w:r w:rsidRPr="00522B70">
        <w:rPr>
          <w:rFonts w:ascii="Calibri" w:hAnsi="Calibri" w:cs="Calibri"/>
          <w:b/>
          <w:bCs/>
        </w:rPr>
        <w:t xml:space="preserve">ZIT </w:t>
      </w:r>
      <w:r w:rsidR="00624CD2">
        <w:rPr>
          <w:rFonts w:ascii="Calibri" w:hAnsi="Calibri" w:cs="Calibri"/>
          <w:b/>
          <w:bCs/>
        </w:rPr>
        <w:t xml:space="preserve">KOF </w:t>
      </w:r>
      <w:r w:rsidRPr="00522B70">
        <w:rPr>
          <w:rFonts w:ascii="Calibri" w:hAnsi="Calibri" w:cs="Calibri"/>
        </w:rPr>
        <w:t>- Zintegrowane Inwestycje Terytorialne Kieleckiego Obszaru Funkcjonalnego</w:t>
      </w:r>
    </w:p>
    <w:p w14:paraId="61B127D4" w14:textId="77777777" w:rsidR="00522B70" w:rsidRPr="00522B70" w:rsidRDefault="00522B70" w:rsidP="00917FD0">
      <w:pPr>
        <w:spacing w:line="276" w:lineRule="auto"/>
        <w:jc w:val="both"/>
        <w:rPr>
          <w:rFonts w:ascii="Calibri" w:hAnsi="Calibri" w:cs="Calibri"/>
          <w:b/>
          <w:bCs/>
        </w:rPr>
      </w:pPr>
    </w:p>
    <w:p w14:paraId="6451D22B" w14:textId="77777777" w:rsidR="00917FD0" w:rsidRDefault="00917FD0" w:rsidP="00917FD0">
      <w:pPr>
        <w:spacing w:after="200" w:line="276" w:lineRule="auto"/>
        <w:rPr>
          <w:rFonts w:ascii="Calibri" w:eastAsia="Calibri" w:hAnsi="Calibri" w:cs="Calibri"/>
          <w:lang w:eastAsia="en-US"/>
        </w:rPr>
      </w:pPr>
      <w:r>
        <w:rPr>
          <w:rFonts w:ascii="Calibri" w:eastAsia="Calibri" w:hAnsi="Calibri" w:cs="Calibri"/>
          <w:lang w:eastAsia="en-US"/>
        </w:rPr>
        <w:br w:type="page"/>
      </w:r>
    </w:p>
    <w:p w14:paraId="31F8B9E0" w14:textId="77777777" w:rsidR="001967C7" w:rsidRPr="001B09D6" w:rsidRDefault="001967C7" w:rsidP="00F54728">
      <w:pPr>
        <w:pStyle w:val="Nagwek2"/>
        <w:spacing w:after="240"/>
        <w:rPr>
          <w:rFonts w:eastAsia="Calibri"/>
          <w:lang w:eastAsia="en-US"/>
        </w:rPr>
      </w:pPr>
      <w:bookmarkStart w:id="2" w:name="_Toc70584613"/>
      <w:r w:rsidRPr="001B09D6">
        <w:rPr>
          <w:rFonts w:eastAsia="Calibri"/>
          <w:lang w:eastAsia="en-US"/>
        </w:rPr>
        <w:lastRenderedPageBreak/>
        <w:t>NABORY</w:t>
      </w:r>
      <w:bookmarkEnd w:id="2"/>
    </w:p>
    <w:p w14:paraId="30E7C178" w14:textId="77777777" w:rsidR="00682C5E" w:rsidRPr="001C7968" w:rsidRDefault="00682C5E" w:rsidP="00682C5E">
      <w:pPr>
        <w:pStyle w:val="Akapitzlist"/>
        <w:numPr>
          <w:ilvl w:val="0"/>
          <w:numId w:val="9"/>
        </w:numPr>
        <w:spacing w:before="60" w:after="120"/>
        <w:ind w:left="426" w:hanging="426"/>
        <w:contextualSpacing w:val="0"/>
        <w:jc w:val="both"/>
        <w:rPr>
          <w:rFonts w:asciiTheme="minorHAnsi" w:hAnsiTheme="minorHAnsi" w:cstheme="minorHAnsi"/>
          <w:sz w:val="24"/>
          <w:szCs w:val="24"/>
        </w:rPr>
      </w:pPr>
      <w:r w:rsidRPr="001C7968">
        <w:rPr>
          <w:rFonts w:asciiTheme="minorHAnsi" w:hAnsiTheme="minorHAnsi" w:cstheme="minorHAnsi"/>
          <w:sz w:val="24"/>
          <w:szCs w:val="24"/>
        </w:rPr>
        <w:t>W 20</w:t>
      </w:r>
      <w:r>
        <w:rPr>
          <w:rFonts w:asciiTheme="minorHAnsi" w:hAnsiTheme="minorHAnsi" w:cstheme="minorHAnsi"/>
          <w:sz w:val="24"/>
          <w:szCs w:val="24"/>
        </w:rPr>
        <w:t>21</w:t>
      </w:r>
      <w:r w:rsidRPr="001C7968">
        <w:rPr>
          <w:rFonts w:asciiTheme="minorHAnsi" w:hAnsiTheme="minorHAnsi" w:cstheme="minorHAnsi"/>
          <w:sz w:val="24"/>
          <w:szCs w:val="24"/>
        </w:rPr>
        <w:t xml:space="preserve"> r. przeprowadzono </w:t>
      </w:r>
      <w:r>
        <w:rPr>
          <w:rFonts w:asciiTheme="minorHAnsi" w:hAnsiTheme="minorHAnsi" w:cstheme="minorHAnsi"/>
          <w:sz w:val="24"/>
          <w:szCs w:val="24"/>
        </w:rPr>
        <w:t>18</w:t>
      </w:r>
      <w:r w:rsidRPr="001C7968">
        <w:rPr>
          <w:rFonts w:asciiTheme="minorHAnsi" w:hAnsiTheme="minorHAnsi" w:cstheme="minorHAnsi"/>
          <w:sz w:val="24"/>
          <w:szCs w:val="24"/>
        </w:rPr>
        <w:t xml:space="preserve"> nabor</w:t>
      </w:r>
      <w:r>
        <w:rPr>
          <w:rFonts w:asciiTheme="minorHAnsi" w:hAnsiTheme="minorHAnsi" w:cstheme="minorHAnsi"/>
          <w:sz w:val="24"/>
          <w:szCs w:val="24"/>
        </w:rPr>
        <w:t>ów</w:t>
      </w:r>
      <w:r w:rsidRPr="001C7968">
        <w:rPr>
          <w:rFonts w:asciiTheme="minorHAnsi" w:hAnsiTheme="minorHAnsi" w:cstheme="minorHAnsi"/>
          <w:sz w:val="24"/>
          <w:szCs w:val="24"/>
        </w:rPr>
        <w:t xml:space="preserve">, w tym </w:t>
      </w:r>
      <w:r>
        <w:rPr>
          <w:rFonts w:asciiTheme="minorHAnsi" w:hAnsiTheme="minorHAnsi" w:cstheme="minorHAnsi"/>
          <w:sz w:val="24"/>
          <w:szCs w:val="24"/>
        </w:rPr>
        <w:t>12</w:t>
      </w:r>
      <w:r w:rsidRPr="001C7968">
        <w:rPr>
          <w:rFonts w:asciiTheme="minorHAnsi" w:hAnsiTheme="minorHAnsi" w:cstheme="minorHAnsi"/>
          <w:sz w:val="24"/>
          <w:szCs w:val="24"/>
        </w:rPr>
        <w:t xml:space="preserve"> nabor</w:t>
      </w:r>
      <w:r>
        <w:rPr>
          <w:rFonts w:asciiTheme="minorHAnsi" w:hAnsiTheme="minorHAnsi" w:cstheme="minorHAnsi"/>
          <w:sz w:val="24"/>
          <w:szCs w:val="24"/>
        </w:rPr>
        <w:t>ów</w:t>
      </w:r>
      <w:r w:rsidRPr="001C7968">
        <w:rPr>
          <w:rFonts w:asciiTheme="minorHAnsi" w:hAnsiTheme="minorHAnsi" w:cstheme="minorHAnsi"/>
          <w:sz w:val="24"/>
          <w:szCs w:val="24"/>
        </w:rPr>
        <w:t xml:space="preserve"> w trybie konkursowym,  6 naborów w trybie pozakonkursowym. Budżet naborów wyniósł </w:t>
      </w:r>
      <w:r>
        <w:rPr>
          <w:rFonts w:asciiTheme="minorHAnsi" w:hAnsiTheme="minorHAnsi" w:cstheme="minorHAnsi"/>
          <w:sz w:val="24"/>
          <w:szCs w:val="24"/>
        </w:rPr>
        <w:t>38,3</w:t>
      </w:r>
      <w:r w:rsidRPr="001C7968">
        <w:rPr>
          <w:rFonts w:asciiTheme="minorHAnsi" w:hAnsiTheme="minorHAnsi" w:cstheme="minorHAnsi"/>
          <w:sz w:val="24"/>
          <w:szCs w:val="24"/>
        </w:rPr>
        <w:t xml:space="preserve"> mln </w:t>
      </w:r>
      <w:r>
        <w:rPr>
          <w:rFonts w:asciiTheme="minorHAnsi" w:hAnsiTheme="minorHAnsi" w:cstheme="minorHAnsi"/>
          <w:color w:val="000000" w:themeColor="text1"/>
          <w:sz w:val="24"/>
          <w:szCs w:val="24"/>
        </w:rPr>
        <w:t>EUR</w:t>
      </w:r>
      <w:r w:rsidRPr="001C7968">
        <w:rPr>
          <w:rFonts w:asciiTheme="minorHAnsi" w:hAnsiTheme="minorHAnsi" w:cstheme="minorHAnsi"/>
          <w:sz w:val="24"/>
          <w:szCs w:val="24"/>
        </w:rPr>
        <w:t xml:space="preserve">. Najwięcej, bo </w:t>
      </w:r>
      <w:r>
        <w:rPr>
          <w:rFonts w:asciiTheme="minorHAnsi" w:hAnsiTheme="minorHAnsi" w:cstheme="minorHAnsi"/>
          <w:sz w:val="24"/>
          <w:szCs w:val="24"/>
        </w:rPr>
        <w:t>5</w:t>
      </w:r>
      <w:r w:rsidRPr="00B963F1">
        <w:rPr>
          <w:rFonts w:asciiTheme="minorHAnsi" w:hAnsiTheme="minorHAnsi" w:cstheme="minorHAnsi"/>
          <w:color w:val="FF0000"/>
          <w:sz w:val="24"/>
          <w:szCs w:val="24"/>
        </w:rPr>
        <w:t xml:space="preserve"> </w:t>
      </w:r>
      <w:r w:rsidRPr="001C7968">
        <w:rPr>
          <w:rFonts w:asciiTheme="minorHAnsi" w:hAnsiTheme="minorHAnsi" w:cstheme="minorHAnsi"/>
          <w:sz w:val="24"/>
          <w:szCs w:val="24"/>
        </w:rPr>
        <w:t xml:space="preserve">naborów </w:t>
      </w:r>
      <w:r>
        <w:rPr>
          <w:rFonts w:asciiTheme="minorHAnsi" w:hAnsiTheme="minorHAnsi" w:cstheme="minorHAnsi"/>
          <w:sz w:val="24"/>
          <w:szCs w:val="24"/>
        </w:rPr>
        <w:t>odbyło się</w:t>
      </w:r>
      <w:r w:rsidRPr="001C7968">
        <w:rPr>
          <w:rFonts w:asciiTheme="minorHAnsi" w:hAnsiTheme="minorHAnsi" w:cstheme="minorHAnsi"/>
          <w:sz w:val="24"/>
          <w:szCs w:val="24"/>
        </w:rPr>
        <w:t xml:space="preserve"> w </w:t>
      </w:r>
      <w:r>
        <w:rPr>
          <w:rFonts w:asciiTheme="minorHAnsi" w:hAnsiTheme="minorHAnsi" w:cstheme="minorHAnsi"/>
          <w:sz w:val="24"/>
          <w:szCs w:val="24"/>
        </w:rPr>
        <w:t>ramach o</w:t>
      </w:r>
      <w:r w:rsidRPr="001C7968">
        <w:rPr>
          <w:rFonts w:asciiTheme="minorHAnsi" w:hAnsiTheme="minorHAnsi" w:cstheme="minorHAnsi"/>
          <w:sz w:val="24"/>
          <w:szCs w:val="24"/>
        </w:rPr>
        <w:t xml:space="preserve">si priorytetowej 8. Rozwój edukacji i aktywne społeczeństwo. Zakończono </w:t>
      </w:r>
      <w:r>
        <w:rPr>
          <w:rFonts w:asciiTheme="minorHAnsi" w:hAnsiTheme="minorHAnsi" w:cstheme="minorHAnsi"/>
          <w:sz w:val="24"/>
          <w:szCs w:val="24"/>
        </w:rPr>
        <w:t>18</w:t>
      </w:r>
      <w:r w:rsidRPr="001C7968">
        <w:rPr>
          <w:rFonts w:asciiTheme="minorHAnsi" w:hAnsiTheme="minorHAnsi" w:cstheme="minorHAnsi"/>
          <w:sz w:val="24"/>
          <w:szCs w:val="24"/>
        </w:rPr>
        <w:t xml:space="preserve"> nabor</w:t>
      </w:r>
      <w:r>
        <w:rPr>
          <w:rFonts w:asciiTheme="minorHAnsi" w:hAnsiTheme="minorHAnsi" w:cstheme="minorHAnsi"/>
          <w:sz w:val="24"/>
          <w:szCs w:val="24"/>
        </w:rPr>
        <w:t>ów</w:t>
      </w:r>
      <w:r w:rsidRPr="001C7968">
        <w:rPr>
          <w:rFonts w:asciiTheme="minorHAnsi" w:hAnsiTheme="minorHAnsi" w:cstheme="minorHAnsi"/>
          <w:sz w:val="24"/>
          <w:szCs w:val="24"/>
        </w:rPr>
        <w:t xml:space="preserve">, w tym </w:t>
      </w:r>
      <w:r>
        <w:rPr>
          <w:rFonts w:asciiTheme="minorHAnsi" w:hAnsiTheme="minorHAnsi" w:cstheme="minorHAnsi"/>
          <w:sz w:val="24"/>
          <w:szCs w:val="24"/>
        </w:rPr>
        <w:t>4</w:t>
      </w:r>
      <w:r w:rsidRPr="001C7968">
        <w:rPr>
          <w:rFonts w:asciiTheme="minorHAnsi" w:hAnsiTheme="minorHAnsi" w:cstheme="minorHAnsi"/>
          <w:sz w:val="24"/>
          <w:szCs w:val="24"/>
        </w:rPr>
        <w:t xml:space="preserve"> w ramach EFRR</w:t>
      </w:r>
      <w:r>
        <w:rPr>
          <w:rFonts w:asciiTheme="minorHAnsi" w:hAnsiTheme="minorHAnsi" w:cstheme="minorHAnsi"/>
          <w:sz w:val="24"/>
          <w:szCs w:val="24"/>
        </w:rPr>
        <w:t>,</w:t>
      </w:r>
      <w:r w:rsidRPr="001C7968">
        <w:rPr>
          <w:rFonts w:asciiTheme="minorHAnsi" w:hAnsiTheme="minorHAnsi" w:cstheme="minorHAnsi"/>
          <w:sz w:val="24"/>
          <w:szCs w:val="24"/>
        </w:rPr>
        <w:t xml:space="preserve"> </w:t>
      </w:r>
      <w:r>
        <w:rPr>
          <w:rFonts w:asciiTheme="minorHAnsi" w:hAnsiTheme="minorHAnsi" w:cstheme="minorHAnsi"/>
          <w:sz w:val="24"/>
          <w:szCs w:val="24"/>
        </w:rPr>
        <w:t>11</w:t>
      </w:r>
      <w:r w:rsidRPr="001C7968">
        <w:rPr>
          <w:rFonts w:asciiTheme="minorHAnsi" w:hAnsiTheme="minorHAnsi" w:cstheme="minorHAnsi"/>
          <w:sz w:val="24"/>
          <w:szCs w:val="24"/>
        </w:rPr>
        <w:t xml:space="preserve"> w ramach</w:t>
      </w:r>
      <w:r>
        <w:rPr>
          <w:rFonts w:asciiTheme="minorHAnsi" w:hAnsiTheme="minorHAnsi" w:cstheme="minorHAnsi"/>
          <w:sz w:val="24"/>
          <w:szCs w:val="24"/>
        </w:rPr>
        <w:t xml:space="preserve"> EFS i 3 w ramach PT.</w:t>
      </w:r>
    </w:p>
    <w:p w14:paraId="03322E3D" w14:textId="14BC81F8" w:rsidR="00682C5E" w:rsidRPr="001C7968" w:rsidRDefault="00682C5E" w:rsidP="00682C5E">
      <w:pPr>
        <w:pStyle w:val="Akapitzlist"/>
        <w:numPr>
          <w:ilvl w:val="0"/>
          <w:numId w:val="9"/>
        </w:numPr>
        <w:spacing w:before="60" w:after="120"/>
        <w:ind w:left="426" w:hanging="426"/>
        <w:contextualSpacing w:val="0"/>
        <w:jc w:val="both"/>
        <w:rPr>
          <w:rFonts w:asciiTheme="minorHAnsi" w:hAnsiTheme="minorHAnsi" w:cstheme="minorHAnsi"/>
          <w:sz w:val="24"/>
          <w:szCs w:val="24"/>
        </w:rPr>
      </w:pPr>
      <w:r w:rsidRPr="001C7968">
        <w:rPr>
          <w:rFonts w:asciiTheme="minorHAnsi" w:hAnsiTheme="minorHAnsi" w:cstheme="minorHAnsi"/>
          <w:sz w:val="24"/>
          <w:szCs w:val="24"/>
        </w:rPr>
        <w:t>Od początku realizacji</w:t>
      </w:r>
      <w:r>
        <w:rPr>
          <w:rFonts w:asciiTheme="minorHAnsi" w:hAnsiTheme="minorHAnsi" w:cstheme="minorHAnsi"/>
          <w:sz w:val="24"/>
          <w:szCs w:val="24"/>
        </w:rPr>
        <w:t xml:space="preserve"> </w:t>
      </w:r>
      <w:r w:rsidRPr="001C7968">
        <w:rPr>
          <w:rFonts w:asciiTheme="minorHAnsi" w:hAnsiTheme="minorHAnsi" w:cstheme="minorHAnsi"/>
          <w:sz w:val="24"/>
          <w:szCs w:val="24"/>
        </w:rPr>
        <w:t xml:space="preserve">Programu </w:t>
      </w:r>
      <w:r>
        <w:rPr>
          <w:rFonts w:asciiTheme="minorHAnsi" w:hAnsiTheme="minorHAnsi" w:cstheme="minorHAnsi"/>
          <w:sz w:val="24"/>
          <w:szCs w:val="24"/>
        </w:rPr>
        <w:t xml:space="preserve">narastająco </w:t>
      </w:r>
      <w:r w:rsidRPr="00382946">
        <w:rPr>
          <w:rFonts w:asciiTheme="minorHAnsi" w:hAnsiTheme="minorHAnsi" w:cstheme="minorHAnsi"/>
          <w:sz w:val="24"/>
          <w:szCs w:val="24"/>
        </w:rPr>
        <w:t xml:space="preserve">ogłoszono </w:t>
      </w:r>
      <w:r>
        <w:rPr>
          <w:rFonts w:asciiTheme="minorHAnsi" w:hAnsiTheme="minorHAnsi" w:cstheme="minorHAnsi"/>
          <w:sz w:val="24"/>
          <w:szCs w:val="24"/>
        </w:rPr>
        <w:t>355</w:t>
      </w:r>
      <w:r w:rsidRPr="00382946">
        <w:rPr>
          <w:rFonts w:asciiTheme="minorHAnsi" w:hAnsiTheme="minorHAnsi" w:cstheme="minorHAnsi"/>
          <w:sz w:val="24"/>
          <w:szCs w:val="24"/>
        </w:rPr>
        <w:t xml:space="preserve"> </w:t>
      </w:r>
      <w:r w:rsidRPr="001C7968">
        <w:rPr>
          <w:rFonts w:asciiTheme="minorHAnsi" w:hAnsiTheme="minorHAnsi" w:cstheme="minorHAnsi"/>
          <w:sz w:val="24"/>
          <w:szCs w:val="24"/>
        </w:rPr>
        <w:t>nabor</w:t>
      </w:r>
      <w:r>
        <w:rPr>
          <w:rFonts w:asciiTheme="minorHAnsi" w:hAnsiTheme="minorHAnsi" w:cstheme="minorHAnsi"/>
          <w:sz w:val="24"/>
          <w:szCs w:val="24"/>
        </w:rPr>
        <w:t xml:space="preserve">ów. </w:t>
      </w:r>
      <w:r w:rsidRPr="001C7968">
        <w:rPr>
          <w:rFonts w:asciiTheme="minorHAnsi" w:hAnsiTheme="minorHAnsi" w:cstheme="minorHAnsi"/>
          <w:sz w:val="24"/>
          <w:szCs w:val="24"/>
        </w:rPr>
        <w:t xml:space="preserve">Budżet naborów wyniósł </w:t>
      </w:r>
      <w:r w:rsidRPr="00382946">
        <w:rPr>
          <w:rFonts w:asciiTheme="minorHAnsi" w:hAnsiTheme="minorHAnsi" w:cstheme="minorHAnsi"/>
          <w:sz w:val="24"/>
          <w:szCs w:val="24"/>
        </w:rPr>
        <w:t>1</w:t>
      </w:r>
      <w:r>
        <w:rPr>
          <w:rFonts w:asciiTheme="minorHAnsi" w:hAnsiTheme="minorHAnsi" w:cstheme="minorHAnsi"/>
          <w:sz w:val="24"/>
          <w:szCs w:val="24"/>
        </w:rPr>
        <w:t> </w:t>
      </w:r>
      <w:r w:rsidRPr="00382946">
        <w:rPr>
          <w:rFonts w:asciiTheme="minorHAnsi" w:hAnsiTheme="minorHAnsi" w:cstheme="minorHAnsi"/>
          <w:sz w:val="24"/>
          <w:szCs w:val="24"/>
        </w:rPr>
        <w:t>5</w:t>
      </w:r>
      <w:r>
        <w:rPr>
          <w:rFonts w:asciiTheme="minorHAnsi" w:hAnsiTheme="minorHAnsi" w:cstheme="minorHAnsi"/>
          <w:sz w:val="24"/>
          <w:szCs w:val="24"/>
        </w:rPr>
        <w:t>92,8</w:t>
      </w:r>
      <w:r w:rsidRPr="00382946">
        <w:rPr>
          <w:rFonts w:asciiTheme="minorHAnsi" w:hAnsiTheme="minorHAnsi" w:cstheme="minorHAnsi"/>
          <w:sz w:val="24"/>
          <w:szCs w:val="24"/>
        </w:rPr>
        <w:t xml:space="preserve"> ml</w:t>
      </w:r>
      <w:r>
        <w:rPr>
          <w:rFonts w:asciiTheme="minorHAnsi" w:hAnsiTheme="minorHAnsi" w:cstheme="minorHAnsi"/>
          <w:sz w:val="24"/>
          <w:szCs w:val="24"/>
        </w:rPr>
        <w:t>n</w:t>
      </w:r>
      <w:r w:rsidRPr="00382946">
        <w:rPr>
          <w:rFonts w:asciiTheme="minorHAnsi" w:hAnsiTheme="minorHAnsi" w:cstheme="minorHAnsi"/>
          <w:sz w:val="24"/>
          <w:szCs w:val="24"/>
        </w:rPr>
        <w:t xml:space="preserve"> </w:t>
      </w:r>
      <w:r>
        <w:rPr>
          <w:rFonts w:asciiTheme="minorHAnsi" w:hAnsiTheme="minorHAnsi" w:cstheme="minorHAnsi"/>
          <w:sz w:val="24"/>
          <w:szCs w:val="24"/>
        </w:rPr>
        <w:t>EUR</w:t>
      </w:r>
      <w:r w:rsidRPr="001C7968">
        <w:rPr>
          <w:rFonts w:asciiTheme="minorHAnsi" w:hAnsiTheme="minorHAnsi" w:cstheme="minorHAnsi"/>
          <w:sz w:val="24"/>
          <w:szCs w:val="24"/>
        </w:rPr>
        <w:t>. Najwięcej, bo</w:t>
      </w:r>
      <w:r>
        <w:rPr>
          <w:rFonts w:asciiTheme="minorHAnsi" w:hAnsiTheme="minorHAnsi" w:cstheme="minorHAnsi"/>
          <w:sz w:val="24"/>
          <w:szCs w:val="24"/>
        </w:rPr>
        <w:t xml:space="preserve"> </w:t>
      </w:r>
      <w:r w:rsidRPr="00382946">
        <w:rPr>
          <w:rFonts w:asciiTheme="minorHAnsi" w:hAnsiTheme="minorHAnsi" w:cstheme="minorHAnsi"/>
          <w:sz w:val="24"/>
          <w:szCs w:val="24"/>
        </w:rPr>
        <w:t>1</w:t>
      </w:r>
      <w:r>
        <w:rPr>
          <w:rFonts w:asciiTheme="minorHAnsi" w:hAnsiTheme="minorHAnsi" w:cstheme="minorHAnsi"/>
          <w:sz w:val="24"/>
          <w:szCs w:val="24"/>
        </w:rPr>
        <w:t>26</w:t>
      </w:r>
      <w:r w:rsidRPr="00345D6D">
        <w:rPr>
          <w:rFonts w:asciiTheme="minorHAnsi" w:hAnsiTheme="minorHAnsi" w:cstheme="minorHAnsi"/>
          <w:color w:val="FF0000"/>
          <w:sz w:val="24"/>
          <w:szCs w:val="24"/>
        </w:rPr>
        <w:t xml:space="preserve"> </w:t>
      </w:r>
      <w:r w:rsidRPr="001C7968">
        <w:rPr>
          <w:rFonts w:asciiTheme="minorHAnsi" w:hAnsiTheme="minorHAnsi" w:cstheme="minorHAnsi"/>
          <w:sz w:val="24"/>
          <w:szCs w:val="24"/>
        </w:rPr>
        <w:t xml:space="preserve">naborów, </w:t>
      </w:r>
      <w:r>
        <w:rPr>
          <w:rFonts w:asciiTheme="minorHAnsi" w:hAnsiTheme="minorHAnsi" w:cstheme="minorHAnsi"/>
          <w:sz w:val="24"/>
          <w:szCs w:val="24"/>
        </w:rPr>
        <w:t>od</w:t>
      </w:r>
      <w:r w:rsidRPr="001C7968">
        <w:rPr>
          <w:rFonts w:asciiTheme="minorHAnsi" w:hAnsiTheme="minorHAnsi" w:cstheme="minorHAnsi"/>
          <w:sz w:val="24"/>
          <w:szCs w:val="24"/>
        </w:rPr>
        <w:t xml:space="preserve">było </w:t>
      </w:r>
      <w:r>
        <w:rPr>
          <w:rFonts w:asciiTheme="minorHAnsi" w:hAnsiTheme="minorHAnsi" w:cstheme="minorHAnsi"/>
          <w:sz w:val="24"/>
          <w:szCs w:val="24"/>
        </w:rPr>
        <w:t xml:space="preserve">się </w:t>
      </w:r>
      <w:r w:rsidRPr="001C7968">
        <w:rPr>
          <w:rFonts w:asciiTheme="minorHAnsi" w:hAnsiTheme="minorHAnsi" w:cstheme="minorHAnsi"/>
          <w:sz w:val="24"/>
          <w:szCs w:val="24"/>
        </w:rPr>
        <w:t>w</w:t>
      </w:r>
      <w:r>
        <w:rPr>
          <w:rFonts w:asciiTheme="minorHAnsi" w:hAnsiTheme="minorHAnsi" w:cstheme="minorHAnsi"/>
          <w:sz w:val="24"/>
          <w:szCs w:val="24"/>
        </w:rPr>
        <w:t xml:space="preserve"> ramach o</w:t>
      </w:r>
      <w:r w:rsidRPr="001C7968">
        <w:rPr>
          <w:rFonts w:asciiTheme="minorHAnsi" w:hAnsiTheme="minorHAnsi" w:cstheme="minorHAnsi"/>
          <w:sz w:val="24"/>
          <w:szCs w:val="24"/>
        </w:rPr>
        <w:t>si priorytetowej 8. Rozwój edukacji i aktywne społeczeństwo.</w:t>
      </w:r>
      <w:r>
        <w:rPr>
          <w:rFonts w:asciiTheme="minorHAnsi" w:hAnsiTheme="minorHAnsi" w:cstheme="minorHAnsi"/>
          <w:sz w:val="24"/>
          <w:szCs w:val="24"/>
        </w:rPr>
        <w:t xml:space="preserve"> Narastająco zakończono</w:t>
      </w:r>
      <w:r w:rsidRPr="001C7968">
        <w:rPr>
          <w:rFonts w:asciiTheme="minorHAnsi" w:hAnsiTheme="minorHAnsi" w:cstheme="minorHAnsi"/>
          <w:sz w:val="24"/>
          <w:szCs w:val="24"/>
        </w:rPr>
        <w:t xml:space="preserve"> </w:t>
      </w:r>
      <w:r>
        <w:rPr>
          <w:rFonts w:asciiTheme="minorHAnsi" w:hAnsiTheme="minorHAnsi" w:cstheme="minorHAnsi"/>
          <w:sz w:val="24"/>
          <w:szCs w:val="24"/>
        </w:rPr>
        <w:t>335</w:t>
      </w:r>
      <w:r w:rsidRPr="00382946">
        <w:rPr>
          <w:rFonts w:asciiTheme="minorHAnsi" w:hAnsiTheme="minorHAnsi" w:cstheme="minorHAnsi"/>
          <w:sz w:val="24"/>
          <w:szCs w:val="24"/>
        </w:rPr>
        <w:t xml:space="preserve"> </w:t>
      </w:r>
      <w:r w:rsidR="008B1C69">
        <w:rPr>
          <w:rFonts w:asciiTheme="minorHAnsi" w:hAnsiTheme="minorHAnsi" w:cstheme="minorHAnsi"/>
          <w:sz w:val="24"/>
          <w:szCs w:val="24"/>
        </w:rPr>
        <w:t xml:space="preserve">naborów, </w:t>
      </w:r>
      <w:r>
        <w:rPr>
          <w:rFonts w:asciiTheme="minorHAnsi" w:hAnsiTheme="minorHAnsi" w:cstheme="minorHAnsi"/>
          <w:sz w:val="24"/>
          <w:szCs w:val="24"/>
        </w:rPr>
        <w:t>8</w:t>
      </w:r>
      <w:r w:rsidRPr="001C7968">
        <w:rPr>
          <w:rFonts w:asciiTheme="minorHAnsi" w:hAnsiTheme="minorHAnsi" w:cstheme="minorHAnsi"/>
          <w:sz w:val="24"/>
          <w:szCs w:val="24"/>
        </w:rPr>
        <w:t xml:space="preserve"> unieważniono</w:t>
      </w:r>
      <w:r>
        <w:rPr>
          <w:rFonts w:asciiTheme="minorHAnsi" w:hAnsiTheme="minorHAnsi" w:cstheme="minorHAnsi"/>
          <w:sz w:val="24"/>
          <w:szCs w:val="24"/>
        </w:rPr>
        <w:t>, a 12 naborów miało na koniec 2021 roku status ogłoszony.</w:t>
      </w:r>
    </w:p>
    <w:p w14:paraId="5AA1D45D" w14:textId="09F6E057" w:rsidR="00682C5E" w:rsidRDefault="00682C5E" w:rsidP="00682C5E">
      <w:pPr>
        <w:spacing w:before="240" w:after="120"/>
        <w:ind w:left="993" w:hanging="993"/>
        <w:rPr>
          <w:rFonts w:asciiTheme="minorHAnsi" w:hAnsiTheme="minorHAnsi" w:cstheme="minorHAnsi"/>
          <w:color w:val="000000" w:themeColor="text1"/>
        </w:rPr>
      </w:pPr>
      <w:r w:rsidRPr="008D089D">
        <w:rPr>
          <w:rFonts w:asciiTheme="minorHAnsi" w:hAnsiTheme="minorHAnsi" w:cstheme="minorHAnsi"/>
          <w:b/>
          <w:bCs/>
          <w:color w:val="000000" w:themeColor="text1"/>
        </w:rPr>
        <w:t>Wykres 1.</w:t>
      </w:r>
      <w:r w:rsidRPr="00585C15">
        <w:rPr>
          <w:rFonts w:asciiTheme="minorHAnsi" w:hAnsiTheme="minorHAnsi" w:cstheme="minorHAnsi"/>
          <w:color w:val="000000" w:themeColor="text1"/>
        </w:rPr>
        <w:t xml:space="preserve"> Nabory ogłoszone, zakończone i unieważnione od </w:t>
      </w:r>
      <w:r w:rsidR="00AE265B">
        <w:rPr>
          <w:rFonts w:asciiTheme="minorHAnsi" w:hAnsiTheme="minorHAnsi" w:cstheme="minorHAnsi"/>
          <w:color w:val="000000" w:themeColor="text1"/>
        </w:rPr>
        <w:t>początku realizacji RPOWŚ 2014-</w:t>
      </w:r>
      <w:r w:rsidRPr="00585C15">
        <w:rPr>
          <w:rFonts w:asciiTheme="minorHAnsi" w:hAnsiTheme="minorHAnsi" w:cstheme="minorHAnsi"/>
          <w:color w:val="000000" w:themeColor="text1"/>
        </w:rPr>
        <w:t>2020</w:t>
      </w:r>
    </w:p>
    <w:p w14:paraId="4814A6B9" w14:textId="34BE48F8" w:rsidR="00C65B54" w:rsidRDefault="00C65B54">
      <w:pPr>
        <w:spacing w:after="200" w:line="276" w:lineRule="auto"/>
        <w:rPr>
          <w:rFonts w:asciiTheme="minorHAnsi" w:hAnsiTheme="minorHAnsi" w:cstheme="minorHAnsi"/>
          <w:color w:val="000000" w:themeColor="text1"/>
        </w:rPr>
      </w:pPr>
      <w:r w:rsidRPr="006D7018">
        <w:rPr>
          <w:noProof/>
        </w:rPr>
        <w:drawing>
          <wp:inline distT="0" distB="0" distL="0" distR="0" wp14:anchorId="49757168" wp14:editId="64ACCA7D">
            <wp:extent cx="5760720" cy="3756280"/>
            <wp:effectExtent l="0" t="0" r="0" b="0"/>
            <wp:docPr id="1" name="Wykres 1" title="Nabory ogłoszone, zakończone i unieważnione od początku realizacji RPOWŚ 2014-20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heme="minorHAnsi" w:hAnsiTheme="minorHAnsi" w:cstheme="minorHAnsi"/>
          <w:color w:val="000000" w:themeColor="text1"/>
        </w:rPr>
        <w:br w:type="page"/>
      </w:r>
    </w:p>
    <w:p w14:paraId="5E3F2BC7" w14:textId="7A1C4082" w:rsidR="009E2C16" w:rsidRDefault="008F2E2B" w:rsidP="00682C5E">
      <w:pPr>
        <w:spacing w:before="360" w:after="120"/>
        <w:ind w:left="1276" w:hanging="1276"/>
        <w:jc w:val="both"/>
        <w:rPr>
          <w:rFonts w:asciiTheme="minorHAnsi" w:hAnsiTheme="minorHAnsi" w:cstheme="minorHAnsi"/>
          <w:color w:val="000000" w:themeColor="text1"/>
        </w:rPr>
      </w:pPr>
      <w:r w:rsidRPr="008D089D">
        <w:rPr>
          <w:rFonts w:asciiTheme="minorHAnsi" w:hAnsiTheme="minorHAnsi" w:cstheme="minorHAnsi"/>
          <w:b/>
          <w:bCs/>
          <w:color w:val="000000" w:themeColor="text1"/>
        </w:rPr>
        <w:lastRenderedPageBreak/>
        <w:t>Tabela</w:t>
      </w:r>
      <w:r w:rsidR="00773182" w:rsidRPr="008D089D">
        <w:rPr>
          <w:rFonts w:asciiTheme="minorHAnsi" w:hAnsiTheme="minorHAnsi" w:cstheme="minorHAnsi"/>
          <w:b/>
          <w:bCs/>
          <w:color w:val="000000" w:themeColor="text1"/>
        </w:rPr>
        <w:t xml:space="preserve"> 1</w:t>
      </w:r>
      <w:r w:rsidRPr="008D089D">
        <w:rPr>
          <w:rFonts w:asciiTheme="minorHAnsi" w:hAnsiTheme="minorHAnsi" w:cstheme="minorHAnsi"/>
          <w:b/>
          <w:bCs/>
          <w:color w:val="000000" w:themeColor="text1"/>
        </w:rPr>
        <w:t>.</w:t>
      </w:r>
      <w:r w:rsidRPr="00B1090A">
        <w:rPr>
          <w:rFonts w:asciiTheme="minorHAnsi" w:hAnsiTheme="minorHAnsi" w:cstheme="minorHAnsi"/>
          <w:color w:val="000000" w:themeColor="text1"/>
        </w:rPr>
        <w:t xml:space="preserve"> Zestawienie naborów w trybie konkursowym (K)</w:t>
      </w:r>
      <w:r w:rsidR="002507E9">
        <w:rPr>
          <w:rFonts w:asciiTheme="minorHAnsi" w:hAnsiTheme="minorHAnsi" w:cstheme="minorHAnsi"/>
          <w:color w:val="000000" w:themeColor="text1"/>
        </w:rPr>
        <w:t xml:space="preserve">, </w:t>
      </w:r>
      <w:r w:rsidRPr="00B1090A">
        <w:rPr>
          <w:rFonts w:asciiTheme="minorHAnsi" w:hAnsiTheme="minorHAnsi" w:cstheme="minorHAnsi"/>
          <w:color w:val="000000" w:themeColor="text1"/>
        </w:rPr>
        <w:t xml:space="preserve">pozakonkursowym (P) </w:t>
      </w:r>
      <w:r w:rsidR="002507E9">
        <w:rPr>
          <w:rFonts w:asciiTheme="minorHAnsi" w:hAnsiTheme="minorHAnsi" w:cstheme="minorHAnsi"/>
          <w:color w:val="000000" w:themeColor="text1"/>
        </w:rPr>
        <w:br/>
        <w:t>i nadzwyczajnym (N)</w:t>
      </w:r>
      <w:r w:rsidR="00B7121D">
        <w:rPr>
          <w:rFonts w:asciiTheme="minorHAnsi" w:hAnsiTheme="minorHAnsi" w:cstheme="minorHAnsi"/>
          <w:color w:val="000000" w:themeColor="text1"/>
        </w:rPr>
        <w:t xml:space="preserve"> </w:t>
      </w:r>
      <w:r w:rsidRPr="00B1090A">
        <w:rPr>
          <w:rFonts w:asciiTheme="minorHAnsi" w:hAnsiTheme="minorHAnsi" w:cstheme="minorHAnsi"/>
          <w:color w:val="000000" w:themeColor="text1"/>
        </w:rPr>
        <w:t>od początku realizacji RPOWŚ 2014</w:t>
      </w:r>
      <w:r w:rsidR="00C65B54">
        <w:rPr>
          <w:rFonts w:asciiTheme="minorHAnsi" w:hAnsiTheme="minorHAnsi" w:cstheme="minorHAnsi"/>
          <w:color w:val="000000" w:themeColor="text1"/>
        </w:rPr>
        <w:t>-</w:t>
      </w:r>
      <w:r w:rsidRPr="00B1090A">
        <w:rPr>
          <w:rFonts w:asciiTheme="minorHAnsi" w:hAnsiTheme="minorHAnsi" w:cstheme="minorHAnsi"/>
          <w:color w:val="000000" w:themeColor="text1"/>
        </w:rPr>
        <w:t>2020</w:t>
      </w:r>
    </w:p>
    <w:tbl>
      <w:tblPr>
        <w:tblW w:w="9852" w:type="dxa"/>
        <w:jc w:val="center"/>
        <w:tblLayout w:type="fixed"/>
        <w:tblCellMar>
          <w:left w:w="70" w:type="dxa"/>
          <w:right w:w="70" w:type="dxa"/>
        </w:tblCellMar>
        <w:tblLook w:val="04A0" w:firstRow="1" w:lastRow="0" w:firstColumn="1" w:lastColumn="0" w:noHBand="0" w:noVBand="1"/>
      </w:tblPr>
      <w:tblGrid>
        <w:gridCol w:w="3438"/>
        <w:gridCol w:w="1240"/>
        <w:gridCol w:w="1134"/>
        <w:gridCol w:w="851"/>
        <w:gridCol w:w="708"/>
        <w:gridCol w:w="922"/>
        <w:gridCol w:w="1559"/>
      </w:tblGrid>
      <w:tr w:rsidR="00682C5E" w:rsidRPr="00682C5E" w14:paraId="66C25C97" w14:textId="77777777" w:rsidTr="00624CD2">
        <w:trPr>
          <w:trHeight w:val="340"/>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78A62F9" w14:textId="77777777" w:rsidR="00682C5E" w:rsidRPr="00682C5E" w:rsidRDefault="00682C5E" w:rsidP="00682C5E">
            <w:pPr>
              <w:rPr>
                <w:rFonts w:ascii="Calibri" w:hAnsi="Calibri" w:cs="Calibri"/>
                <w:color w:val="000000"/>
              </w:rPr>
            </w:pPr>
            <w:r w:rsidRPr="00682C5E">
              <w:rPr>
                <w:rFonts w:ascii="Calibri" w:hAnsi="Calibri" w:cs="Calibri"/>
                <w:b/>
                <w:bCs/>
                <w:color w:val="000000"/>
              </w:rPr>
              <w:t>OŚ PRIORYTETOWA</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303B05D" w14:textId="77777777" w:rsidR="00682C5E" w:rsidRPr="00682C5E" w:rsidRDefault="00682C5E" w:rsidP="00682C5E">
            <w:pPr>
              <w:rPr>
                <w:rFonts w:ascii="Calibri" w:hAnsi="Calibri" w:cs="Calibri"/>
                <w:b/>
                <w:color w:val="000000"/>
              </w:rPr>
            </w:pPr>
            <w:r w:rsidRPr="00682C5E">
              <w:rPr>
                <w:rFonts w:ascii="Calibri" w:hAnsi="Calibri" w:cs="Calibri"/>
                <w:b/>
                <w:color w:val="000000"/>
              </w:rPr>
              <w:t>FUNDUSZ</w:t>
            </w:r>
          </w:p>
        </w:tc>
        <w:tc>
          <w:tcPr>
            <w:tcW w:w="361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F91CBAF" w14:textId="77777777" w:rsidR="00682C5E" w:rsidRPr="00682C5E" w:rsidRDefault="00682C5E" w:rsidP="00682C5E">
            <w:pPr>
              <w:jc w:val="center"/>
              <w:rPr>
                <w:rFonts w:ascii="Calibri" w:hAnsi="Calibri" w:cs="Calibri"/>
                <w:b/>
                <w:color w:val="000000"/>
              </w:rPr>
            </w:pPr>
            <w:r w:rsidRPr="00682C5E">
              <w:rPr>
                <w:rFonts w:ascii="Calibri" w:hAnsi="Calibri" w:cs="Calibri"/>
                <w:b/>
                <w:bCs/>
                <w:color w:val="000000"/>
              </w:rPr>
              <w:t>NABORY</w:t>
            </w:r>
          </w:p>
        </w:tc>
        <w:tc>
          <w:tcPr>
            <w:tcW w:w="1559" w:type="dxa"/>
            <w:vMerge w:val="restart"/>
            <w:tcBorders>
              <w:top w:val="single" w:sz="4" w:space="0" w:color="auto"/>
              <w:left w:val="single" w:sz="4" w:space="0" w:color="auto"/>
              <w:right w:val="single" w:sz="4" w:space="0" w:color="auto"/>
            </w:tcBorders>
            <w:shd w:val="clear" w:color="auto" w:fill="C6D9F1" w:themeFill="text2" w:themeFillTint="33"/>
            <w:noWrap/>
            <w:vAlign w:val="center"/>
            <w:hideMark/>
          </w:tcPr>
          <w:p w14:paraId="373FC1A1" w14:textId="77777777" w:rsidR="00682C5E" w:rsidRPr="00682C5E" w:rsidRDefault="00682C5E" w:rsidP="00682C5E">
            <w:pPr>
              <w:jc w:val="center"/>
              <w:rPr>
                <w:rFonts w:ascii="Calibri" w:hAnsi="Calibri" w:cs="Calibri"/>
                <w:b/>
                <w:color w:val="000000"/>
              </w:rPr>
            </w:pPr>
            <w:r w:rsidRPr="00682C5E">
              <w:rPr>
                <w:rFonts w:ascii="Calibri" w:hAnsi="Calibri" w:cs="Calibri"/>
                <w:b/>
                <w:color w:val="000000"/>
              </w:rPr>
              <w:t>BUDŻET NABORÓW</w:t>
            </w:r>
          </w:p>
          <w:p w14:paraId="23F41B27" w14:textId="77777777" w:rsidR="00682C5E" w:rsidRPr="00682C5E" w:rsidRDefault="00682C5E" w:rsidP="00682C5E">
            <w:pPr>
              <w:jc w:val="center"/>
              <w:rPr>
                <w:rFonts w:ascii="Calibri" w:hAnsi="Calibri" w:cs="Calibri"/>
                <w:b/>
                <w:bCs/>
                <w:color w:val="000000"/>
              </w:rPr>
            </w:pPr>
            <w:r w:rsidRPr="00682C5E">
              <w:rPr>
                <w:rFonts w:ascii="Calibri" w:hAnsi="Calibri" w:cs="Calibri"/>
                <w:b/>
                <w:color w:val="000000"/>
              </w:rPr>
              <w:t>w mln EUR</w:t>
            </w:r>
          </w:p>
        </w:tc>
      </w:tr>
      <w:tr w:rsidR="00682C5E" w:rsidRPr="00682C5E" w14:paraId="094C1D71" w14:textId="77777777" w:rsidTr="00624CD2">
        <w:trPr>
          <w:trHeight w:val="340"/>
          <w:jc w:val="center"/>
        </w:trPr>
        <w:tc>
          <w:tcPr>
            <w:tcW w:w="3438" w:type="dxa"/>
            <w:vMerge/>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966FA40" w14:textId="77777777" w:rsidR="00682C5E" w:rsidRPr="00682C5E" w:rsidRDefault="00682C5E" w:rsidP="00682C5E">
            <w:pPr>
              <w:rPr>
                <w:rFonts w:ascii="Calibri" w:hAnsi="Calibri" w:cs="Calibri"/>
                <w:b/>
                <w:bCs/>
                <w:color w:val="000000"/>
              </w:rPr>
            </w:pPr>
          </w:p>
        </w:tc>
        <w:tc>
          <w:tcPr>
            <w:tcW w:w="124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B4A96" w14:textId="77777777" w:rsidR="00682C5E" w:rsidRPr="00682C5E" w:rsidRDefault="00682C5E" w:rsidP="00682C5E">
            <w:pPr>
              <w:rPr>
                <w:rFonts w:ascii="Calibri" w:hAnsi="Calibri" w:cs="Calibri"/>
                <w:color w:val="000000"/>
              </w:rPr>
            </w:pP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6890E17" w14:textId="77777777" w:rsidR="00682C5E" w:rsidRPr="00682C5E" w:rsidRDefault="00682C5E" w:rsidP="00682C5E">
            <w:pPr>
              <w:jc w:val="center"/>
              <w:rPr>
                <w:rFonts w:ascii="Calibri" w:hAnsi="Calibri" w:cs="Calibri"/>
                <w:b/>
              </w:rPr>
            </w:pPr>
            <w:r w:rsidRPr="00682C5E">
              <w:rPr>
                <w:rFonts w:ascii="Calibri" w:hAnsi="Calibri" w:cs="Calibri"/>
                <w:b/>
              </w:rPr>
              <w:t>OGÓŁEM</w:t>
            </w:r>
          </w:p>
        </w:tc>
        <w:tc>
          <w:tcPr>
            <w:tcW w:w="851" w:type="dxa"/>
            <w:tcBorders>
              <w:top w:val="nil"/>
              <w:left w:val="nil"/>
              <w:bottom w:val="single" w:sz="4" w:space="0" w:color="auto"/>
              <w:right w:val="single" w:sz="4" w:space="0" w:color="auto"/>
            </w:tcBorders>
            <w:shd w:val="clear" w:color="auto" w:fill="F2F2F2" w:themeFill="background1" w:themeFillShade="F2"/>
            <w:noWrap/>
            <w:vAlign w:val="center"/>
            <w:hideMark/>
          </w:tcPr>
          <w:p w14:paraId="02EE9201" w14:textId="77777777" w:rsidR="00682C5E" w:rsidRPr="00682C5E" w:rsidRDefault="00682C5E" w:rsidP="00682C5E">
            <w:pPr>
              <w:jc w:val="center"/>
              <w:rPr>
                <w:rFonts w:ascii="Calibri" w:hAnsi="Calibri" w:cs="Calibri"/>
              </w:rPr>
            </w:pPr>
            <w:r w:rsidRPr="00682C5E">
              <w:rPr>
                <w:rFonts w:ascii="Calibri" w:hAnsi="Calibri" w:cs="Calibri"/>
              </w:rPr>
              <w:t>K</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63D767" w14:textId="77777777" w:rsidR="00682C5E" w:rsidRPr="00682C5E" w:rsidRDefault="00682C5E" w:rsidP="00682C5E">
            <w:pPr>
              <w:jc w:val="center"/>
              <w:rPr>
                <w:rFonts w:ascii="Calibri" w:hAnsi="Calibri" w:cs="Calibri"/>
              </w:rPr>
            </w:pPr>
            <w:r w:rsidRPr="00682C5E">
              <w:rPr>
                <w:rFonts w:ascii="Calibri" w:hAnsi="Calibri" w:cs="Calibri"/>
              </w:rPr>
              <w:t>P</w:t>
            </w:r>
          </w:p>
        </w:tc>
        <w:tc>
          <w:tcPr>
            <w:tcW w:w="922" w:type="dxa"/>
            <w:tcBorders>
              <w:left w:val="single" w:sz="4" w:space="0" w:color="auto"/>
              <w:bottom w:val="single" w:sz="4" w:space="0" w:color="auto"/>
              <w:right w:val="single" w:sz="4" w:space="0" w:color="auto"/>
            </w:tcBorders>
            <w:shd w:val="clear" w:color="auto" w:fill="F2F2F2" w:themeFill="background1" w:themeFillShade="F2"/>
            <w:vAlign w:val="center"/>
          </w:tcPr>
          <w:p w14:paraId="324B5640" w14:textId="77777777" w:rsidR="00682C5E" w:rsidRPr="00682C5E" w:rsidRDefault="00682C5E" w:rsidP="00682C5E">
            <w:pPr>
              <w:jc w:val="center"/>
              <w:rPr>
                <w:rFonts w:ascii="Calibri" w:hAnsi="Calibri" w:cs="Calibri"/>
              </w:rPr>
            </w:pPr>
            <w:r w:rsidRPr="00682C5E">
              <w:rPr>
                <w:rFonts w:ascii="Calibri" w:hAnsi="Calibri" w:cs="Calibri"/>
              </w:rPr>
              <w:t>N</w:t>
            </w:r>
          </w:p>
        </w:tc>
        <w:tc>
          <w:tcPr>
            <w:tcW w:w="1559" w:type="dxa"/>
            <w:vMerge/>
            <w:tcBorders>
              <w:left w:val="single" w:sz="4" w:space="0" w:color="auto"/>
              <w:bottom w:val="single" w:sz="4" w:space="0" w:color="auto"/>
              <w:right w:val="single" w:sz="4" w:space="0" w:color="auto"/>
            </w:tcBorders>
            <w:shd w:val="clear" w:color="auto" w:fill="auto"/>
            <w:vAlign w:val="center"/>
            <w:hideMark/>
          </w:tcPr>
          <w:p w14:paraId="0F3898D7" w14:textId="77777777" w:rsidR="00682C5E" w:rsidRPr="00682C5E" w:rsidRDefault="00682C5E" w:rsidP="00682C5E">
            <w:pPr>
              <w:rPr>
                <w:rFonts w:ascii="Calibri" w:hAnsi="Calibri" w:cs="Calibri"/>
                <w:color w:val="000000"/>
              </w:rPr>
            </w:pPr>
          </w:p>
        </w:tc>
      </w:tr>
      <w:tr w:rsidR="00682C5E" w:rsidRPr="00682C5E" w14:paraId="0ACCC43B"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8122768"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1 Innowacje i Nauka</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7E92D3" w14:textId="77777777" w:rsidR="00682C5E" w:rsidRPr="00682C5E" w:rsidRDefault="00682C5E" w:rsidP="00682C5E">
            <w:pPr>
              <w:jc w:val="center"/>
              <w:rPr>
                <w:rFonts w:asciiTheme="minorHAnsi" w:hAnsiTheme="minorHAnsi" w:cstheme="minorHAnsi"/>
                <w:b/>
                <w:bCs/>
                <w:color w:val="000000"/>
              </w:rPr>
            </w:pPr>
            <w:r w:rsidRPr="00682C5E">
              <w:rPr>
                <w:rFonts w:asciiTheme="minorHAnsi" w:hAnsiTheme="minorHAnsi" w:cstheme="minorHAnsi"/>
                <w:b/>
                <w:bCs/>
                <w:color w:val="000000"/>
              </w:rPr>
              <w:t>EFRR</w:t>
            </w:r>
          </w:p>
        </w:tc>
        <w:tc>
          <w:tcPr>
            <w:tcW w:w="1134" w:type="dxa"/>
            <w:tcBorders>
              <w:top w:val="nil"/>
              <w:left w:val="nil"/>
              <w:bottom w:val="single" w:sz="4" w:space="0" w:color="auto"/>
              <w:right w:val="single" w:sz="4" w:space="0" w:color="auto"/>
            </w:tcBorders>
            <w:shd w:val="clear" w:color="auto" w:fill="auto"/>
            <w:noWrap/>
            <w:vAlign w:val="center"/>
          </w:tcPr>
          <w:p w14:paraId="41D3A4E2"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12</w:t>
            </w:r>
          </w:p>
        </w:tc>
        <w:tc>
          <w:tcPr>
            <w:tcW w:w="851" w:type="dxa"/>
            <w:tcBorders>
              <w:top w:val="nil"/>
              <w:left w:val="nil"/>
              <w:bottom w:val="single" w:sz="4" w:space="0" w:color="auto"/>
              <w:right w:val="single" w:sz="4" w:space="0" w:color="auto"/>
            </w:tcBorders>
            <w:shd w:val="clear" w:color="auto" w:fill="auto"/>
            <w:noWrap/>
            <w:vAlign w:val="center"/>
          </w:tcPr>
          <w:p w14:paraId="6F69523B"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11</w:t>
            </w:r>
          </w:p>
        </w:tc>
        <w:tc>
          <w:tcPr>
            <w:tcW w:w="708" w:type="dxa"/>
            <w:tcBorders>
              <w:top w:val="nil"/>
              <w:left w:val="nil"/>
              <w:bottom w:val="single" w:sz="4" w:space="0" w:color="auto"/>
              <w:right w:val="single" w:sz="4" w:space="0" w:color="auto"/>
            </w:tcBorders>
            <w:shd w:val="clear" w:color="auto" w:fill="auto"/>
            <w:noWrap/>
            <w:vAlign w:val="center"/>
          </w:tcPr>
          <w:p w14:paraId="3684A35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w:t>
            </w:r>
          </w:p>
        </w:tc>
        <w:tc>
          <w:tcPr>
            <w:tcW w:w="922" w:type="dxa"/>
            <w:tcBorders>
              <w:top w:val="single" w:sz="4" w:space="0" w:color="auto"/>
              <w:left w:val="nil"/>
              <w:bottom w:val="single" w:sz="4" w:space="0" w:color="auto"/>
              <w:right w:val="single" w:sz="4" w:space="0" w:color="auto"/>
            </w:tcBorders>
            <w:vAlign w:val="center"/>
          </w:tcPr>
          <w:p w14:paraId="197BD911"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431015"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158,2</w:t>
            </w:r>
          </w:p>
        </w:tc>
      </w:tr>
      <w:tr w:rsidR="00682C5E" w:rsidRPr="00682C5E" w14:paraId="32961C34"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6C90D3A9"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2 Konkurencyjna gospodarka</w:t>
            </w:r>
          </w:p>
        </w:tc>
        <w:tc>
          <w:tcPr>
            <w:tcW w:w="1240" w:type="dxa"/>
            <w:vMerge/>
            <w:tcBorders>
              <w:top w:val="nil"/>
              <w:left w:val="single" w:sz="4" w:space="0" w:color="auto"/>
              <w:bottom w:val="single" w:sz="4" w:space="0" w:color="auto"/>
              <w:right w:val="single" w:sz="4" w:space="0" w:color="auto"/>
            </w:tcBorders>
            <w:vAlign w:val="center"/>
            <w:hideMark/>
          </w:tcPr>
          <w:p w14:paraId="0B14FE7F" w14:textId="77777777" w:rsidR="00682C5E" w:rsidRPr="00682C5E" w:rsidRDefault="00682C5E" w:rsidP="00682C5E">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3F740A9B"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20</w:t>
            </w:r>
          </w:p>
        </w:tc>
        <w:tc>
          <w:tcPr>
            <w:tcW w:w="851" w:type="dxa"/>
            <w:tcBorders>
              <w:top w:val="nil"/>
              <w:left w:val="nil"/>
              <w:bottom w:val="single" w:sz="4" w:space="0" w:color="auto"/>
              <w:right w:val="single" w:sz="4" w:space="0" w:color="auto"/>
            </w:tcBorders>
            <w:shd w:val="clear" w:color="auto" w:fill="auto"/>
            <w:noWrap/>
            <w:vAlign w:val="center"/>
          </w:tcPr>
          <w:p w14:paraId="61C7A630"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14</w:t>
            </w:r>
          </w:p>
        </w:tc>
        <w:tc>
          <w:tcPr>
            <w:tcW w:w="708" w:type="dxa"/>
            <w:tcBorders>
              <w:top w:val="nil"/>
              <w:left w:val="nil"/>
              <w:bottom w:val="single" w:sz="4" w:space="0" w:color="auto"/>
              <w:right w:val="single" w:sz="4" w:space="0" w:color="auto"/>
            </w:tcBorders>
            <w:shd w:val="clear" w:color="auto" w:fill="auto"/>
            <w:noWrap/>
            <w:vAlign w:val="center"/>
          </w:tcPr>
          <w:p w14:paraId="433F5D06"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3</w:t>
            </w:r>
          </w:p>
        </w:tc>
        <w:tc>
          <w:tcPr>
            <w:tcW w:w="922" w:type="dxa"/>
            <w:tcBorders>
              <w:top w:val="single" w:sz="4" w:space="0" w:color="auto"/>
              <w:left w:val="nil"/>
              <w:bottom w:val="single" w:sz="4" w:space="0" w:color="auto"/>
              <w:right w:val="single" w:sz="4" w:space="0" w:color="auto"/>
            </w:tcBorders>
            <w:vAlign w:val="center"/>
          </w:tcPr>
          <w:p w14:paraId="70E083F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3</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034BF27"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181,3</w:t>
            </w:r>
          </w:p>
        </w:tc>
      </w:tr>
      <w:tr w:rsidR="00682C5E" w:rsidRPr="00682C5E" w14:paraId="60605BB7"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3C4B30F"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3 Efektywna i zielona energia</w:t>
            </w:r>
          </w:p>
        </w:tc>
        <w:tc>
          <w:tcPr>
            <w:tcW w:w="1240" w:type="dxa"/>
            <w:vMerge/>
            <w:tcBorders>
              <w:top w:val="nil"/>
              <w:left w:val="single" w:sz="4" w:space="0" w:color="auto"/>
              <w:bottom w:val="single" w:sz="4" w:space="0" w:color="auto"/>
              <w:right w:val="single" w:sz="4" w:space="0" w:color="auto"/>
            </w:tcBorders>
            <w:vAlign w:val="center"/>
            <w:hideMark/>
          </w:tcPr>
          <w:p w14:paraId="6C161AD1" w14:textId="77777777" w:rsidR="00682C5E" w:rsidRPr="00682C5E" w:rsidRDefault="00682C5E" w:rsidP="00682C5E">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270FB1F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20</w:t>
            </w:r>
          </w:p>
        </w:tc>
        <w:tc>
          <w:tcPr>
            <w:tcW w:w="851" w:type="dxa"/>
            <w:tcBorders>
              <w:top w:val="nil"/>
              <w:left w:val="nil"/>
              <w:bottom w:val="single" w:sz="4" w:space="0" w:color="auto"/>
              <w:right w:val="single" w:sz="4" w:space="0" w:color="auto"/>
            </w:tcBorders>
            <w:shd w:val="clear" w:color="auto" w:fill="auto"/>
            <w:noWrap/>
            <w:vAlign w:val="center"/>
          </w:tcPr>
          <w:p w14:paraId="202C5709"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20</w:t>
            </w:r>
          </w:p>
        </w:tc>
        <w:tc>
          <w:tcPr>
            <w:tcW w:w="708" w:type="dxa"/>
            <w:tcBorders>
              <w:top w:val="nil"/>
              <w:left w:val="nil"/>
              <w:bottom w:val="single" w:sz="4" w:space="0" w:color="auto"/>
              <w:right w:val="single" w:sz="4" w:space="0" w:color="auto"/>
            </w:tcBorders>
            <w:shd w:val="clear" w:color="auto" w:fill="auto"/>
            <w:noWrap/>
            <w:vAlign w:val="center"/>
          </w:tcPr>
          <w:p w14:paraId="6013AE1D"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922" w:type="dxa"/>
            <w:tcBorders>
              <w:top w:val="single" w:sz="4" w:space="0" w:color="auto"/>
              <w:left w:val="nil"/>
              <w:bottom w:val="single" w:sz="4" w:space="0" w:color="auto"/>
              <w:right w:val="single" w:sz="4" w:space="0" w:color="auto"/>
            </w:tcBorders>
            <w:vAlign w:val="center"/>
          </w:tcPr>
          <w:p w14:paraId="6E0B7110"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7FD6D8B"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148,8</w:t>
            </w:r>
          </w:p>
        </w:tc>
      </w:tr>
      <w:tr w:rsidR="00682C5E" w:rsidRPr="00682C5E" w14:paraId="28CE5D2B"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6BAB5CBC"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 xml:space="preserve">Oś 4 Dziedzictwo naturalne </w:t>
            </w:r>
            <w:r w:rsidRPr="00682C5E">
              <w:rPr>
                <w:rFonts w:asciiTheme="minorHAnsi" w:hAnsiTheme="minorHAnsi" w:cstheme="minorHAnsi"/>
                <w:color w:val="000000"/>
              </w:rPr>
              <w:br/>
              <w:t>i kulturowe</w:t>
            </w:r>
          </w:p>
        </w:tc>
        <w:tc>
          <w:tcPr>
            <w:tcW w:w="1240" w:type="dxa"/>
            <w:vMerge/>
            <w:tcBorders>
              <w:top w:val="nil"/>
              <w:left w:val="single" w:sz="4" w:space="0" w:color="auto"/>
              <w:bottom w:val="single" w:sz="4" w:space="0" w:color="auto"/>
              <w:right w:val="single" w:sz="4" w:space="0" w:color="auto"/>
            </w:tcBorders>
            <w:vAlign w:val="center"/>
            <w:hideMark/>
          </w:tcPr>
          <w:p w14:paraId="28118FA9" w14:textId="77777777" w:rsidR="00682C5E" w:rsidRPr="00682C5E" w:rsidRDefault="00682C5E" w:rsidP="00682C5E">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44C10782"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25</w:t>
            </w:r>
          </w:p>
        </w:tc>
        <w:tc>
          <w:tcPr>
            <w:tcW w:w="851" w:type="dxa"/>
            <w:tcBorders>
              <w:top w:val="nil"/>
              <w:left w:val="nil"/>
              <w:bottom w:val="single" w:sz="4" w:space="0" w:color="auto"/>
              <w:right w:val="single" w:sz="4" w:space="0" w:color="auto"/>
            </w:tcBorders>
            <w:shd w:val="clear" w:color="auto" w:fill="auto"/>
            <w:noWrap/>
            <w:vAlign w:val="center"/>
          </w:tcPr>
          <w:p w14:paraId="3C49DA26"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25</w:t>
            </w:r>
          </w:p>
        </w:tc>
        <w:tc>
          <w:tcPr>
            <w:tcW w:w="708" w:type="dxa"/>
            <w:tcBorders>
              <w:top w:val="nil"/>
              <w:left w:val="nil"/>
              <w:bottom w:val="single" w:sz="4" w:space="0" w:color="auto"/>
              <w:right w:val="single" w:sz="4" w:space="0" w:color="auto"/>
            </w:tcBorders>
            <w:shd w:val="clear" w:color="auto" w:fill="auto"/>
            <w:noWrap/>
            <w:vAlign w:val="center"/>
          </w:tcPr>
          <w:p w14:paraId="7842A810"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922" w:type="dxa"/>
            <w:tcBorders>
              <w:top w:val="single" w:sz="4" w:space="0" w:color="auto"/>
              <w:left w:val="nil"/>
              <w:bottom w:val="single" w:sz="4" w:space="0" w:color="auto"/>
              <w:right w:val="single" w:sz="4" w:space="0" w:color="auto"/>
            </w:tcBorders>
            <w:vAlign w:val="center"/>
          </w:tcPr>
          <w:p w14:paraId="303659D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0222411"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213,8</w:t>
            </w:r>
          </w:p>
        </w:tc>
      </w:tr>
      <w:tr w:rsidR="00682C5E" w:rsidRPr="00682C5E" w14:paraId="128748C7"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0FD90EEB"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5 Nowoczesna komunikacja</w:t>
            </w:r>
          </w:p>
        </w:tc>
        <w:tc>
          <w:tcPr>
            <w:tcW w:w="1240" w:type="dxa"/>
            <w:vMerge/>
            <w:tcBorders>
              <w:top w:val="nil"/>
              <w:left w:val="single" w:sz="4" w:space="0" w:color="auto"/>
              <w:bottom w:val="single" w:sz="4" w:space="0" w:color="auto"/>
              <w:right w:val="single" w:sz="4" w:space="0" w:color="auto"/>
            </w:tcBorders>
            <w:vAlign w:val="center"/>
            <w:hideMark/>
          </w:tcPr>
          <w:p w14:paraId="151E0E1D" w14:textId="77777777" w:rsidR="00682C5E" w:rsidRPr="00682C5E" w:rsidRDefault="00682C5E" w:rsidP="00682C5E">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3D101F9D"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4</w:t>
            </w:r>
          </w:p>
        </w:tc>
        <w:tc>
          <w:tcPr>
            <w:tcW w:w="851" w:type="dxa"/>
            <w:tcBorders>
              <w:top w:val="nil"/>
              <w:left w:val="nil"/>
              <w:bottom w:val="single" w:sz="4" w:space="0" w:color="auto"/>
              <w:right w:val="single" w:sz="4" w:space="0" w:color="auto"/>
            </w:tcBorders>
            <w:shd w:val="clear" w:color="auto" w:fill="auto"/>
            <w:noWrap/>
            <w:vAlign w:val="center"/>
          </w:tcPr>
          <w:p w14:paraId="2E99A2E7"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w:t>
            </w:r>
          </w:p>
        </w:tc>
        <w:tc>
          <w:tcPr>
            <w:tcW w:w="708" w:type="dxa"/>
            <w:tcBorders>
              <w:top w:val="nil"/>
              <w:left w:val="nil"/>
              <w:bottom w:val="single" w:sz="4" w:space="0" w:color="auto"/>
              <w:right w:val="single" w:sz="4" w:space="0" w:color="auto"/>
            </w:tcBorders>
            <w:shd w:val="clear" w:color="auto" w:fill="auto"/>
            <w:noWrap/>
            <w:vAlign w:val="center"/>
          </w:tcPr>
          <w:p w14:paraId="570B3BBA"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3</w:t>
            </w:r>
          </w:p>
        </w:tc>
        <w:tc>
          <w:tcPr>
            <w:tcW w:w="922" w:type="dxa"/>
            <w:tcBorders>
              <w:top w:val="single" w:sz="4" w:space="0" w:color="auto"/>
              <w:left w:val="nil"/>
              <w:bottom w:val="single" w:sz="4" w:space="0" w:color="auto"/>
              <w:right w:val="single" w:sz="4" w:space="0" w:color="auto"/>
            </w:tcBorders>
            <w:vAlign w:val="center"/>
          </w:tcPr>
          <w:p w14:paraId="64FF372B"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DF45C57"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125,9</w:t>
            </w:r>
          </w:p>
        </w:tc>
      </w:tr>
      <w:tr w:rsidR="00682C5E" w:rsidRPr="00682C5E" w14:paraId="3B22DE7C"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6AFFC598"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6 Rozwój miast</w:t>
            </w:r>
          </w:p>
        </w:tc>
        <w:tc>
          <w:tcPr>
            <w:tcW w:w="1240" w:type="dxa"/>
            <w:vMerge/>
            <w:tcBorders>
              <w:top w:val="nil"/>
              <w:left w:val="single" w:sz="4" w:space="0" w:color="auto"/>
              <w:bottom w:val="single" w:sz="4" w:space="0" w:color="auto"/>
              <w:right w:val="single" w:sz="4" w:space="0" w:color="auto"/>
            </w:tcBorders>
            <w:vAlign w:val="center"/>
            <w:hideMark/>
          </w:tcPr>
          <w:p w14:paraId="714C471C" w14:textId="77777777" w:rsidR="00682C5E" w:rsidRPr="00682C5E" w:rsidRDefault="00682C5E" w:rsidP="00682C5E">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1650F6C9"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7</w:t>
            </w:r>
          </w:p>
        </w:tc>
        <w:tc>
          <w:tcPr>
            <w:tcW w:w="851" w:type="dxa"/>
            <w:tcBorders>
              <w:top w:val="nil"/>
              <w:left w:val="nil"/>
              <w:bottom w:val="single" w:sz="4" w:space="0" w:color="auto"/>
              <w:right w:val="single" w:sz="4" w:space="0" w:color="auto"/>
            </w:tcBorders>
            <w:shd w:val="clear" w:color="auto" w:fill="auto"/>
            <w:noWrap/>
            <w:vAlign w:val="center"/>
          </w:tcPr>
          <w:p w14:paraId="3B182901"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w:t>
            </w:r>
          </w:p>
        </w:tc>
        <w:tc>
          <w:tcPr>
            <w:tcW w:w="708" w:type="dxa"/>
            <w:tcBorders>
              <w:top w:val="nil"/>
              <w:left w:val="nil"/>
              <w:bottom w:val="single" w:sz="4" w:space="0" w:color="auto"/>
              <w:right w:val="single" w:sz="4" w:space="0" w:color="auto"/>
            </w:tcBorders>
            <w:shd w:val="clear" w:color="auto" w:fill="auto"/>
            <w:noWrap/>
            <w:vAlign w:val="center"/>
          </w:tcPr>
          <w:p w14:paraId="28E9D6BE"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5</w:t>
            </w:r>
          </w:p>
        </w:tc>
        <w:tc>
          <w:tcPr>
            <w:tcW w:w="922" w:type="dxa"/>
            <w:tcBorders>
              <w:top w:val="single" w:sz="4" w:space="0" w:color="auto"/>
              <w:left w:val="nil"/>
              <w:bottom w:val="single" w:sz="4" w:space="0" w:color="auto"/>
              <w:right w:val="single" w:sz="4" w:space="0" w:color="auto"/>
            </w:tcBorders>
            <w:vAlign w:val="center"/>
          </w:tcPr>
          <w:p w14:paraId="2DE00686" w14:textId="77777777" w:rsidR="00682C5E" w:rsidRPr="00682C5E" w:rsidRDefault="00682C5E" w:rsidP="00682C5E">
            <w:pPr>
              <w:jc w:val="center"/>
              <w:rPr>
                <w:rFonts w:asciiTheme="minorHAnsi" w:hAnsiTheme="minorHAnsi" w:cstheme="minorHAnsi"/>
                <w:color w:val="000000"/>
              </w:rPr>
            </w:pP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66711C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113,0</w:t>
            </w:r>
          </w:p>
        </w:tc>
      </w:tr>
      <w:tr w:rsidR="00682C5E" w:rsidRPr="00682C5E" w14:paraId="3D6251D6"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43BDFBEF"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7 Sprawne usługi publiczne</w:t>
            </w:r>
          </w:p>
        </w:tc>
        <w:tc>
          <w:tcPr>
            <w:tcW w:w="1240" w:type="dxa"/>
            <w:vMerge/>
            <w:tcBorders>
              <w:top w:val="nil"/>
              <w:left w:val="single" w:sz="4" w:space="0" w:color="auto"/>
              <w:bottom w:val="single" w:sz="4" w:space="0" w:color="auto"/>
              <w:right w:val="single" w:sz="4" w:space="0" w:color="auto"/>
            </w:tcBorders>
            <w:vAlign w:val="center"/>
            <w:hideMark/>
          </w:tcPr>
          <w:p w14:paraId="6A76E533" w14:textId="77777777" w:rsidR="00682C5E" w:rsidRPr="00682C5E" w:rsidRDefault="00682C5E" w:rsidP="00682C5E">
            <w:pPr>
              <w:jc w:val="cente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6E43CC83"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21</w:t>
            </w:r>
          </w:p>
        </w:tc>
        <w:tc>
          <w:tcPr>
            <w:tcW w:w="851" w:type="dxa"/>
            <w:tcBorders>
              <w:top w:val="nil"/>
              <w:left w:val="nil"/>
              <w:bottom w:val="single" w:sz="4" w:space="0" w:color="auto"/>
              <w:right w:val="single" w:sz="4" w:space="0" w:color="auto"/>
            </w:tcBorders>
            <w:shd w:val="clear" w:color="auto" w:fill="auto"/>
            <w:noWrap/>
            <w:vAlign w:val="center"/>
          </w:tcPr>
          <w:p w14:paraId="3A09A883"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21</w:t>
            </w:r>
          </w:p>
        </w:tc>
        <w:tc>
          <w:tcPr>
            <w:tcW w:w="708" w:type="dxa"/>
            <w:tcBorders>
              <w:top w:val="nil"/>
              <w:left w:val="nil"/>
              <w:bottom w:val="single" w:sz="4" w:space="0" w:color="auto"/>
              <w:right w:val="single" w:sz="4" w:space="0" w:color="auto"/>
            </w:tcBorders>
            <w:shd w:val="clear" w:color="auto" w:fill="auto"/>
            <w:noWrap/>
            <w:vAlign w:val="center"/>
          </w:tcPr>
          <w:p w14:paraId="1F928B39"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922" w:type="dxa"/>
            <w:tcBorders>
              <w:top w:val="single" w:sz="4" w:space="0" w:color="auto"/>
              <w:left w:val="nil"/>
              <w:bottom w:val="single" w:sz="4" w:space="0" w:color="auto"/>
              <w:right w:val="single" w:sz="4" w:space="0" w:color="auto"/>
            </w:tcBorders>
            <w:vAlign w:val="center"/>
          </w:tcPr>
          <w:p w14:paraId="53F3D72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C92F8D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115,7</w:t>
            </w:r>
          </w:p>
        </w:tc>
      </w:tr>
      <w:tr w:rsidR="00682C5E" w:rsidRPr="00682C5E" w14:paraId="36C414F3"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7FEA5BE0"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8 Rozwój edukacji i aktywne społeczeństwo</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D3981C" w14:textId="77777777" w:rsidR="00682C5E" w:rsidRPr="00682C5E" w:rsidRDefault="00682C5E" w:rsidP="00682C5E">
            <w:pPr>
              <w:jc w:val="center"/>
              <w:rPr>
                <w:rFonts w:asciiTheme="minorHAnsi" w:hAnsiTheme="minorHAnsi" w:cstheme="minorHAnsi"/>
                <w:b/>
                <w:bCs/>
                <w:color w:val="000000"/>
              </w:rPr>
            </w:pPr>
            <w:r w:rsidRPr="00682C5E">
              <w:rPr>
                <w:rFonts w:asciiTheme="minorHAnsi" w:hAnsiTheme="minorHAnsi" w:cstheme="minorHAnsi"/>
                <w:b/>
                <w:bCs/>
                <w:color w:val="000000"/>
              </w:rPr>
              <w:t>EFS</w:t>
            </w:r>
          </w:p>
        </w:tc>
        <w:tc>
          <w:tcPr>
            <w:tcW w:w="1134" w:type="dxa"/>
            <w:tcBorders>
              <w:top w:val="nil"/>
              <w:left w:val="nil"/>
              <w:bottom w:val="single" w:sz="4" w:space="0" w:color="auto"/>
              <w:right w:val="single" w:sz="4" w:space="0" w:color="auto"/>
            </w:tcBorders>
            <w:shd w:val="clear" w:color="auto" w:fill="auto"/>
            <w:noWrap/>
            <w:vAlign w:val="center"/>
          </w:tcPr>
          <w:p w14:paraId="3C7F4E34"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126</w:t>
            </w:r>
          </w:p>
        </w:tc>
        <w:tc>
          <w:tcPr>
            <w:tcW w:w="851" w:type="dxa"/>
            <w:tcBorders>
              <w:top w:val="nil"/>
              <w:left w:val="nil"/>
              <w:bottom w:val="single" w:sz="4" w:space="0" w:color="auto"/>
              <w:right w:val="single" w:sz="4" w:space="0" w:color="auto"/>
            </w:tcBorders>
            <w:shd w:val="clear" w:color="auto" w:fill="auto"/>
            <w:noWrap/>
            <w:vAlign w:val="center"/>
          </w:tcPr>
          <w:p w14:paraId="7AE7E72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114</w:t>
            </w:r>
          </w:p>
        </w:tc>
        <w:tc>
          <w:tcPr>
            <w:tcW w:w="708" w:type="dxa"/>
            <w:tcBorders>
              <w:top w:val="nil"/>
              <w:left w:val="nil"/>
              <w:bottom w:val="single" w:sz="4" w:space="0" w:color="auto"/>
              <w:right w:val="single" w:sz="4" w:space="0" w:color="auto"/>
            </w:tcBorders>
            <w:shd w:val="clear" w:color="auto" w:fill="auto"/>
            <w:noWrap/>
            <w:vAlign w:val="center"/>
          </w:tcPr>
          <w:p w14:paraId="2D9C6B5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12</w:t>
            </w:r>
          </w:p>
        </w:tc>
        <w:tc>
          <w:tcPr>
            <w:tcW w:w="922" w:type="dxa"/>
            <w:tcBorders>
              <w:top w:val="single" w:sz="4" w:space="0" w:color="auto"/>
              <w:left w:val="nil"/>
              <w:bottom w:val="single" w:sz="4" w:space="0" w:color="auto"/>
              <w:right w:val="single" w:sz="4" w:space="0" w:color="auto"/>
            </w:tcBorders>
            <w:vAlign w:val="center"/>
          </w:tcPr>
          <w:p w14:paraId="64CF834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7ED5434"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149,4</w:t>
            </w:r>
          </w:p>
        </w:tc>
      </w:tr>
      <w:tr w:rsidR="00682C5E" w:rsidRPr="00682C5E" w14:paraId="0FFC2F68" w14:textId="77777777" w:rsidTr="00624CD2">
        <w:trPr>
          <w:trHeight w:val="688"/>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1B6481C0"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9 Włączenie społeczne i walka z ubóstwem</w:t>
            </w:r>
          </w:p>
        </w:tc>
        <w:tc>
          <w:tcPr>
            <w:tcW w:w="1240" w:type="dxa"/>
            <w:vMerge/>
            <w:tcBorders>
              <w:top w:val="nil"/>
              <w:left w:val="single" w:sz="4" w:space="0" w:color="auto"/>
              <w:bottom w:val="single" w:sz="4" w:space="0" w:color="auto"/>
              <w:right w:val="single" w:sz="4" w:space="0" w:color="auto"/>
            </w:tcBorders>
            <w:vAlign w:val="center"/>
            <w:hideMark/>
          </w:tcPr>
          <w:p w14:paraId="79D2638F" w14:textId="77777777" w:rsidR="00682C5E" w:rsidRPr="00682C5E" w:rsidRDefault="00682C5E" w:rsidP="00682C5E">
            <w:pP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174269BA"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70</w:t>
            </w:r>
          </w:p>
        </w:tc>
        <w:tc>
          <w:tcPr>
            <w:tcW w:w="851" w:type="dxa"/>
            <w:tcBorders>
              <w:top w:val="nil"/>
              <w:left w:val="nil"/>
              <w:bottom w:val="single" w:sz="4" w:space="0" w:color="auto"/>
              <w:right w:val="single" w:sz="4" w:space="0" w:color="auto"/>
            </w:tcBorders>
            <w:shd w:val="clear" w:color="auto" w:fill="auto"/>
            <w:noWrap/>
            <w:vAlign w:val="center"/>
          </w:tcPr>
          <w:p w14:paraId="69DEB2F3"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58</w:t>
            </w:r>
          </w:p>
        </w:tc>
        <w:tc>
          <w:tcPr>
            <w:tcW w:w="708" w:type="dxa"/>
            <w:tcBorders>
              <w:top w:val="nil"/>
              <w:left w:val="nil"/>
              <w:bottom w:val="single" w:sz="4" w:space="0" w:color="auto"/>
              <w:right w:val="single" w:sz="4" w:space="0" w:color="auto"/>
            </w:tcBorders>
            <w:shd w:val="clear" w:color="auto" w:fill="auto"/>
            <w:noWrap/>
            <w:vAlign w:val="center"/>
          </w:tcPr>
          <w:p w14:paraId="1F83FED4"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10</w:t>
            </w:r>
          </w:p>
        </w:tc>
        <w:tc>
          <w:tcPr>
            <w:tcW w:w="922" w:type="dxa"/>
            <w:tcBorders>
              <w:top w:val="single" w:sz="4" w:space="0" w:color="auto"/>
              <w:left w:val="nil"/>
              <w:bottom w:val="single" w:sz="4" w:space="0" w:color="auto"/>
              <w:right w:val="single" w:sz="4" w:space="0" w:color="auto"/>
            </w:tcBorders>
            <w:vAlign w:val="center"/>
          </w:tcPr>
          <w:p w14:paraId="25D3C9B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8EEE60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186,9</w:t>
            </w:r>
          </w:p>
        </w:tc>
      </w:tr>
      <w:tr w:rsidR="00682C5E" w:rsidRPr="00682C5E" w14:paraId="03342D71"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58B3627A"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 xml:space="preserve">Oś 10 Otwarty rynek pracy </w:t>
            </w:r>
          </w:p>
        </w:tc>
        <w:tc>
          <w:tcPr>
            <w:tcW w:w="1240" w:type="dxa"/>
            <w:vMerge/>
            <w:tcBorders>
              <w:top w:val="nil"/>
              <w:left w:val="single" w:sz="4" w:space="0" w:color="auto"/>
              <w:bottom w:val="single" w:sz="4" w:space="0" w:color="auto"/>
              <w:right w:val="single" w:sz="4" w:space="0" w:color="auto"/>
            </w:tcBorders>
            <w:vAlign w:val="center"/>
            <w:hideMark/>
          </w:tcPr>
          <w:p w14:paraId="74D5B6E9" w14:textId="77777777" w:rsidR="00682C5E" w:rsidRPr="00682C5E" w:rsidRDefault="00682C5E" w:rsidP="00682C5E">
            <w:pP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45D70B9F"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26</w:t>
            </w:r>
          </w:p>
        </w:tc>
        <w:tc>
          <w:tcPr>
            <w:tcW w:w="851" w:type="dxa"/>
            <w:tcBorders>
              <w:top w:val="nil"/>
              <w:left w:val="nil"/>
              <w:bottom w:val="single" w:sz="4" w:space="0" w:color="auto"/>
              <w:right w:val="single" w:sz="4" w:space="0" w:color="auto"/>
            </w:tcBorders>
            <w:shd w:val="clear" w:color="auto" w:fill="auto"/>
            <w:noWrap/>
            <w:vAlign w:val="center"/>
          </w:tcPr>
          <w:p w14:paraId="65E599B8"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18</w:t>
            </w:r>
          </w:p>
        </w:tc>
        <w:tc>
          <w:tcPr>
            <w:tcW w:w="708" w:type="dxa"/>
            <w:tcBorders>
              <w:top w:val="nil"/>
              <w:left w:val="nil"/>
              <w:bottom w:val="single" w:sz="4" w:space="0" w:color="auto"/>
              <w:right w:val="single" w:sz="4" w:space="0" w:color="auto"/>
            </w:tcBorders>
            <w:shd w:val="clear" w:color="auto" w:fill="auto"/>
            <w:noWrap/>
            <w:vAlign w:val="center"/>
          </w:tcPr>
          <w:p w14:paraId="34470235"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8</w:t>
            </w:r>
          </w:p>
        </w:tc>
        <w:tc>
          <w:tcPr>
            <w:tcW w:w="922" w:type="dxa"/>
            <w:tcBorders>
              <w:top w:val="single" w:sz="4" w:space="0" w:color="auto"/>
              <w:left w:val="nil"/>
              <w:bottom w:val="single" w:sz="4" w:space="0" w:color="auto"/>
              <w:right w:val="single" w:sz="4" w:space="0" w:color="auto"/>
            </w:tcBorders>
            <w:vAlign w:val="center"/>
          </w:tcPr>
          <w:p w14:paraId="232C8758"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E50F782"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148,0</w:t>
            </w:r>
          </w:p>
        </w:tc>
      </w:tr>
      <w:tr w:rsidR="00682C5E" w:rsidRPr="00682C5E" w14:paraId="31EA96AD"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hideMark/>
          </w:tcPr>
          <w:p w14:paraId="03BFFB3B"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 xml:space="preserve">Oś 11 Pomoc Techniczna </w:t>
            </w:r>
          </w:p>
        </w:tc>
        <w:tc>
          <w:tcPr>
            <w:tcW w:w="1240" w:type="dxa"/>
            <w:vMerge/>
            <w:tcBorders>
              <w:top w:val="nil"/>
              <w:left w:val="single" w:sz="4" w:space="0" w:color="auto"/>
              <w:bottom w:val="single" w:sz="4" w:space="0" w:color="auto"/>
              <w:right w:val="single" w:sz="4" w:space="0" w:color="auto"/>
            </w:tcBorders>
            <w:vAlign w:val="center"/>
            <w:hideMark/>
          </w:tcPr>
          <w:p w14:paraId="7715BC3B" w14:textId="77777777" w:rsidR="00682C5E" w:rsidRPr="00682C5E" w:rsidRDefault="00682C5E" w:rsidP="00682C5E">
            <w:pPr>
              <w:rPr>
                <w:rFonts w:asciiTheme="minorHAnsi" w:hAnsiTheme="minorHAnsi" w:cstheme="minorHAnsi"/>
                <w:b/>
                <w:bCs/>
                <w:color w:val="000000"/>
              </w:rPr>
            </w:pPr>
          </w:p>
        </w:tc>
        <w:tc>
          <w:tcPr>
            <w:tcW w:w="1134" w:type="dxa"/>
            <w:tcBorders>
              <w:top w:val="nil"/>
              <w:left w:val="nil"/>
              <w:bottom w:val="single" w:sz="4" w:space="0" w:color="auto"/>
              <w:right w:val="single" w:sz="4" w:space="0" w:color="auto"/>
            </w:tcBorders>
            <w:shd w:val="clear" w:color="auto" w:fill="auto"/>
            <w:noWrap/>
            <w:vAlign w:val="center"/>
          </w:tcPr>
          <w:p w14:paraId="17E3244E"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24</w:t>
            </w:r>
          </w:p>
        </w:tc>
        <w:tc>
          <w:tcPr>
            <w:tcW w:w="851" w:type="dxa"/>
            <w:tcBorders>
              <w:top w:val="nil"/>
              <w:left w:val="nil"/>
              <w:bottom w:val="single" w:sz="4" w:space="0" w:color="auto"/>
              <w:right w:val="single" w:sz="4" w:space="0" w:color="auto"/>
            </w:tcBorders>
            <w:shd w:val="clear" w:color="auto" w:fill="auto"/>
            <w:noWrap/>
            <w:vAlign w:val="center"/>
          </w:tcPr>
          <w:p w14:paraId="7FF478DB"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708" w:type="dxa"/>
            <w:tcBorders>
              <w:top w:val="nil"/>
              <w:left w:val="nil"/>
              <w:bottom w:val="single" w:sz="4" w:space="0" w:color="auto"/>
              <w:right w:val="single" w:sz="4" w:space="0" w:color="auto"/>
            </w:tcBorders>
            <w:shd w:val="clear" w:color="auto" w:fill="auto"/>
            <w:noWrap/>
            <w:vAlign w:val="center"/>
          </w:tcPr>
          <w:p w14:paraId="60CD766C"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24</w:t>
            </w:r>
          </w:p>
        </w:tc>
        <w:tc>
          <w:tcPr>
            <w:tcW w:w="922" w:type="dxa"/>
            <w:tcBorders>
              <w:top w:val="single" w:sz="4" w:space="0" w:color="auto"/>
              <w:left w:val="nil"/>
              <w:bottom w:val="single" w:sz="4" w:space="0" w:color="auto"/>
              <w:right w:val="single" w:sz="4" w:space="0" w:color="auto"/>
            </w:tcBorders>
            <w:vAlign w:val="center"/>
          </w:tcPr>
          <w:p w14:paraId="4544F9A8"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22A7581"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51,8</w:t>
            </w:r>
          </w:p>
        </w:tc>
      </w:tr>
      <w:tr w:rsidR="00682C5E" w:rsidRPr="00682C5E" w14:paraId="0925C393" w14:textId="77777777" w:rsidTr="00624CD2">
        <w:trPr>
          <w:trHeight w:val="340"/>
          <w:jc w:val="center"/>
        </w:trPr>
        <w:tc>
          <w:tcPr>
            <w:tcW w:w="3438" w:type="dxa"/>
            <w:tcBorders>
              <w:top w:val="nil"/>
              <w:left w:val="single" w:sz="4" w:space="0" w:color="auto"/>
              <w:bottom w:val="single" w:sz="4" w:space="0" w:color="auto"/>
              <w:right w:val="single" w:sz="4" w:space="0" w:color="auto"/>
            </w:tcBorders>
            <w:shd w:val="clear" w:color="auto" w:fill="auto"/>
            <w:vAlign w:val="center"/>
          </w:tcPr>
          <w:p w14:paraId="0FA34943" w14:textId="77777777" w:rsidR="00682C5E" w:rsidRPr="00682C5E" w:rsidRDefault="00682C5E" w:rsidP="00682C5E">
            <w:pPr>
              <w:rPr>
                <w:rFonts w:asciiTheme="minorHAnsi" w:hAnsiTheme="minorHAnsi" w:cstheme="minorHAnsi"/>
                <w:color w:val="000000"/>
              </w:rPr>
            </w:pPr>
            <w:r w:rsidRPr="00682C5E">
              <w:rPr>
                <w:rFonts w:asciiTheme="minorHAnsi" w:hAnsiTheme="minorHAnsi" w:cstheme="minorHAnsi"/>
                <w:color w:val="000000"/>
              </w:rPr>
              <w:t>Oś 12 REACT-EU</w:t>
            </w:r>
          </w:p>
        </w:tc>
        <w:tc>
          <w:tcPr>
            <w:tcW w:w="1240" w:type="dxa"/>
            <w:tcBorders>
              <w:top w:val="nil"/>
              <w:left w:val="single" w:sz="4" w:space="0" w:color="auto"/>
              <w:bottom w:val="single" w:sz="4" w:space="0" w:color="auto"/>
              <w:right w:val="single" w:sz="4" w:space="0" w:color="auto"/>
            </w:tcBorders>
            <w:shd w:val="clear" w:color="auto" w:fill="auto"/>
            <w:vAlign w:val="center"/>
          </w:tcPr>
          <w:p w14:paraId="063E54BA" w14:textId="77777777" w:rsidR="00682C5E" w:rsidRPr="00682C5E" w:rsidRDefault="00682C5E" w:rsidP="00682C5E">
            <w:pPr>
              <w:jc w:val="center"/>
              <w:rPr>
                <w:rFonts w:asciiTheme="minorHAnsi" w:hAnsiTheme="minorHAnsi" w:cstheme="minorHAnsi"/>
                <w:b/>
                <w:bCs/>
                <w:color w:val="000000"/>
              </w:rPr>
            </w:pPr>
            <w:r w:rsidRPr="00682C5E">
              <w:rPr>
                <w:rFonts w:asciiTheme="minorHAnsi" w:hAnsiTheme="minorHAnsi" w:cstheme="minorHAnsi"/>
                <w:b/>
                <w:bCs/>
                <w:color w:val="000000"/>
              </w:rPr>
              <w:t>EFRR</w:t>
            </w:r>
          </w:p>
        </w:tc>
        <w:tc>
          <w:tcPr>
            <w:tcW w:w="1134" w:type="dxa"/>
            <w:tcBorders>
              <w:top w:val="nil"/>
              <w:left w:val="nil"/>
              <w:bottom w:val="single" w:sz="4" w:space="0" w:color="auto"/>
              <w:right w:val="single" w:sz="4" w:space="0" w:color="auto"/>
            </w:tcBorders>
            <w:shd w:val="clear" w:color="auto" w:fill="auto"/>
            <w:noWrap/>
            <w:vAlign w:val="center"/>
          </w:tcPr>
          <w:p w14:paraId="20451EB1"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0</w:t>
            </w:r>
          </w:p>
        </w:tc>
        <w:tc>
          <w:tcPr>
            <w:tcW w:w="851" w:type="dxa"/>
            <w:tcBorders>
              <w:top w:val="nil"/>
              <w:left w:val="nil"/>
              <w:bottom w:val="single" w:sz="4" w:space="0" w:color="auto"/>
              <w:right w:val="single" w:sz="4" w:space="0" w:color="auto"/>
            </w:tcBorders>
            <w:shd w:val="clear" w:color="auto" w:fill="auto"/>
            <w:noWrap/>
            <w:vAlign w:val="center"/>
          </w:tcPr>
          <w:p w14:paraId="16B72BD8"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0</w:t>
            </w:r>
          </w:p>
        </w:tc>
        <w:tc>
          <w:tcPr>
            <w:tcW w:w="708" w:type="dxa"/>
            <w:tcBorders>
              <w:top w:val="nil"/>
              <w:left w:val="nil"/>
              <w:bottom w:val="single" w:sz="4" w:space="0" w:color="auto"/>
              <w:right w:val="single" w:sz="4" w:space="0" w:color="auto"/>
            </w:tcBorders>
            <w:shd w:val="clear" w:color="auto" w:fill="auto"/>
            <w:noWrap/>
            <w:vAlign w:val="center"/>
          </w:tcPr>
          <w:p w14:paraId="0C19B226"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0</w:t>
            </w:r>
          </w:p>
        </w:tc>
        <w:tc>
          <w:tcPr>
            <w:tcW w:w="922" w:type="dxa"/>
            <w:tcBorders>
              <w:top w:val="single" w:sz="4" w:space="0" w:color="auto"/>
              <w:left w:val="nil"/>
              <w:bottom w:val="single" w:sz="4" w:space="0" w:color="auto"/>
              <w:right w:val="single" w:sz="4" w:space="0" w:color="auto"/>
            </w:tcBorders>
            <w:shd w:val="clear" w:color="auto" w:fill="auto"/>
            <w:vAlign w:val="center"/>
          </w:tcPr>
          <w:p w14:paraId="50D40384"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0</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097C321" w14:textId="77777777" w:rsidR="00682C5E" w:rsidRPr="00682C5E" w:rsidRDefault="00682C5E" w:rsidP="00682C5E">
            <w:pPr>
              <w:jc w:val="center"/>
              <w:rPr>
                <w:rFonts w:asciiTheme="minorHAnsi" w:hAnsiTheme="minorHAnsi" w:cstheme="minorHAnsi"/>
                <w:color w:val="000000"/>
              </w:rPr>
            </w:pPr>
            <w:r w:rsidRPr="00682C5E">
              <w:rPr>
                <w:rFonts w:asciiTheme="minorHAnsi" w:hAnsiTheme="minorHAnsi" w:cstheme="minorHAnsi"/>
                <w:color w:val="000000"/>
              </w:rPr>
              <w:t>0</w:t>
            </w:r>
          </w:p>
        </w:tc>
      </w:tr>
      <w:tr w:rsidR="00682C5E" w:rsidRPr="00682C5E" w14:paraId="4E615167" w14:textId="77777777" w:rsidTr="00624CD2">
        <w:trPr>
          <w:trHeight w:val="340"/>
          <w:jc w:val="center"/>
        </w:trPr>
        <w:tc>
          <w:tcPr>
            <w:tcW w:w="343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8CC982D" w14:textId="77777777" w:rsidR="00682C5E" w:rsidRPr="00682C5E" w:rsidRDefault="00682C5E" w:rsidP="00682C5E">
            <w:pPr>
              <w:jc w:val="center"/>
              <w:rPr>
                <w:rFonts w:ascii="Calibri" w:hAnsi="Calibri" w:cs="Calibri"/>
                <w:b/>
                <w:bCs/>
                <w:color w:val="000000"/>
              </w:rPr>
            </w:pPr>
          </w:p>
        </w:tc>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6AB8C"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EFRR</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11FF25A"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109</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1A12E07"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94</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F6F9963"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12</w:t>
            </w:r>
          </w:p>
        </w:tc>
        <w:tc>
          <w:tcPr>
            <w:tcW w:w="92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5C3272" w14:textId="77777777" w:rsidR="00682C5E" w:rsidRPr="00682C5E" w:rsidRDefault="00682C5E" w:rsidP="00682C5E">
            <w:pPr>
              <w:jc w:val="center"/>
              <w:rPr>
                <w:rFonts w:ascii="Calibri" w:hAnsi="Calibri" w:cs="Calibri"/>
                <w:b/>
                <w:bCs/>
                <w:color w:val="000000" w:themeColor="text1"/>
              </w:rPr>
            </w:pPr>
            <w:r w:rsidRPr="00682C5E">
              <w:rPr>
                <w:rFonts w:ascii="Calibri" w:hAnsi="Calibri" w:cs="Calibri"/>
                <w:b/>
                <w:bCs/>
                <w:color w:val="000000" w:themeColor="text1"/>
              </w:rPr>
              <w:t>3</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7082432" w14:textId="77777777" w:rsidR="00682C5E" w:rsidRPr="00682C5E" w:rsidRDefault="00682C5E" w:rsidP="00682C5E">
            <w:pPr>
              <w:jc w:val="center"/>
              <w:rPr>
                <w:rFonts w:ascii="Calibri" w:hAnsi="Calibri" w:cs="Calibri"/>
                <w:b/>
                <w:bCs/>
              </w:rPr>
            </w:pPr>
            <w:r w:rsidRPr="00682C5E">
              <w:rPr>
                <w:rFonts w:ascii="Calibri" w:hAnsi="Calibri" w:cs="Calibri"/>
                <w:b/>
                <w:bCs/>
              </w:rPr>
              <w:t>1 056,7</w:t>
            </w:r>
          </w:p>
        </w:tc>
      </w:tr>
      <w:tr w:rsidR="00682C5E" w:rsidRPr="00682C5E" w14:paraId="58E40665" w14:textId="77777777" w:rsidTr="00624CD2">
        <w:trPr>
          <w:trHeight w:val="340"/>
          <w:jc w:val="center"/>
        </w:trPr>
        <w:tc>
          <w:tcPr>
            <w:tcW w:w="3438" w:type="dxa"/>
            <w:vMerge/>
            <w:tcBorders>
              <w:left w:val="single" w:sz="4" w:space="0" w:color="auto"/>
              <w:bottom w:val="single" w:sz="4" w:space="0" w:color="auto"/>
              <w:right w:val="single" w:sz="4" w:space="0" w:color="auto"/>
            </w:tcBorders>
            <w:shd w:val="clear" w:color="auto" w:fill="C6D9F1" w:themeFill="text2" w:themeFillTint="33"/>
            <w:noWrap/>
            <w:vAlign w:val="center"/>
            <w:hideMark/>
          </w:tcPr>
          <w:p w14:paraId="067CC1F3" w14:textId="77777777" w:rsidR="00682C5E" w:rsidRPr="00682C5E" w:rsidRDefault="00682C5E" w:rsidP="00682C5E">
            <w:pPr>
              <w:rPr>
                <w:rFonts w:ascii="Calibri" w:hAnsi="Calibri" w:cs="Calibri"/>
                <w:b/>
                <w:bCs/>
                <w:color w:val="000000"/>
              </w:rPr>
            </w:pPr>
          </w:p>
        </w:tc>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293F78"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EFS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874E7A2"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246</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7E73A99"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190</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CBFC617"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54</w:t>
            </w:r>
          </w:p>
        </w:tc>
        <w:tc>
          <w:tcPr>
            <w:tcW w:w="92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41F3746" w14:textId="77777777" w:rsidR="00682C5E" w:rsidRPr="00682C5E" w:rsidRDefault="00682C5E" w:rsidP="00682C5E">
            <w:pPr>
              <w:jc w:val="center"/>
              <w:rPr>
                <w:rFonts w:ascii="Calibri" w:hAnsi="Calibri" w:cs="Calibri"/>
                <w:b/>
                <w:bCs/>
                <w:color w:val="000000" w:themeColor="text1"/>
              </w:rPr>
            </w:pPr>
            <w:r w:rsidRPr="00682C5E">
              <w:rPr>
                <w:rFonts w:ascii="Calibri" w:hAnsi="Calibri" w:cs="Calibri"/>
                <w:b/>
                <w:bCs/>
                <w:color w:val="000000" w:themeColor="text1"/>
              </w:rPr>
              <w:t>2</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C9846E1" w14:textId="77777777" w:rsidR="00682C5E" w:rsidRPr="00682C5E" w:rsidRDefault="00682C5E" w:rsidP="00682C5E">
            <w:pPr>
              <w:jc w:val="center"/>
              <w:rPr>
                <w:rFonts w:ascii="Calibri" w:hAnsi="Calibri" w:cs="Calibri"/>
                <w:b/>
                <w:bCs/>
              </w:rPr>
            </w:pPr>
            <w:r w:rsidRPr="00682C5E">
              <w:rPr>
                <w:rFonts w:ascii="Calibri" w:hAnsi="Calibri" w:cs="Calibri"/>
                <w:b/>
                <w:bCs/>
              </w:rPr>
              <w:t>536,1</w:t>
            </w:r>
          </w:p>
        </w:tc>
      </w:tr>
      <w:tr w:rsidR="00682C5E" w:rsidRPr="00682C5E" w14:paraId="2B25B083" w14:textId="77777777" w:rsidTr="00624CD2">
        <w:trPr>
          <w:trHeight w:val="340"/>
          <w:jc w:val="center"/>
        </w:trPr>
        <w:tc>
          <w:tcPr>
            <w:tcW w:w="3438" w:type="dxa"/>
            <w:vMerge/>
            <w:tcBorders>
              <w:left w:val="single" w:sz="4" w:space="0" w:color="auto"/>
              <w:bottom w:val="single" w:sz="4" w:space="0" w:color="auto"/>
              <w:right w:val="single" w:sz="4" w:space="0" w:color="auto"/>
            </w:tcBorders>
            <w:shd w:val="clear" w:color="auto" w:fill="C6D9F1" w:themeFill="text2" w:themeFillTint="33"/>
            <w:noWrap/>
            <w:vAlign w:val="center"/>
            <w:hideMark/>
          </w:tcPr>
          <w:p w14:paraId="3ED636AB" w14:textId="77777777" w:rsidR="00682C5E" w:rsidRPr="00682C5E" w:rsidRDefault="00682C5E" w:rsidP="00682C5E">
            <w:pPr>
              <w:rPr>
                <w:rFonts w:ascii="Calibri" w:hAnsi="Calibri" w:cs="Calibri"/>
                <w:b/>
                <w:bCs/>
                <w:color w:val="000000"/>
              </w:rPr>
            </w:pPr>
          </w:p>
        </w:tc>
        <w:tc>
          <w:tcPr>
            <w:tcW w:w="12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FC2021"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OGÓŁEM</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75695BF1"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355</w:t>
            </w:r>
          </w:p>
        </w:tc>
        <w:tc>
          <w:tcPr>
            <w:tcW w:w="851"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65F9111A"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284</w:t>
            </w:r>
          </w:p>
        </w:tc>
        <w:tc>
          <w:tcPr>
            <w:tcW w:w="70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1F1209A9" w14:textId="77777777" w:rsidR="00682C5E" w:rsidRPr="00682C5E" w:rsidRDefault="00682C5E" w:rsidP="00682C5E">
            <w:pPr>
              <w:jc w:val="center"/>
              <w:rPr>
                <w:rFonts w:ascii="Calibri" w:hAnsi="Calibri" w:cs="Calibri"/>
                <w:b/>
                <w:bCs/>
                <w:color w:val="000000"/>
              </w:rPr>
            </w:pPr>
            <w:r w:rsidRPr="00682C5E">
              <w:rPr>
                <w:rFonts w:ascii="Calibri" w:hAnsi="Calibri" w:cs="Calibri"/>
                <w:b/>
                <w:bCs/>
                <w:color w:val="000000"/>
              </w:rPr>
              <w:t>66</w:t>
            </w:r>
          </w:p>
        </w:tc>
        <w:tc>
          <w:tcPr>
            <w:tcW w:w="922"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2094B80" w14:textId="77777777" w:rsidR="00682C5E" w:rsidRPr="00682C5E" w:rsidRDefault="00682C5E" w:rsidP="00682C5E">
            <w:pPr>
              <w:jc w:val="center"/>
              <w:rPr>
                <w:rFonts w:ascii="Calibri" w:hAnsi="Calibri" w:cs="Calibri"/>
                <w:b/>
                <w:bCs/>
                <w:color w:val="000000" w:themeColor="text1"/>
              </w:rPr>
            </w:pPr>
            <w:r w:rsidRPr="00682C5E">
              <w:rPr>
                <w:rFonts w:ascii="Calibri" w:hAnsi="Calibri" w:cs="Calibri"/>
                <w:b/>
                <w:bCs/>
                <w:color w:val="000000" w:themeColor="text1"/>
              </w:rPr>
              <w:t>5</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9A21C55" w14:textId="77777777" w:rsidR="00682C5E" w:rsidRPr="00682C5E" w:rsidRDefault="00682C5E" w:rsidP="00682C5E">
            <w:pPr>
              <w:jc w:val="center"/>
              <w:rPr>
                <w:rFonts w:ascii="Calibri" w:hAnsi="Calibri" w:cs="Calibri"/>
                <w:b/>
                <w:bCs/>
              </w:rPr>
            </w:pPr>
            <w:r w:rsidRPr="00682C5E">
              <w:rPr>
                <w:rFonts w:ascii="Calibri" w:hAnsi="Calibri" w:cs="Calibri"/>
                <w:b/>
                <w:bCs/>
              </w:rPr>
              <w:t>1 592,8</w:t>
            </w:r>
          </w:p>
        </w:tc>
      </w:tr>
    </w:tbl>
    <w:p w14:paraId="69FEA28B" w14:textId="6069FEF9" w:rsidR="001E5B9F" w:rsidRPr="001B09D6" w:rsidRDefault="001E5B9F" w:rsidP="00F54728">
      <w:pPr>
        <w:pStyle w:val="Nagwek2"/>
        <w:spacing w:before="360" w:after="240"/>
        <w:rPr>
          <w:rFonts w:eastAsia="Calibri"/>
          <w:lang w:eastAsia="en-US"/>
        </w:rPr>
      </w:pPr>
      <w:bookmarkStart w:id="3" w:name="_Toc70584614"/>
      <w:r w:rsidRPr="001B09D6">
        <w:rPr>
          <w:rFonts w:eastAsia="Calibri"/>
          <w:lang w:eastAsia="en-US"/>
        </w:rPr>
        <w:t>WNIOSKI O DOFINANSO</w:t>
      </w:r>
      <w:r w:rsidR="00065481" w:rsidRPr="001B09D6">
        <w:rPr>
          <w:rFonts w:eastAsia="Calibri"/>
          <w:lang w:eastAsia="en-US"/>
        </w:rPr>
        <w:t>WANIE</w:t>
      </w:r>
      <w:bookmarkEnd w:id="3"/>
    </w:p>
    <w:p w14:paraId="68AEA5DB" w14:textId="68DB568F" w:rsidR="00322A9C" w:rsidRPr="00474E15" w:rsidRDefault="008B11F6" w:rsidP="00AE265B">
      <w:pPr>
        <w:pStyle w:val="Akapitzlist"/>
        <w:numPr>
          <w:ilvl w:val="0"/>
          <w:numId w:val="23"/>
        </w:numPr>
        <w:spacing w:before="60" w:after="60"/>
        <w:jc w:val="both"/>
        <w:rPr>
          <w:rFonts w:cs="Calibri"/>
          <w:sz w:val="24"/>
          <w:szCs w:val="24"/>
        </w:rPr>
      </w:pPr>
      <w:r w:rsidRPr="00474E15">
        <w:rPr>
          <w:rFonts w:cs="Calibri"/>
          <w:sz w:val="24"/>
          <w:szCs w:val="24"/>
        </w:rPr>
        <w:t>W 20</w:t>
      </w:r>
      <w:r w:rsidR="00D8413A">
        <w:rPr>
          <w:rFonts w:cs="Calibri"/>
          <w:sz w:val="24"/>
          <w:szCs w:val="24"/>
        </w:rPr>
        <w:t>21</w:t>
      </w:r>
      <w:r w:rsidRPr="00474E15">
        <w:rPr>
          <w:rFonts w:cs="Calibri"/>
          <w:sz w:val="24"/>
          <w:szCs w:val="24"/>
        </w:rPr>
        <w:t xml:space="preserve"> r. poprawnych formalnie </w:t>
      </w:r>
      <w:r w:rsidR="00501A2F" w:rsidRPr="00474E15">
        <w:rPr>
          <w:rFonts w:cs="Calibri"/>
          <w:sz w:val="24"/>
          <w:szCs w:val="24"/>
        </w:rPr>
        <w:t xml:space="preserve">wpłynęło </w:t>
      </w:r>
      <w:r w:rsidR="004E5F80">
        <w:rPr>
          <w:rFonts w:cs="Calibri"/>
          <w:sz w:val="24"/>
          <w:szCs w:val="24"/>
        </w:rPr>
        <w:t>231</w:t>
      </w:r>
      <w:r w:rsidR="00501A2F" w:rsidRPr="00474E15">
        <w:rPr>
          <w:rFonts w:cs="Calibri"/>
          <w:sz w:val="24"/>
          <w:szCs w:val="24"/>
        </w:rPr>
        <w:t xml:space="preserve"> wniosków o</w:t>
      </w:r>
      <w:r w:rsidRPr="00474E15">
        <w:rPr>
          <w:rFonts w:cs="Calibri"/>
          <w:sz w:val="24"/>
          <w:szCs w:val="24"/>
        </w:rPr>
        <w:t xml:space="preserve"> </w:t>
      </w:r>
      <w:r w:rsidR="004E5F80">
        <w:rPr>
          <w:rFonts w:cs="Calibri"/>
          <w:sz w:val="24"/>
          <w:szCs w:val="24"/>
        </w:rPr>
        <w:t xml:space="preserve">dofinansowanie o </w:t>
      </w:r>
      <w:r w:rsidR="00501A2F" w:rsidRPr="00474E15">
        <w:rPr>
          <w:rFonts w:cs="Calibri"/>
          <w:sz w:val="24"/>
          <w:szCs w:val="24"/>
        </w:rPr>
        <w:t>wartości</w:t>
      </w:r>
      <w:r w:rsidRPr="00474E15">
        <w:rPr>
          <w:rFonts w:cs="Calibri"/>
          <w:sz w:val="24"/>
          <w:szCs w:val="24"/>
        </w:rPr>
        <w:t xml:space="preserve"> wkładu</w:t>
      </w:r>
      <w:r w:rsidR="00501A2F" w:rsidRPr="00474E15">
        <w:rPr>
          <w:rFonts w:cs="Calibri"/>
          <w:sz w:val="24"/>
          <w:szCs w:val="24"/>
        </w:rPr>
        <w:t xml:space="preserve"> UE </w:t>
      </w:r>
      <w:r w:rsidR="004E5F80">
        <w:rPr>
          <w:rFonts w:cs="Calibri"/>
          <w:sz w:val="24"/>
          <w:szCs w:val="24"/>
        </w:rPr>
        <w:t>81,9</w:t>
      </w:r>
      <w:r w:rsidR="00501A2F" w:rsidRPr="00474E15">
        <w:rPr>
          <w:rFonts w:cs="Calibri"/>
          <w:sz w:val="24"/>
          <w:szCs w:val="24"/>
        </w:rPr>
        <w:t xml:space="preserve"> mln EUR.</w:t>
      </w:r>
      <w:r w:rsidRPr="00474E15">
        <w:rPr>
          <w:rFonts w:cs="Calibri"/>
          <w:sz w:val="24"/>
          <w:szCs w:val="24"/>
        </w:rPr>
        <w:t xml:space="preserve">  </w:t>
      </w:r>
      <w:r w:rsidR="00307F33" w:rsidRPr="00474E15">
        <w:rPr>
          <w:rFonts w:cs="Calibri"/>
          <w:sz w:val="24"/>
          <w:szCs w:val="24"/>
        </w:rPr>
        <w:t>Narastająco</w:t>
      </w:r>
      <w:r w:rsidR="00322A9C" w:rsidRPr="00474E15">
        <w:rPr>
          <w:rFonts w:cs="Calibri"/>
          <w:sz w:val="24"/>
          <w:szCs w:val="24"/>
        </w:rPr>
        <w:t xml:space="preserve"> ocenę formalną przeszło </w:t>
      </w:r>
      <w:r w:rsidR="00D9621A">
        <w:rPr>
          <w:rFonts w:cs="Calibri"/>
          <w:sz w:val="24"/>
          <w:szCs w:val="24"/>
        </w:rPr>
        <w:t>8 255</w:t>
      </w:r>
      <w:r w:rsidR="00322A9C" w:rsidRPr="00474E15">
        <w:rPr>
          <w:rFonts w:cs="Calibri"/>
          <w:sz w:val="24"/>
          <w:szCs w:val="24"/>
        </w:rPr>
        <w:t xml:space="preserve"> </w:t>
      </w:r>
      <w:r w:rsidR="00E219B3" w:rsidRPr="00474E15">
        <w:rPr>
          <w:rFonts w:cs="Calibri"/>
          <w:sz w:val="24"/>
          <w:szCs w:val="24"/>
        </w:rPr>
        <w:t>wniosków</w:t>
      </w:r>
      <w:r w:rsidR="00322A9C" w:rsidRPr="00474E15">
        <w:rPr>
          <w:rFonts w:cs="Calibri"/>
          <w:sz w:val="24"/>
          <w:szCs w:val="24"/>
        </w:rPr>
        <w:t xml:space="preserve"> o wartości wkładu UE</w:t>
      </w:r>
      <w:r w:rsidR="00E219B3" w:rsidRPr="00474E15">
        <w:rPr>
          <w:rFonts w:cs="Calibri"/>
          <w:sz w:val="24"/>
          <w:szCs w:val="24"/>
        </w:rPr>
        <w:t xml:space="preserve"> 2</w:t>
      </w:r>
      <w:r w:rsidR="00474E15" w:rsidRPr="00474E15">
        <w:rPr>
          <w:rFonts w:cs="Calibri"/>
          <w:sz w:val="24"/>
          <w:szCs w:val="24"/>
        </w:rPr>
        <w:t> </w:t>
      </w:r>
      <w:r w:rsidR="00D9621A">
        <w:rPr>
          <w:rFonts w:cs="Calibri"/>
          <w:sz w:val="24"/>
          <w:szCs w:val="24"/>
        </w:rPr>
        <w:t>261,2</w:t>
      </w:r>
      <w:r w:rsidR="00E219B3" w:rsidRPr="00474E15">
        <w:rPr>
          <w:rFonts w:cs="Calibri"/>
          <w:sz w:val="24"/>
          <w:szCs w:val="24"/>
        </w:rPr>
        <w:t xml:space="preserve"> mln EUR</w:t>
      </w:r>
      <w:r w:rsidR="00322A9C" w:rsidRPr="00474E15">
        <w:rPr>
          <w:rFonts w:cs="Calibri"/>
          <w:sz w:val="24"/>
          <w:szCs w:val="24"/>
        </w:rPr>
        <w:t xml:space="preserve">. </w:t>
      </w:r>
      <w:r w:rsidR="00A61AEF" w:rsidRPr="00474E15">
        <w:rPr>
          <w:rFonts w:cs="Calibri"/>
          <w:sz w:val="24"/>
          <w:szCs w:val="24"/>
        </w:rPr>
        <w:t xml:space="preserve">Zatwierdzono do dofinansowania </w:t>
      </w:r>
      <w:r w:rsidR="004E5F80">
        <w:rPr>
          <w:rFonts w:cs="Calibri"/>
          <w:sz w:val="24"/>
          <w:szCs w:val="24"/>
        </w:rPr>
        <w:t>290</w:t>
      </w:r>
      <w:r w:rsidR="00501A2F" w:rsidRPr="00474E15">
        <w:rPr>
          <w:rFonts w:cs="Calibri"/>
          <w:sz w:val="24"/>
          <w:szCs w:val="24"/>
        </w:rPr>
        <w:t xml:space="preserve"> </w:t>
      </w:r>
      <w:r w:rsidR="00D9621A">
        <w:rPr>
          <w:rFonts w:cs="Calibri"/>
          <w:sz w:val="24"/>
          <w:szCs w:val="24"/>
        </w:rPr>
        <w:t>wnioski</w:t>
      </w:r>
      <w:r w:rsidR="007A2322" w:rsidRPr="00474E15">
        <w:rPr>
          <w:rFonts w:cs="Calibri"/>
          <w:sz w:val="24"/>
          <w:szCs w:val="24"/>
        </w:rPr>
        <w:br/>
      </w:r>
      <w:r w:rsidR="00A61AEF" w:rsidRPr="00474E15">
        <w:rPr>
          <w:rFonts w:cs="Calibri"/>
          <w:sz w:val="24"/>
          <w:szCs w:val="24"/>
        </w:rPr>
        <w:t>o wartości wkładu UE</w:t>
      </w:r>
      <w:r w:rsidR="00501A2F" w:rsidRPr="00474E15">
        <w:rPr>
          <w:rFonts w:cs="Calibri"/>
          <w:sz w:val="24"/>
          <w:szCs w:val="24"/>
        </w:rPr>
        <w:t xml:space="preserve"> </w:t>
      </w:r>
      <w:r w:rsidR="004E5F80">
        <w:rPr>
          <w:rFonts w:cs="Calibri"/>
          <w:sz w:val="24"/>
          <w:szCs w:val="24"/>
        </w:rPr>
        <w:t>137,8</w:t>
      </w:r>
      <w:r w:rsidR="00A61AEF" w:rsidRPr="00474E15">
        <w:rPr>
          <w:rFonts w:cs="Calibri"/>
          <w:sz w:val="24"/>
          <w:szCs w:val="24"/>
        </w:rPr>
        <w:t xml:space="preserve"> mln EUR.</w:t>
      </w:r>
    </w:p>
    <w:p w14:paraId="0F1DA9F7" w14:textId="18837F0F" w:rsidR="005B5A63" w:rsidRPr="00474E15" w:rsidRDefault="005B5A63" w:rsidP="00067366">
      <w:pPr>
        <w:pStyle w:val="Akapitzlist"/>
        <w:numPr>
          <w:ilvl w:val="0"/>
          <w:numId w:val="23"/>
        </w:numPr>
        <w:spacing w:before="60" w:after="60"/>
        <w:jc w:val="both"/>
        <w:rPr>
          <w:rFonts w:cs="Calibri"/>
          <w:sz w:val="24"/>
          <w:szCs w:val="24"/>
        </w:rPr>
      </w:pPr>
      <w:r w:rsidRPr="00474E15">
        <w:rPr>
          <w:rFonts w:cs="Calibri"/>
          <w:sz w:val="24"/>
          <w:szCs w:val="24"/>
        </w:rPr>
        <w:t>W 20</w:t>
      </w:r>
      <w:r w:rsidR="00D9621A">
        <w:rPr>
          <w:rFonts w:cs="Calibri"/>
          <w:sz w:val="24"/>
          <w:szCs w:val="24"/>
        </w:rPr>
        <w:t>21</w:t>
      </w:r>
      <w:r w:rsidRPr="00474E15">
        <w:rPr>
          <w:rFonts w:cs="Calibri"/>
          <w:sz w:val="24"/>
          <w:szCs w:val="24"/>
        </w:rPr>
        <w:t xml:space="preserve"> r.</w:t>
      </w:r>
      <w:r w:rsidR="00E219B3" w:rsidRPr="00474E15">
        <w:rPr>
          <w:rFonts w:cs="Calibri"/>
          <w:sz w:val="24"/>
          <w:szCs w:val="24"/>
        </w:rPr>
        <w:t xml:space="preserve"> narastająco </w:t>
      </w:r>
      <w:r w:rsidRPr="00474E15">
        <w:rPr>
          <w:rFonts w:cs="Calibri"/>
          <w:sz w:val="24"/>
          <w:szCs w:val="24"/>
        </w:rPr>
        <w:t xml:space="preserve">zatwierdzono </w:t>
      </w:r>
      <w:r w:rsidR="00607834" w:rsidRPr="00474E15">
        <w:rPr>
          <w:rFonts w:cs="Calibri"/>
          <w:sz w:val="24"/>
          <w:szCs w:val="24"/>
        </w:rPr>
        <w:t>do dofinansowania</w:t>
      </w:r>
      <w:r w:rsidR="00E219B3" w:rsidRPr="00474E15">
        <w:rPr>
          <w:rFonts w:cs="Calibri"/>
          <w:sz w:val="24"/>
          <w:szCs w:val="24"/>
        </w:rPr>
        <w:t xml:space="preserve"> </w:t>
      </w:r>
      <w:r w:rsidR="00474E15">
        <w:rPr>
          <w:rFonts w:cs="Calibri"/>
          <w:sz w:val="24"/>
          <w:szCs w:val="24"/>
        </w:rPr>
        <w:t xml:space="preserve">4 </w:t>
      </w:r>
      <w:r w:rsidR="00D9621A">
        <w:rPr>
          <w:rFonts w:cs="Calibri"/>
          <w:sz w:val="24"/>
          <w:szCs w:val="24"/>
        </w:rPr>
        <w:t>776</w:t>
      </w:r>
      <w:r w:rsidRPr="00474E15">
        <w:rPr>
          <w:rFonts w:cs="Calibri"/>
          <w:sz w:val="24"/>
          <w:szCs w:val="24"/>
        </w:rPr>
        <w:t xml:space="preserve"> wniosków o wartości</w:t>
      </w:r>
      <w:r w:rsidR="00607834" w:rsidRPr="00474E15">
        <w:rPr>
          <w:rFonts w:cs="Calibri"/>
          <w:sz w:val="24"/>
          <w:szCs w:val="24"/>
        </w:rPr>
        <w:t xml:space="preserve"> wkładu </w:t>
      </w:r>
      <w:r w:rsidRPr="00474E15">
        <w:rPr>
          <w:rFonts w:cs="Calibri"/>
          <w:sz w:val="24"/>
          <w:szCs w:val="24"/>
        </w:rPr>
        <w:t>UE</w:t>
      </w:r>
      <w:r w:rsidR="00607834" w:rsidRPr="00474E15">
        <w:rPr>
          <w:rFonts w:cs="Calibri"/>
          <w:sz w:val="24"/>
          <w:szCs w:val="24"/>
        </w:rPr>
        <w:t xml:space="preserve"> </w:t>
      </w:r>
      <w:r w:rsidR="00E219B3" w:rsidRPr="00474E15">
        <w:rPr>
          <w:rFonts w:cs="Calibri"/>
          <w:sz w:val="24"/>
          <w:szCs w:val="24"/>
        </w:rPr>
        <w:t>1</w:t>
      </w:r>
      <w:r w:rsidR="00474E15">
        <w:rPr>
          <w:rFonts w:cs="Calibri"/>
          <w:sz w:val="24"/>
          <w:szCs w:val="24"/>
        </w:rPr>
        <w:t> </w:t>
      </w:r>
      <w:r w:rsidR="00D9621A">
        <w:rPr>
          <w:rFonts w:cs="Calibri"/>
          <w:sz w:val="24"/>
          <w:szCs w:val="24"/>
        </w:rPr>
        <w:t>329,5</w:t>
      </w:r>
      <w:r w:rsidR="00E219B3" w:rsidRPr="00474E15">
        <w:rPr>
          <w:rFonts w:cs="Calibri"/>
          <w:sz w:val="24"/>
          <w:szCs w:val="24"/>
        </w:rPr>
        <w:t xml:space="preserve"> </w:t>
      </w:r>
      <w:r w:rsidR="00607834" w:rsidRPr="00474E15">
        <w:rPr>
          <w:rFonts w:cs="Calibri"/>
          <w:sz w:val="24"/>
          <w:szCs w:val="24"/>
        </w:rPr>
        <w:t>mln EUR.</w:t>
      </w:r>
    </w:p>
    <w:p w14:paraId="000E0F53" w14:textId="77777777" w:rsidR="001E5B9F" w:rsidRPr="001B09D6" w:rsidRDefault="001E5B9F" w:rsidP="00F54728">
      <w:pPr>
        <w:pStyle w:val="Nagwek2"/>
        <w:spacing w:before="360" w:after="240"/>
        <w:rPr>
          <w:rFonts w:eastAsia="Calibri"/>
          <w:lang w:eastAsia="en-US"/>
        </w:rPr>
      </w:pPr>
      <w:bookmarkStart w:id="4" w:name="_Toc70584615"/>
      <w:r w:rsidRPr="001B09D6">
        <w:rPr>
          <w:rFonts w:eastAsia="Calibri"/>
          <w:lang w:eastAsia="en-US"/>
        </w:rPr>
        <w:t>UMOWY O DOFINANSOWANIE</w:t>
      </w:r>
      <w:bookmarkEnd w:id="4"/>
    </w:p>
    <w:p w14:paraId="2D6922CF" w14:textId="736F6DB1" w:rsidR="00B96B70" w:rsidRDefault="00AE265B" w:rsidP="00BD1E4D">
      <w:pPr>
        <w:pStyle w:val="Akapitzlist"/>
        <w:numPr>
          <w:ilvl w:val="0"/>
          <w:numId w:val="20"/>
        </w:numPr>
        <w:spacing w:before="60" w:after="120"/>
        <w:jc w:val="both"/>
        <w:rPr>
          <w:rFonts w:cs="Calibri"/>
          <w:sz w:val="24"/>
          <w:szCs w:val="24"/>
        </w:rPr>
      </w:pPr>
      <w:r>
        <w:rPr>
          <w:rFonts w:cs="Calibri"/>
          <w:sz w:val="24"/>
          <w:szCs w:val="24"/>
        </w:rPr>
        <w:t>Do końca</w:t>
      </w:r>
      <w:r w:rsidR="001E5B9F" w:rsidRPr="00B96B70">
        <w:rPr>
          <w:rFonts w:cs="Calibri"/>
          <w:sz w:val="24"/>
          <w:szCs w:val="24"/>
        </w:rPr>
        <w:t xml:space="preserve"> 20</w:t>
      </w:r>
      <w:r w:rsidR="004440D8">
        <w:rPr>
          <w:rFonts w:cs="Calibri"/>
          <w:sz w:val="24"/>
          <w:szCs w:val="24"/>
        </w:rPr>
        <w:t>21</w:t>
      </w:r>
      <w:r w:rsidR="00F538B1" w:rsidRPr="00B96B70">
        <w:rPr>
          <w:rFonts w:cs="Calibri"/>
          <w:sz w:val="24"/>
          <w:szCs w:val="24"/>
        </w:rPr>
        <w:t xml:space="preserve"> </w:t>
      </w:r>
      <w:r w:rsidR="001E5B9F" w:rsidRPr="00B96B70">
        <w:rPr>
          <w:rFonts w:cs="Calibri"/>
          <w:sz w:val="24"/>
          <w:szCs w:val="24"/>
        </w:rPr>
        <w:t xml:space="preserve">r. podpisanych </w:t>
      </w:r>
      <w:r w:rsidR="00037DC2" w:rsidRPr="00B96B70">
        <w:rPr>
          <w:rFonts w:cs="Calibri"/>
          <w:sz w:val="24"/>
          <w:szCs w:val="24"/>
        </w:rPr>
        <w:t xml:space="preserve">zostało </w:t>
      </w:r>
      <w:r w:rsidR="004440D8">
        <w:rPr>
          <w:rFonts w:cs="Calibri"/>
          <w:sz w:val="24"/>
          <w:szCs w:val="24"/>
        </w:rPr>
        <w:t>4 500</w:t>
      </w:r>
      <w:r w:rsidR="001E5B9F" w:rsidRPr="00B96B70">
        <w:rPr>
          <w:rFonts w:cs="Calibri"/>
          <w:sz w:val="24"/>
          <w:szCs w:val="24"/>
        </w:rPr>
        <w:t xml:space="preserve"> </w:t>
      </w:r>
      <w:r w:rsidR="00F538B1" w:rsidRPr="00B96B70">
        <w:rPr>
          <w:rFonts w:cs="Calibri"/>
          <w:sz w:val="24"/>
          <w:szCs w:val="24"/>
        </w:rPr>
        <w:t>umów</w:t>
      </w:r>
      <w:r w:rsidR="00124B53" w:rsidRPr="00B96B70">
        <w:rPr>
          <w:rFonts w:cs="Calibri"/>
          <w:sz w:val="24"/>
          <w:szCs w:val="24"/>
        </w:rPr>
        <w:t xml:space="preserve"> </w:t>
      </w:r>
      <w:r w:rsidR="000D3BE9" w:rsidRPr="00B96B70">
        <w:rPr>
          <w:rFonts w:cs="Calibri"/>
          <w:sz w:val="24"/>
          <w:szCs w:val="24"/>
        </w:rPr>
        <w:t xml:space="preserve">o dofinansowanie </w:t>
      </w:r>
      <w:r w:rsidR="00124B53" w:rsidRPr="00B96B70">
        <w:rPr>
          <w:rFonts w:cs="Calibri"/>
          <w:sz w:val="24"/>
          <w:szCs w:val="24"/>
        </w:rPr>
        <w:t>(bez umów rozwiązanych)</w:t>
      </w:r>
      <w:r w:rsidR="00114B1D" w:rsidRPr="00B96B70">
        <w:rPr>
          <w:rFonts w:cs="Calibri"/>
          <w:sz w:val="24"/>
          <w:szCs w:val="24"/>
        </w:rPr>
        <w:t xml:space="preserve"> w</w:t>
      </w:r>
      <w:r w:rsidR="001E5B9F" w:rsidRPr="00B96B70">
        <w:rPr>
          <w:rFonts w:cs="Calibri"/>
          <w:sz w:val="24"/>
          <w:szCs w:val="24"/>
        </w:rPr>
        <w:t xml:space="preserve"> tym </w:t>
      </w:r>
      <w:r w:rsidR="00FB4C35">
        <w:rPr>
          <w:rFonts w:cs="Calibri"/>
          <w:sz w:val="24"/>
          <w:szCs w:val="24"/>
        </w:rPr>
        <w:t>3 049</w:t>
      </w:r>
      <w:r w:rsidR="00114B1D" w:rsidRPr="00B96B70">
        <w:rPr>
          <w:rFonts w:cs="Calibri"/>
          <w:sz w:val="24"/>
          <w:szCs w:val="24"/>
        </w:rPr>
        <w:t xml:space="preserve"> </w:t>
      </w:r>
      <w:r w:rsidR="00132AA1" w:rsidRPr="00B96B70">
        <w:rPr>
          <w:rFonts w:cs="Calibri"/>
          <w:sz w:val="24"/>
          <w:szCs w:val="24"/>
        </w:rPr>
        <w:t>um</w:t>
      </w:r>
      <w:r w:rsidR="00BF732A" w:rsidRPr="00B96B70">
        <w:rPr>
          <w:rFonts w:cs="Calibri"/>
          <w:sz w:val="24"/>
          <w:szCs w:val="24"/>
        </w:rPr>
        <w:t>ów</w:t>
      </w:r>
      <w:r w:rsidR="00132AA1" w:rsidRPr="00B96B70">
        <w:rPr>
          <w:rFonts w:cs="Calibri"/>
          <w:sz w:val="24"/>
          <w:szCs w:val="24"/>
        </w:rPr>
        <w:t xml:space="preserve"> </w:t>
      </w:r>
      <w:r w:rsidR="001E5B9F" w:rsidRPr="00B96B70">
        <w:rPr>
          <w:rFonts w:cs="Calibri"/>
          <w:sz w:val="24"/>
          <w:szCs w:val="24"/>
        </w:rPr>
        <w:t>w ramach EFR</w:t>
      </w:r>
      <w:r w:rsidR="00124B53" w:rsidRPr="00B96B70">
        <w:rPr>
          <w:rFonts w:cs="Calibri"/>
          <w:sz w:val="24"/>
          <w:szCs w:val="24"/>
        </w:rPr>
        <w:t>R i 1</w:t>
      </w:r>
      <w:r w:rsidR="00067366" w:rsidRPr="00B96B70">
        <w:rPr>
          <w:rFonts w:cs="Calibri"/>
          <w:sz w:val="24"/>
          <w:szCs w:val="24"/>
        </w:rPr>
        <w:t xml:space="preserve"> </w:t>
      </w:r>
      <w:r w:rsidR="00FB4C35">
        <w:rPr>
          <w:rFonts w:cs="Calibri"/>
          <w:sz w:val="24"/>
          <w:szCs w:val="24"/>
        </w:rPr>
        <w:t>451</w:t>
      </w:r>
      <w:r w:rsidR="001E5B9F" w:rsidRPr="00B96B70">
        <w:rPr>
          <w:rFonts w:cs="Calibri"/>
          <w:sz w:val="24"/>
          <w:szCs w:val="24"/>
        </w:rPr>
        <w:t xml:space="preserve"> w ramach EFS</w:t>
      </w:r>
      <w:r w:rsidR="00D55579" w:rsidRPr="00B96B70">
        <w:rPr>
          <w:rFonts w:cs="Calibri"/>
          <w:sz w:val="24"/>
          <w:szCs w:val="24"/>
        </w:rPr>
        <w:t>,</w:t>
      </w:r>
      <w:r w:rsidR="007A46F6" w:rsidRPr="00B96B70">
        <w:rPr>
          <w:rFonts w:cs="Calibri"/>
          <w:sz w:val="24"/>
          <w:szCs w:val="24"/>
        </w:rPr>
        <w:t xml:space="preserve"> o </w:t>
      </w:r>
      <w:r w:rsidR="00D55579" w:rsidRPr="00B96B70">
        <w:rPr>
          <w:rFonts w:cs="Calibri"/>
          <w:sz w:val="24"/>
          <w:szCs w:val="24"/>
        </w:rPr>
        <w:t xml:space="preserve">łącznej </w:t>
      </w:r>
      <w:r w:rsidR="007A46F6" w:rsidRPr="00B96B70">
        <w:rPr>
          <w:rFonts w:cs="Calibri"/>
          <w:sz w:val="24"/>
          <w:szCs w:val="24"/>
        </w:rPr>
        <w:t>wartości wkładu UE 1</w:t>
      </w:r>
      <w:r w:rsidR="00EB2C10" w:rsidRPr="00B96B70">
        <w:rPr>
          <w:rFonts w:cs="Calibri"/>
          <w:sz w:val="24"/>
          <w:szCs w:val="24"/>
        </w:rPr>
        <w:t> </w:t>
      </w:r>
      <w:r w:rsidR="00FB4C35">
        <w:rPr>
          <w:rFonts w:cs="Calibri"/>
          <w:sz w:val="24"/>
          <w:szCs w:val="24"/>
        </w:rPr>
        <w:t>274,2</w:t>
      </w:r>
      <w:r w:rsidR="007A46F6" w:rsidRPr="00B96B70">
        <w:rPr>
          <w:rFonts w:cs="Calibri"/>
          <w:sz w:val="24"/>
          <w:szCs w:val="24"/>
        </w:rPr>
        <w:t xml:space="preserve"> mln EUR w tym w ramach EFRR</w:t>
      </w:r>
      <w:r w:rsidR="00D55579" w:rsidRPr="00B96B70">
        <w:rPr>
          <w:rFonts w:cs="Calibri"/>
          <w:sz w:val="24"/>
          <w:szCs w:val="24"/>
        </w:rPr>
        <w:t xml:space="preserve"> </w:t>
      </w:r>
      <w:r w:rsidR="00EB2C10" w:rsidRPr="00B96B70">
        <w:rPr>
          <w:rFonts w:cs="Calibri"/>
          <w:sz w:val="24"/>
          <w:szCs w:val="24"/>
        </w:rPr>
        <w:t>–</w:t>
      </w:r>
      <w:r w:rsidR="00D55579" w:rsidRPr="00B96B70">
        <w:rPr>
          <w:rFonts w:cs="Calibri"/>
          <w:sz w:val="24"/>
          <w:szCs w:val="24"/>
        </w:rPr>
        <w:t xml:space="preserve"> </w:t>
      </w:r>
      <w:r>
        <w:rPr>
          <w:rFonts w:cs="Calibri"/>
          <w:sz w:val="24"/>
          <w:szCs w:val="24"/>
        </w:rPr>
        <w:t>906,3</w:t>
      </w:r>
      <w:r w:rsidR="007A46F6" w:rsidRPr="00B96B70">
        <w:rPr>
          <w:rFonts w:cs="Calibri"/>
          <w:sz w:val="24"/>
          <w:szCs w:val="24"/>
        </w:rPr>
        <w:t xml:space="preserve"> mln EUR </w:t>
      </w:r>
      <w:r w:rsidR="00E816E4" w:rsidRPr="00B96B70">
        <w:rPr>
          <w:rFonts w:cs="Calibri"/>
          <w:sz w:val="24"/>
          <w:szCs w:val="24"/>
        </w:rPr>
        <w:br/>
      </w:r>
      <w:r w:rsidR="007A46F6" w:rsidRPr="00B96B70">
        <w:rPr>
          <w:rFonts w:cs="Calibri"/>
          <w:sz w:val="24"/>
          <w:szCs w:val="24"/>
        </w:rPr>
        <w:t xml:space="preserve">i w ramach EFS </w:t>
      </w:r>
      <w:r w:rsidR="00D55579" w:rsidRPr="00B96B70">
        <w:rPr>
          <w:rFonts w:cs="Calibri"/>
          <w:sz w:val="24"/>
          <w:szCs w:val="24"/>
        </w:rPr>
        <w:t xml:space="preserve">– </w:t>
      </w:r>
      <w:r>
        <w:rPr>
          <w:rFonts w:cs="Calibri"/>
          <w:sz w:val="24"/>
          <w:szCs w:val="24"/>
        </w:rPr>
        <w:t>367,8</w:t>
      </w:r>
      <w:r w:rsidR="007A46F6" w:rsidRPr="00B96B70">
        <w:rPr>
          <w:rFonts w:cs="Calibri"/>
          <w:sz w:val="24"/>
          <w:szCs w:val="24"/>
        </w:rPr>
        <w:t xml:space="preserve"> mln EUR.</w:t>
      </w:r>
      <w:r w:rsidR="001E5B9F" w:rsidRPr="00B96B70">
        <w:rPr>
          <w:rFonts w:cs="Calibri"/>
          <w:sz w:val="24"/>
          <w:szCs w:val="24"/>
        </w:rPr>
        <w:t xml:space="preserve"> </w:t>
      </w:r>
      <w:r w:rsidR="00132AA1" w:rsidRPr="00B96B70">
        <w:rPr>
          <w:rFonts w:cs="Calibri"/>
          <w:sz w:val="24"/>
          <w:szCs w:val="24"/>
        </w:rPr>
        <w:t xml:space="preserve">Wartość wydatków kwalifikowalnych </w:t>
      </w:r>
      <w:r w:rsidR="00E816E4" w:rsidRPr="00B96B70">
        <w:rPr>
          <w:rFonts w:cs="Calibri"/>
          <w:sz w:val="24"/>
          <w:szCs w:val="24"/>
        </w:rPr>
        <w:br/>
      </w:r>
      <w:r w:rsidR="003525D7" w:rsidRPr="00B96B70">
        <w:rPr>
          <w:rFonts w:cs="Calibri"/>
          <w:sz w:val="24"/>
          <w:szCs w:val="24"/>
        </w:rPr>
        <w:t>w podpisanych umowach wyn</w:t>
      </w:r>
      <w:r w:rsidR="00444556" w:rsidRPr="00B96B70">
        <w:rPr>
          <w:rFonts w:cs="Calibri"/>
          <w:sz w:val="24"/>
          <w:szCs w:val="24"/>
        </w:rPr>
        <w:t>iosła</w:t>
      </w:r>
      <w:r w:rsidR="00F96EBD" w:rsidRPr="00B96B70">
        <w:rPr>
          <w:rFonts w:cs="Calibri"/>
          <w:sz w:val="24"/>
          <w:szCs w:val="24"/>
        </w:rPr>
        <w:t xml:space="preserve"> 1,</w:t>
      </w:r>
      <w:r w:rsidR="00FB4C35">
        <w:rPr>
          <w:rFonts w:cs="Calibri"/>
          <w:sz w:val="24"/>
          <w:szCs w:val="24"/>
        </w:rPr>
        <w:t>62</w:t>
      </w:r>
      <w:r w:rsidR="00F96EBD" w:rsidRPr="00B96B70">
        <w:rPr>
          <w:rFonts w:cs="Calibri"/>
          <w:sz w:val="24"/>
          <w:szCs w:val="24"/>
        </w:rPr>
        <w:t xml:space="preserve"> mld EUR</w:t>
      </w:r>
      <w:r w:rsidR="00B96B70">
        <w:rPr>
          <w:rFonts w:cs="Calibri"/>
          <w:sz w:val="24"/>
          <w:szCs w:val="24"/>
        </w:rPr>
        <w:t>.</w:t>
      </w:r>
    </w:p>
    <w:p w14:paraId="48F7AE4B" w14:textId="36C78685" w:rsidR="00B33442" w:rsidRPr="00B96B70" w:rsidRDefault="001B57E3" w:rsidP="00B96B70">
      <w:pPr>
        <w:pStyle w:val="Akapitzlist"/>
        <w:spacing w:before="60" w:after="120"/>
        <w:jc w:val="both"/>
        <w:rPr>
          <w:rFonts w:cs="Calibri"/>
          <w:sz w:val="24"/>
          <w:szCs w:val="24"/>
        </w:rPr>
      </w:pPr>
      <w:r w:rsidRPr="00B96B70">
        <w:rPr>
          <w:rFonts w:cs="Calibri"/>
          <w:color w:val="000000" w:themeColor="text1"/>
          <w:sz w:val="24"/>
          <w:szCs w:val="24"/>
        </w:rPr>
        <w:t xml:space="preserve">Poziom kontraktacji wyniósł </w:t>
      </w:r>
      <w:r w:rsidR="00FB4C35">
        <w:rPr>
          <w:rFonts w:cs="Calibri"/>
          <w:sz w:val="24"/>
          <w:szCs w:val="24"/>
        </w:rPr>
        <w:t>93,4</w:t>
      </w:r>
      <w:r w:rsidR="00EA0370" w:rsidRPr="00B96B70">
        <w:rPr>
          <w:rFonts w:cs="Calibri"/>
          <w:sz w:val="24"/>
          <w:szCs w:val="24"/>
        </w:rPr>
        <w:t xml:space="preserve"> </w:t>
      </w:r>
      <w:r w:rsidR="00BB6B67" w:rsidRPr="00B96B70">
        <w:rPr>
          <w:rFonts w:cs="Calibri"/>
          <w:sz w:val="24"/>
          <w:szCs w:val="24"/>
        </w:rPr>
        <w:t>%</w:t>
      </w:r>
      <w:r w:rsidR="009C6757" w:rsidRPr="00B96B70">
        <w:rPr>
          <w:rFonts w:cs="Calibri"/>
          <w:sz w:val="24"/>
          <w:szCs w:val="24"/>
        </w:rPr>
        <w:t xml:space="preserve"> wartości</w:t>
      </w:r>
      <w:r w:rsidR="00B33442" w:rsidRPr="00B96B70">
        <w:rPr>
          <w:rFonts w:cs="Calibri"/>
          <w:sz w:val="24"/>
          <w:szCs w:val="24"/>
        </w:rPr>
        <w:t xml:space="preserve"> </w:t>
      </w:r>
      <w:r w:rsidR="009C6757" w:rsidRPr="00B96B70">
        <w:rPr>
          <w:rFonts w:cs="Calibri"/>
          <w:sz w:val="24"/>
          <w:szCs w:val="24"/>
        </w:rPr>
        <w:t xml:space="preserve">wkładu UE w tym w ramach </w:t>
      </w:r>
      <w:r w:rsidR="00B33442" w:rsidRPr="00B96B70">
        <w:rPr>
          <w:rFonts w:cs="Calibri"/>
          <w:sz w:val="24"/>
          <w:szCs w:val="24"/>
        </w:rPr>
        <w:t>EFRR</w:t>
      </w:r>
      <w:r w:rsidR="00E83BE7" w:rsidRPr="00B96B70">
        <w:rPr>
          <w:rFonts w:cs="Calibri"/>
          <w:sz w:val="24"/>
          <w:szCs w:val="24"/>
        </w:rPr>
        <w:t xml:space="preserve"> </w:t>
      </w:r>
      <w:r w:rsidR="00B96B70">
        <w:rPr>
          <w:rFonts w:cs="Calibri"/>
          <w:sz w:val="24"/>
          <w:szCs w:val="24"/>
        </w:rPr>
        <w:t>–</w:t>
      </w:r>
      <w:r w:rsidR="00E83BE7" w:rsidRPr="00B96B70">
        <w:rPr>
          <w:rFonts w:cs="Calibri"/>
          <w:sz w:val="24"/>
          <w:szCs w:val="24"/>
        </w:rPr>
        <w:t xml:space="preserve"> </w:t>
      </w:r>
      <w:r w:rsidR="00676C03">
        <w:rPr>
          <w:rFonts w:cs="Calibri"/>
          <w:sz w:val="24"/>
          <w:szCs w:val="24"/>
        </w:rPr>
        <w:t>91,8</w:t>
      </w:r>
      <w:r w:rsidR="00062C68" w:rsidRPr="00B96B70">
        <w:rPr>
          <w:rFonts w:cs="Calibri"/>
          <w:sz w:val="24"/>
          <w:szCs w:val="24"/>
        </w:rPr>
        <w:t>%</w:t>
      </w:r>
      <w:r w:rsidR="00B33442" w:rsidRPr="00B96B70">
        <w:rPr>
          <w:rFonts w:cs="Calibri"/>
          <w:sz w:val="24"/>
          <w:szCs w:val="24"/>
        </w:rPr>
        <w:t xml:space="preserve"> </w:t>
      </w:r>
      <w:r w:rsidR="009C6757" w:rsidRPr="00B96B70">
        <w:rPr>
          <w:rFonts w:cs="Calibri"/>
          <w:sz w:val="24"/>
          <w:szCs w:val="24"/>
        </w:rPr>
        <w:t xml:space="preserve">i w ramach </w:t>
      </w:r>
      <w:r w:rsidR="00B33442" w:rsidRPr="00B96B70">
        <w:rPr>
          <w:rFonts w:cs="Calibri"/>
          <w:sz w:val="24"/>
          <w:szCs w:val="24"/>
        </w:rPr>
        <w:t>EFS</w:t>
      </w:r>
      <w:r w:rsidR="00E83BE7" w:rsidRPr="00B96B70">
        <w:rPr>
          <w:rFonts w:cs="Calibri"/>
          <w:sz w:val="24"/>
          <w:szCs w:val="24"/>
        </w:rPr>
        <w:t xml:space="preserve"> </w:t>
      </w:r>
      <w:r w:rsidR="00B96B70">
        <w:rPr>
          <w:rFonts w:cs="Calibri"/>
          <w:sz w:val="24"/>
          <w:szCs w:val="24"/>
        </w:rPr>
        <w:t>–</w:t>
      </w:r>
      <w:r w:rsidR="00E83BE7" w:rsidRPr="00B96B70">
        <w:rPr>
          <w:rFonts w:cs="Calibri"/>
          <w:sz w:val="24"/>
          <w:szCs w:val="24"/>
        </w:rPr>
        <w:t xml:space="preserve"> </w:t>
      </w:r>
      <w:r w:rsidR="00676C03">
        <w:rPr>
          <w:rFonts w:cs="Calibri"/>
          <w:sz w:val="24"/>
          <w:szCs w:val="24"/>
        </w:rPr>
        <w:t>97,6</w:t>
      </w:r>
      <w:r w:rsidR="00B33442" w:rsidRPr="00B96B70">
        <w:rPr>
          <w:rFonts w:cs="Calibri"/>
          <w:sz w:val="24"/>
          <w:szCs w:val="24"/>
        </w:rPr>
        <w:t>%</w:t>
      </w:r>
      <w:r w:rsidR="00872F5D" w:rsidRPr="00B96B70">
        <w:rPr>
          <w:rFonts w:cs="Calibri"/>
          <w:sz w:val="24"/>
          <w:szCs w:val="24"/>
        </w:rPr>
        <w:t>.</w:t>
      </w:r>
    </w:p>
    <w:p w14:paraId="60E65B65" w14:textId="708FFFDF" w:rsidR="001B57E3" w:rsidRPr="00C722B2" w:rsidRDefault="001E5B9F" w:rsidP="00E816E4">
      <w:pPr>
        <w:pStyle w:val="Akapitzlist"/>
        <w:spacing w:before="60" w:after="120"/>
        <w:jc w:val="both"/>
        <w:rPr>
          <w:rFonts w:cs="Calibri"/>
          <w:sz w:val="24"/>
          <w:szCs w:val="24"/>
        </w:rPr>
      </w:pPr>
      <w:r w:rsidRPr="00C722B2">
        <w:rPr>
          <w:rFonts w:cs="Calibri"/>
          <w:sz w:val="24"/>
          <w:szCs w:val="24"/>
        </w:rPr>
        <w:lastRenderedPageBreak/>
        <w:t>Najwięcej, bo</w:t>
      </w:r>
      <w:r w:rsidR="00A6758B" w:rsidRPr="00C722B2">
        <w:rPr>
          <w:rFonts w:cs="Calibri"/>
          <w:sz w:val="24"/>
          <w:szCs w:val="24"/>
        </w:rPr>
        <w:t xml:space="preserve"> </w:t>
      </w:r>
      <w:r w:rsidR="00C722B2" w:rsidRPr="00C722B2">
        <w:rPr>
          <w:rFonts w:cs="Calibri"/>
          <w:sz w:val="24"/>
          <w:szCs w:val="24"/>
        </w:rPr>
        <w:t>2 1</w:t>
      </w:r>
      <w:r w:rsidR="00B96B70" w:rsidRPr="00C722B2">
        <w:rPr>
          <w:rFonts w:cs="Calibri"/>
          <w:sz w:val="24"/>
          <w:szCs w:val="24"/>
        </w:rPr>
        <w:t>9</w:t>
      </w:r>
      <w:r w:rsidR="00C722B2" w:rsidRPr="00C722B2">
        <w:rPr>
          <w:rFonts w:cs="Calibri"/>
          <w:sz w:val="24"/>
          <w:szCs w:val="24"/>
        </w:rPr>
        <w:t>2</w:t>
      </w:r>
      <w:r w:rsidRPr="00C722B2">
        <w:rPr>
          <w:rFonts w:cs="Calibri"/>
          <w:sz w:val="24"/>
          <w:szCs w:val="24"/>
        </w:rPr>
        <w:t xml:space="preserve"> </w:t>
      </w:r>
      <w:r w:rsidR="00BF732A" w:rsidRPr="00C722B2">
        <w:rPr>
          <w:rFonts w:cs="Calibri"/>
          <w:sz w:val="24"/>
          <w:szCs w:val="24"/>
        </w:rPr>
        <w:t>um</w:t>
      </w:r>
      <w:r w:rsidR="005F7505" w:rsidRPr="00C722B2">
        <w:rPr>
          <w:rFonts w:cs="Calibri"/>
          <w:sz w:val="24"/>
          <w:szCs w:val="24"/>
        </w:rPr>
        <w:t>ów</w:t>
      </w:r>
      <w:r w:rsidRPr="00C722B2">
        <w:rPr>
          <w:rFonts w:cs="Calibri"/>
          <w:sz w:val="24"/>
          <w:szCs w:val="24"/>
        </w:rPr>
        <w:t xml:space="preserve"> </w:t>
      </w:r>
      <w:r w:rsidR="001B57E3" w:rsidRPr="00C722B2">
        <w:rPr>
          <w:rFonts w:cs="Calibri"/>
          <w:sz w:val="24"/>
          <w:szCs w:val="24"/>
        </w:rPr>
        <w:t>podpisan</w:t>
      </w:r>
      <w:r w:rsidR="00BF732A" w:rsidRPr="00C722B2">
        <w:rPr>
          <w:rFonts w:cs="Calibri"/>
          <w:sz w:val="24"/>
          <w:szCs w:val="24"/>
        </w:rPr>
        <w:t>o</w:t>
      </w:r>
      <w:r w:rsidR="001B57E3" w:rsidRPr="00C722B2">
        <w:rPr>
          <w:rFonts w:cs="Calibri"/>
          <w:sz w:val="24"/>
          <w:szCs w:val="24"/>
        </w:rPr>
        <w:t xml:space="preserve"> </w:t>
      </w:r>
      <w:r w:rsidRPr="00C722B2">
        <w:rPr>
          <w:rFonts w:cs="Calibri"/>
          <w:sz w:val="24"/>
          <w:szCs w:val="24"/>
        </w:rPr>
        <w:t xml:space="preserve">w </w:t>
      </w:r>
      <w:r w:rsidR="00BF732A" w:rsidRPr="00C722B2">
        <w:rPr>
          <w:rFonts w:cs="Calibri"/>
          <w:sz w:val="24"/>
          <w:szCs w:val="24"/>
        </w:rPr>
        <w:t xml:space="preserve">ramach </w:t>
      </w:r>
      <w:r w:rsidR="00676C03">
        <w:rPr>
          <w:rFonts w:cs="Calibri"/>
          <w:sz w:val="24"/>
          <w:szCs w:val="24"/>
        </w:rPr>
        <w:t>o</w:t>
      </w:r>
      <w:r w:rsidR="001B57E3" w:rsidRPr="00C722B2">
        <w:rPr>
          <w:rFonts w:cs="Calibri"/>
          <w:sz w:val="24"/>
          <w:szCs w:val="24"/>
        </w:rPr>
        <w:t xml:space="preserve">si </w:t>
      </w:r>
      <w:r w:rsidR="00676C03">
        <w:rPr>
          <w:rFonts w:cs="Calibri"/>
          <w:sz w:val="24"/>
          <w:szCs w:val="24"/>
        </w:rPr>
        <w:t>p</w:t>
      </w:r>
      <w:r w:rsidR="001B57E3" w:rsidRPr="00C722B2">
        <w:rPr>
          <w:rFonts w:cs="Calibri"/>
          <w:sz w:val="24"/>
          <w:szCs w:val="24"/>
        </w:rPr>
        <w:t xml:space="preserve">riorytetowej </w:t>
      </w:r>
      <w:r w:rsidR="00B96B70" w:rsidRPr="00C722B2">
        <w:rPr>
          <w:rFonts w:cs="Calibri"/>
          <w:sz w:val="24"/>
          <w:szCs w:val="24"/>
        </w:rPr>
        <w:t>2</w:t>
      </w:r>
      <w:r w:rsidR="00510B42" w:rsidRPr="00C722B2">
        <w:rPr>
          <w:rFonts w:cs="Calibri"/>
          <w:sz w:val="24"/>
          <w:szCs w:val="24"/>
        </w:rPr>
        <w:t xml:space="preserve">. </w:t>
      </w:r>
      <w:r w:rsidR="00B96B70" w:rsidRPr="00C722B2">
        <w:rPr>
          <w:rFonts w:cs="Calibri"/>
          <w:sz w:val="24"/>
          <w:szCs w:val="24"/>
        </w:rPr>
        <w:t>Konkurencyjna gospodarka</w:t>
      </w:r>
      <w:r w:rsidR="001B57E3" w:rsidRPr="00C722B2">
        <w:rPr>
          <w:rFonts w:cs="Calibri"/>
          <w:sz w:val="24"/>
          <w:szCs w:val="24"/>
        </w:rPr>
        <w:t>.</w:t>
      </w:r>
    </w:p>
    <w:p w14:paraId="7834B343" w14:textId="186A2867" w:rsidR="00067366" w:rsidRPr="001C57A4" w:rsidRDefault="00067366" w:rsidP="00E816E4">
      <w:pPr>
        <w:pStyle w:val="Akapitzlist"/>
        <w:numPr>
          <w:ilvl w:val="0"/>
          <w:numId w:val="20"/>
        </w:numPr>
        <w:spacing w:before="60" w:after="120"/>
        <w:jc w:val="both"/>
        <w:rPr>
          <w:rFonts w:cs="Calibri"/>
          <w:b/>
          <w:sz w:val="24"/>
          <w:szCs w:val="24"/>
        </w:rPr>
      </w:pPr>
      <w:r w:rsidRPr="001C57A4">
        <w:rPr>
          <w:rFonts w:cs="Calibri"/>
          <w:sz w:val="24"/>
          <w:szCs w:val="24"/>
        </w:rPr>
        <w:t xml:space="preserve">W odniesieniu do </w:t>
      </w:r>
      <w:r w:rsidR="00676C03">
        <w:rPr>
          <w:rFonts w:cs="Calibri"/>
          <w:sz w:val="24"/>
          <w:szCs w:val="24"/>
        </w:rPr>
        <w:t>wszystkich</w:t>
      </w:r>
      <w:r w:rsidRPr="001C57A4">
        <w:rPr>
          <w:rFonts w:cs="Calibri"/>
          <w:sz w:val="24"/>
          <w:szCs w:val="24"/>
        </w:rPr>
        <w:t xml:space="preserve"> osi priorytetowych RPOWŚ poziom kontraktacji </w:t>
      </w:r>
      <w:r w:rsidRPr="00E83BE7">
        <w:rPr>
          <w:rFonts w:cs="Calibri"/>
          <w:bCs/>
          <w:sz w:val="24"/>
          <w:szCs w:val="24"/>
        </w:rPr>
        <w:t xml:space="preserve">przekroczył </w:t>
      </w:r>
      <w:r w:rsidR="00DC3568">
        <w:rPr>
          <w:rFonts w:cs="Calibri"/>
          <w:bCs/>
          <w:sz w:val="24"/>
          <w:szCs w:val="24"/>
        </w:rPr>
        <w:t>80</w:t>
      </w:r>
      <w:r w:rsidRPr="00E83BE7">
        <w:rPr>
          <w:rFonts w:cs="Calibri"/>
          <w:bCs/>
          <w:sz w:val="24"/>
          <w:szCs w:val="24"/>
        </w:rPr>
        <w:t>%</w:t>
      </w:r>
      <w:r w:rsidR="00676C03">
        <w:rPr>
          <w:rFonts w:cs="Calibri"/>
          <w:bCs/>
          <w:sz w:val="24"/>
          <w:szCs w:val="24"/>
        </w:rPr>
        <w:t xml:space="preserve">, w przypadku 8 kontraktacja przekroczyła 90%. </w:t>
      </w:r>
    </w:p>
    <w:p w14:paraId="004D1DF8" w14:textId="0620D02D" w:rsidR="001E5B9F" w:rsidRPr="0043619B" w:rsidRDefault="001E5B9F" w:rsidP="00E816E4">
      <w:pPr>
        <w:pStyle w:val="Akapitzlist"/>
        <w:numPr>
          <w:ilvl w:val="0"/>
          <w:numId w:val="20"/>
        </w:numPr>
        <w:spacing w:before="60" w:after="120"/>
        <w:jc w:val="both"/>
        <w:rPr>
          <w:rFonts w:cs="Calibri"/>
          <w:sz w:val="24"/>
          <w:szCs w:val="24"/>
        </w:rPr>
      </w:pPr>
      <w:r w:rsidRPr="0043619B">
        <w:rPr>
          <w:rFonts w:cs="Calibri"/>
          <w:sz w:val="24"/>
          <w:szCs w:val="24"/>
        </w:rPr>
        <w:t>W stosunku do</w:t>
      </w:r>
      <w:r w:rsidR="008A4143" w:rsidRPr="0043619B">
        <w:rPr>
          <w:rFonts w:cs="Calibri"/>
          <w:sz w:val="24"/>
          <w:szCs w:val="24"/>
        </w:rPr>
        <w:t xml:space="preserve"> końca</w:t>
      </w:r>
      <w:r w:rsidR="00C722B2">
        <w:rPr>
          <w:rFonts w:cs="Calibri"/>
          <w:sz w:val="24"/>
          <w:szCs w:val="24"/>
        </w:rPr>
        <w:t xml:space="preserve"> 2021</w:t>
      </w:r>
      <w:r w:rsidRPr="0043619B">
        <w:rPr>
          <w:rFonts w:cs="Calibri"/>
          <w:sz w:val="24"/>
          <w:szCs w:val="24"/>
        </w:rPr>
        <w:t xml:space="preserve"> r. ilość umów </w:t>
      </w:r>
      <w:r w:rsidR="001B57E3" w:rsidRPr="0043619B">
        <w:rPr>
          <w:rFonts w:cs="Calibri"/>
          <w:sz w:val="24"/>
          <w:szCs w:val="24"/>
        </w:rPr>
        <w:t xml:space="preserve">o dofinansowanie </w:t>
      </w:r>
      <w:r w:rsidRPr="0043619B">
        <w:rPr>
          <w:rFonts w:cs="Calibri"/>
          <w:sz w:val="24"/>
          <w:szCs w:val="24"/>
        </w:rPr>
        <w:t xml:space="preserve">zwiększyła się </w:t>
      </w:r>
      <w:r w:rsidR="00F538B1">
        <w:rPr>
          <w:rFonts w:cs="Calibri"/>
          <w:sz w:val="24"/>
          <w:szCs w:val="24"/>
        </w:rPr>
        <w:t xml:space="preserve">o </w:t>
      </w:r>
      <w:r w:rsidR="00676C03">
        <w:rPr>
          <w:rFonts w:cs="Calibri"/>
          <w:sz w:val="24"/>
          <w:szCs w:val="24"/>
        </w:rPr>
        <w:t>221</w:t>
      </w:r>
      <w:r w:rsidR="00F538B1">
        <w:rPr>
          <w:rFonts w:cs="Calibri"/>
          <w:sz w:val="24"/>
          <w:szCs w:val="24"/>
        </w:rPr>
        <w:t>.</w:t>
      </w:r>
    </w:p>
    <w:p w14:paraId="29835244" w14:textId="0C309A85" w:rsidR="00592FDA" w:rsidRPr="00526B7C" w:rsidRDefault="00676C03" w:rsidP="00E816E4">
      <w:pPr>
        <w:pStyle w:val="Akapitzlist"/>
        <w:numPr>
          <w:ilvl w:val="0"/>
          <w:numId w:val="20"/>
        </w:numPr>
        <w:spacing w:before="60" w:after="120"/>
        <w:jc w:val="both"/>
        <w:rPr>
          <w:rFonts w:cs="Calibri"/>
          <w:color w:val="000000" w:themeColor="text1"/>
          <w:sz w:val="24"/>
          <w:szCs w:val="24"/>
        </w:rPr>
      </w:pPr>
      <w:r>
        <w:rPr>
          <w:rFonts w:cs="Calibri"/>
          <w:color w:val="000000" w:themeColor="text1"/>
          <w:sz w:val="24"/>
          <w:szCs w:val="24"/>
        </w:rPr>
        <w:t>Dla niektórych d</w:t>
      </w:r>
      <w:r w:rsidR="00592FDA" w:rsidRPr="00526B7C">
        <w:rPr>
          <w:rFonts w:cs="Calibri"/>
          <w:color w:val="000000" w:themeColor="text1"/>
          <w:sz w:val="24"/>
          <w:szCs w:val="24"/>
        </w:rPr>
        <w:t xml:space="preserve">ziałań w ramach osi priorytetowych finansowanych z EFRR </w:t>
      </w:r>
      <w:r w:rsidR="00BF732A" w:rsidRPr="00526B7C">
        <w:rPr>
          <w:rFonts w:cs="Calibri"/>
          <w:color w:val="000000" w:themeColor="text1"/>
          <w:sz w:val="24"/>
          <w:szCs w:val="24"/>
        </w:rPr>
        <w:t xml:space="preserve">(OP 2 </w:t>
      </w:r>
      <w:r w:rsidR="00401BD8" w:rsidRPr="00526B7C">
        <w:rPr>
          <w:rFonts w:cs="Calibri"/>
          <w:color w:val="000000" w:themeColor="text1"/>
          <w:sz w:val="24"/>
          <w:szCs w:val="24"/>
        </w:rPr>
        <w:t xml:space="preserve">- </w:t>
      </w:r>
      <w:r w:rsidR="00BF732A" w:rsidRPr="00526B7C">
        <w:rPr>
          <w:rFonts w:cs="Calibri"/>
          <w:color w:val="000000" w:themeColor="text1"/>
          <w:sz w:val="24"/>
          <w:szCs w:val="24"/>
        </w:rPr>
        <w:t xml:space="preserve">7) </w:t>
      </w:r>
      <w:r w:rsidR="00592FDA" w:rsidRPr="00526B7C">
        <w:rPr>
          <w:rFonts w:cs="Calibri"/>
          <w:color w:val="000000" w:themeColor="text1"/>
          <w:sz w:val="24"/>
          <w:szCs w:val="24"/>
        </w:rPr>
        <w:t xml:space="preserve">zastosowany został dwuetapowy tryb wyboru projektów, w którym po zakończeniu </w:t>
      </w:r>
      <w:r w:rsidR="00E816E4">
        <w:rPr>
          <w:rFonts w:cs="Calibri"/>
          <w:color w:val="000000" w:themeColor="text1"/>
          <w:sz w:val="24"/>
          <w:szCs w:val="24"/>
        </w:rPr>
        <w:br/>
      </w:r>
      <w:r w:rsidR="00592FDA" w:rsidRPr="00526B7C">
        <w:rPr>
          <w:rFonts w:cs="Calibri"/>
          <w:color w:val="000000" w:themeColor="text1"/>
          <w:sz w:val="24"/>
          <w:szCs w:val="24"/>
        </w:rPr>
        <w:t>I etapu lub po identyfikacji pr</w:t>
      </w:r>
      <w:r w:rsidR="00043F72" w:rsidRPr="00526B7C">
        <w:rPr>
          <w:rFonts w:cs="Calibri"/>
          <w:color w:val="000000" w:themeColor="text1"/>
          <w:sz w:val="24"/>
          <w:szCs w:val="24"/>
        </w:rPr>
        <w:t xml:space="preserve">ojektu podpisywane są pre-umowy, </w:t>
      </w:r>
      <w:r w:rsidR="00592FDA" w:rsidRPr="00526B7C">
        <w:rPr>
          <w:rFonts w:cs="Calibri"/>
          <w:color w:val="000000" w:themeColor="text1"/>
          <w:sz w:val="24"/>
          <w:szCs w:val="24"/>
        </w:rPr>
        <w:t>a</w:t>
      </w:r>
      <w:r w:rsidR="007A2322">
        <w:rPr>
          <w:rFonts w:cs="Calibri"/>
          <w:color w:val="000000" w:themeColor="text1"/>
          <w:sz w:val="24"/>
          <w:szCs w:val="24"/>
        </w:rPr>
        <w:t xml:space="preserve"> </w:t>
      </w:r>
      <w:r w:rsidR="00592FDA" w:rsidRPr="00526B7C">
        <w:rPr>
          <w:rFonts w:cs="Calibri"/>
          <w:color w:val="000000" w:themeColor="text1"/>
          <w:sz w:val="24"/>
          <w:szCs w:val="24"/>
        </w:rPr>
        <w:t>w</w:t>
      </w:r>
      <w:r w:rsidR="007A2322">
        <w:rPr>
          <w:rFonts w:cs="Calibri"/>
          <w:color w:val="000000" w:themeColor="text1"/>
          <w:sz w:val="24"/>
          <w:szCs w:val="24"/>
        </w:rPr>
        <w:t xml:space="preserve"> </w:t>
      </w:r>
      <w:r w:rsidR="00592FDA" w:rsidRPr="00526B7C">
        <w:rPr>
          <w:rFonts w:cs="Calibri"/>
          <w:color w:val="000000" w:themeColor="text1"/>
          <w:sz w:val="24"/>
          <w:szCs w:val="24"/>
        </w:rPr>
        <w:t xml:space="preserve">kolejnym etapie umowa właściwa. </w:t>
      </w:r>
      <w:r w:rsidR="008A4143" w:rsidRPr="00526B7C">
        <w:rPr>
          <w:rFonts w:cs="Calibri"/>
          <w:color w:val="000000" w:themeColor="text1"/>
          <w:sz w:val="24"/>
          <w:szCs w:val="24"/>
        </w:rPr>
        <w:t>W 20</w:t>
      </w:r>
      <w:r w:rsidR="00EE1ADB">
        <w:rPr>
          <w:rFonts w:cs="Calibri"/>
          <w:color w:val="000000" w:themeColor="text1"/>
          <w:sz w:val="24"/>
          <w:szCs w:val="24"/>
        </w:rPr>
        <w:t>21</w:t>
      </w:r>
      <w:r w:rsidR="008A4143" w:rsidRPr="00526B7C">
        <w:rPr>
          <w:rFonts w:cs="Calibri"/>
          <w:color w:val="000000" w:themeColor="text1"/>
          <w:sz w:val="24"/>
          <w:szCs w:val="24"/>
        </w:rPr>
        <w:t xml:space="preserve"> r. IZ </w:t>
      </w:r>
      <w:r w:rsidR="00DC3568">
        <w:rPr>
          <w:rFonts w:cs="Calibri"/>
          <w:color w:val="000000" w:themeColor="text1"/>
          <w:sz w:val="24"/>
          <w:szCs w:val="24"/>
        </w:rPr>
        <w:t>kontynuuje</w:t>
      </w:r>
      <w:r w:rsidR="008A4143" w:rsidRPr="00526B7C">
        <w:rPr>
          <w:rFonts w:cs="Calibri"/>
          <w:color w:val="000000" w:themeColor="text1"/>
          <w:sz w:val="24"/>
          <w:szCs w:val="24"/>
        </w:rPr>
        <w:t xml:space="preserve"> intensywne działania zmierzające do przekształcenia pre-umów w umowy o dofinansowanie.</w:t>
      </w:r>
      <w:r w:rsidR="0024622C" w:rsidRPr="00526B7C">
        <w:rPr>
          <w:rFonts w:cs="Calibri"/>
          <w:color w:val="000000" w:themeColor="text1"/>
          <w:sz w:val="24"/>
          <w:szCs w:val="24"/>
        </w:rPr>
        <w:t xml:space="preserve"> </w:t>
      </w:r>
    </w:p>
    <w:p w14:paraId="2DF7C3C3" w14:textId="3FA491B2" w:rsidR="007D3F47" w:rsidRPr="00CC0ABE" w:rsidRDefault="00592FDA" w:rsidP="00E816E4">
      <w:pPr>
        <w:pStyle w:val="Akapitzlist"/>
        <w:numPr>
          <w:ilvl w:val="0"/>
          <w:numId w:val="20"/>
        </w:numPr>
        <w:spacing w:before="120" w:after="120"/>
        <w:jc w:val="both"/>
        <w:rPr>
          <w:rFonts w:asciiTheme="minorHAnsi" w:hAnsiTheme="minorHAnsi" w:cstheme="minorHAnsi"/>
        </w:rPr>
      </w:pPr>
      <w:r w:rsidRPr="00A613F2">
        <w:rPr>
          <w:rFonts w:cs="Calibri"/>
          <w:sz w:val="24"/>
          <w:szCs w:val="24"/>
        </w:rPr>
        <w:t>Na koniec 20</w:t>
      </w:r>
      <w:r w:rsidR="00EE1ADB">
        <w:rPr>
          <w:rFonts w:cs="Calibri"/>
          <w:sz w:val="24"/>
          <w:szCs w:val="24"/>
        </w:rPr>
        <w:t>21 r. podpisanych</w:t>
      </w:r>
      <w:r w:rsidRPr="00A613F2">
        <w:rPr>
          <w:rFonts w:cs="Calibri"/>
          <w:sz w:val="24"/>
          <w:szCs w:val="24"/>
        </w:rPr>
        <w:t xml:space="preserve"> był</w:t>
      </w:r>
      <w:r w:rsidR="00EE1ADB">
        <w:rPr>
          <w:rFonts w:cs="Calibri"/>
          <w:sz w:val="24"/>
          <w:szCs w:val="24"/>
        </w:rPr>
        <w:t>o</w:t>
      </w:r>
      <w:r w:rsidRPr="00444556">
        <w:rPr>
          <w:rFonts w:cs="Calibri"/>
          <w:sz w:val="24"/>
          <w:szCs w:val="24"/>
        </w:rPr>
        <w:t xml:space="preserve"> </w:t>
      </w:r>
      <w:r w:rsidR="00EE1ADB">
        <w:rPr>
          <w:rFonts w:cs="Calibri"/>
          <w:sz w:val="24"/>
          <w:szCs w:val="24"/>
        </w:rPr>
        <w:t>12</w:t>
      </w:r>
      <w:r w:rsidR="00FC5C67" w:rsidRPr="00444556">
        <w:rPr>
          <w:rFonts w:cs="Calibri"/>
          <w:sz w:val="24"/>
          <w:szCs w:val="24"/>
        </w:rPr>
        <w:t xml:space="preserve"> </w:t>
      </w:r>
      <w:r w:rsidR="00A613F2" w:rsidRPr="00A613F2">
        <w:rPr>
          <w:rFonts w:cs="Calibri"/>
          <w:sz w:val="24"/>
          <w:szCs w:val="24"/>
        </w:rPr>
        <w:t>p</w:t>
      </w:r>
      <w:r w:rsidRPr="00A613F2">
        <w:rPr>
          <w:rFonts w:cs="Calibri"/>
          <w:sz w:val="24"/>
          <w:szCs w:val="24"/>
        </w:rPr>
        <w:t>re-um</w:t>
      </w:r>
      <w:r w:rsidR="00EE1ADB">
        <w:rPr>
          <w:rFonts w:cs="Calibri"/>
          <w:sz w:val="24"/>
          <w:szCs w:val="24"/>
        </w:rPr>
        <w:t>ów</w:t>
      </w:r>
      <w:r w:rsidR="00FC5C67">
        <w:rPr>
          <w:rFonts w:cs="Calibri"/>
          <w:sz w:val="24"/>
          <w:szCs w:val="24"/>
        </w:rPr>
        <w:t xml:space="preserve"> o wartości</w:t>
      </w:r>
      <w:r w:rsidRPr="00A613F2">
        <w:rPr>
          <w:rFonts w:cs="Calibri"/>
          <w:sz w:val="24"/>
          <w:szCs w:val="24"/>
        </w:rPr>
        <w:t xml:space="preserve"> </w:t>
      </w:r>
      <w:r w:rsidR="00A613F2" w:rsidRPr="00A613F2">
        <w:rPr>
          <w:rFonts w:cs="Calibri"/>
          <w:sz w:val="24"/>
          <w:szCs w:val="24"/>
        </w:rPr>
        <w:t xml:space="preserve">wkładu UE </w:t>
      </w:r>
      <w:r w:rsidR="00EE1ADB">
        <w:rPr>
          <w:rFonts w:cs="Calibri"/>
          <w:sz w:val="24"/>
          <w:szCs w:val="24"/>
        </w:rPr>
        <w:t>9</w:t>
      </w:r>
      <w:r w:rsidR="00DC3568">
        <w:rPr>
          <w:rFonts w:cs="Calibri"/>
          <w:sz w:val="24"/>
          <w:szCs w:val="24"/>
        </w:rPr>
        <w:t xml:space="preserve"> </w:t>
      </w:r>
      <w:r w:rsidRPr="00A613F2">
        <w:rPr>
          <w:rFonts w:cs="Calibri"/>
          <w:sz w:val="24"/>
          <w:szCs w:val="24"/>
        </w:rPr>
        <w:t xml:space="preserve">mln </w:t>
      </w:r>
      <w:r w:rsidR="0066765E">
        <w:rPr>
          <w:rFonts w:cs="Calibri"/>
          <w:color w:val="000000" w:themeColor="text1"/>
          <w:sz w:val="24"/>
          <w:szCs w:val="24"/>
        </w:rPr>
        <w:t>EUR</w:t>
      </w:r>
      <w:r w:rsidR="000D3BE9">
        <w:rPr>
          <w:rFonts w:cs="Calibri"/>
          <w:color w:val="000000" w:themeColor="text1"/>
          <w:sz w:val="24"/>
          <w:szCs w:val="24"/>
        </w:rPr>
        <w:t xml:space="preserve"> (dot.</w:t>
      </w:r>
      <w:r w:rsidR="000D3BE9">
        <w:rPr>
          <w:rFonts w:cs="Calibri"/>
          <w:sz w:val="24"/>
          <w:szCs w:val="24"/>
        </w:rPr>
        <w:t xml:space="preserve"> EFRR)</w:t>
      </w:r>
      <w:r w:rsidR="00EE1ADB">
        <w:rPr>
          <w:rFonts w:cs="Calibri"/>
          <w:sz w:val="24"/>
          <w:szCs w:val="24"/>
        </w:rPr>
        <w:t>. W stosunku do końca 2020</w:t>
      </w:r>
      <w:r w:rsidR="00526B7C">
        <w:rPr>
          <w:rFonts w:cs="Calibri"/>
          <w:sz w:val="24"/>
          <w:szCs w:val="24"/>
        </w:rPr>
        <w:t xml:space="preserve"> r. </w:t>
      </w:r>
      <w:r w:rsidR="00CC0ABE">
        <w:rPr>
          <w:rFonts w:cs="Calibri"/>
          <w:sz w:val="24"/>
          <w:szCs w:val="24"/>
        </w:rPr>
        <w:t xml:space="preserve">wartość pre-umów zmniejszyła się o </w:t>
      </w:r>
      <w:r w:rsidR="00DC3568">
        <w:rPr>
          <w:rFonts w:cs="Calibri"/>
          <w:sz w:val="24"/>
          <w:szCs w:val="24"/>
        </w:rPr>
        <w:t>blisko</w:t>
      </w:r>
      <w:r w:rsidR="00CC0ABE">
        <w:rPr>
          <w:rFonts w:cs="Calibri"/>
          <w:sz w:val="24"/>
          <w:szCs w:val="24"/>
        </w:rPr>
        <w:t xml:space="preserve"> </w:t>
      </w:r>
      <w:r w:rsidR="00EE1ADB">
        <w:rPr>
          <w:rFonts w:cs="Calibri"/>
          <w:sz w:val="24"/>
          <w:szCs w:val="24"/>
        </w:rPr>
        <w:t>30</w:t>
      </w:r>
      <w:r w:rsidR="00CC0ABE">
        <w:rPr>
          <w:rFonts w:cs="Calibri"/>
          <w:sz w:val="24"/>
          <w:szCs w:val="24"/>
        </w:rPr>
        <w:t xml:space="preserve"> mln EUR wkładu UE.</w:t>
      </w:r>
    </w:p>
    <w:p w14:paraId="3E14A576" w14:textId="77777777" w:rsidR="00CC0ABE" w:rsidRPr="00964852" w:rsidRDefault="00CC0ABE" w:rsidP="002047D2">
      <w:pPr>
        <w:pStyle w:val="Akapitzlist"/>
        <w:spacing w:before="120" w:after="120"/>
        <w:rPr>
          <w:rFonts w:asciiTheme="minorHAnsi" w:hAnsiTheme="minorHAnsi" w:cstheme="minorHAnsi"/>
        </w:rPr>
      </w:pPr>
    </w:p>
    <w:p w14:paraId="151DD587" w14:textId="7CCD42D3" w:rsidR="00AA1E92" w:rsidRDefault="00AA1E92" w:rsidP="006E29EF">
      <w:pPr>
        <w:spacing w:before="120" w:after="120"/>
        <w:rPr>
          <w:rFonts w:ascii="Calibri" w:hAnsi="Calibri" w:cs="Calibri"/>
          <w:color w:val="000000" w:themeColor="text1"/>
          <w:spacing w:val="-4"/>
        </w:rPr>
      </w:pPr>
      <w:r w:rsidRPr="008D089D">
        <w:rPr>
          <w:rFonts w:ascii="Calibri" w:hAnsi="Calibri" w:cs="Calibri"/>
          <w:b/>
          <w:bCs/>
          <w:color w:val="000000" w:themeColor="text1"/>
          <w:spacing w:val="-4"/>
        </w:rPr>
        <w:t>Wykres</w:t>
      </w:r>
      <w:r w:rsidR="00226007" w:rsidRPr="008D089D">
        <w:rPr>
          <w:rFonts w:ascii="Calibri" w:hAnsi="Calibri" w:cs="Calibri"/>
          <w:b/>
          <w:bCs/>
          <w:color w:val="000000" w:themeColor="text1"/>
          <w:spacing w:val="-4"/>
        </w:rPr>
        <w:t xml:space="preserve"> nr </w:t>
      </w:r>
      <w:r w:rsidR="00A169D8" w:rsidRPr="008D089D">
        <w:rPr>
          <w:rFonts w:ascii="Calibri" w:hAnsi="Calibri" w:cs="Calibri"/>
          <w:b/>
          <w:bCs/>
          <w:color w:val="000000" w:themeColor="text1"/>
          <w:spacing w:val="-4"/>
        </w:rPr>
        <w:t>2</w:t>
      </w:r>
      <w:r w:rsidRPr="008D089D">
        <w:rPr>
          <w:rFonts w:ascii="Calibri" w:hAnsi="Calibri" w:cs="Calibri"/>
          <w:b/>
          <w:bCs/>
          <w:color w:val="000000" w:themeColor="text1"/>
          <w:spacing w:val="-4"/>
        </w:rPr>
        <w:t>.</w:t>
      </w:r>
      <w:r w:rsidRPr="006F5A15">
        <w:rPr>
          <w:rFonts w:ascii="Calibri" w:hAnsi="Calibri" w:cs="Calibri"/>
          <w:color w:val="000000" w:themeColor="text1"/>
          <w:spacing w:val="-4"/>
        </w:rPr>
        <w:t xml:space="preserve"> Kontraktacja w podziale na osie priorytetowe</w:t>
      </w:r>
      <w:r w:rsidR="007D3F47" w:rsidRPr="006F5A15">
        <w:rPr>
          <w:rFonts w:ascii="Calibri" w:hAnsi="Calibri" w:cs="Calibri"/>
          <w:color w:val="000000" w:themeColor="text1"/>
          <w:spacing w:val="-4"/>
        </w:rPr>
        <w:t xml:space="preserve"> wraz z wykorzystaniem </w:t>
      </w:r>
      <w:r w:rsidR="00461241" w:rsidRPr="006F5A15">
        <w:rPr>
          <w:rFonts w:ascii="Calibri" w:hAnsi="Calibri" w:cs="Calibri"/>
          <w:color w:val="000000" w:themeColor="text1"/>
          <w:spacing w:val="-4"/>
        </w:rPr>
        <w:t xml:space="preserve">alokacji </w:t>
      </w:r>
      <w:r w:rsidR="00385812">
        <w:rPr>
          <w:rFonts w:ascii="Calibri" w:hAnsi="Calibri" w:cs="Calibri"/>
          <w:color w:val="000000" w:themeColor="text1"/>
          <w:spacing w:val="-4"/>
        </w:rPr>
        <w:t>w %</w:t>
      </w:r>
    </w:p>
    <w:p w14:paraId="2F918B5E" w14:textId="4D0D1A46" w:rsidR="007822DD" w:rsidRDefault="004E0424" w:rsidP="006E29EF">
      <w:pPr>
        <w:spacing w:before="120" w:after="120"/>
        <w:rPr>
          <w:rFonts w:ascii="Calibri" w:hAnsi="Calibri" w:cs="Calibri"/>
          <w:color w:val="000000" w:themeColor="text1"/>
          <w:spacing w:val="-4"/>
        </w:rPr>
      </w:pPr>
      <w:r>
        <w:rPr>
          <w:noProof/>
        </w:rPr>
        <w:drawing>
          <wp:inline distT="0" distB="0" distL="0" distR="0" wp14:anchorId="0AB5C035" wp14:editId="298B6F37">
            <wp:extent cx="5760720" cy="3886200"/>
            <wp:effectExtent l="0" t="0" r="0" b="0"/>
            <wp:docPr id="8" name="Wykres 8" title="Kontraktacja w podziale na osie priorytetowe wraz z wykorzystaniem alokacji w %">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834270-EAB7-4109-9668-7B092ECE6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AB37E7" w14:textId="77777777" w:rsidR="001B57E3" w:rsidRPr="001B09D6" w:rsidRDefault="001B57E3" w:rsidP="00F54728">
      <w:pPr>
        <w:pStyle w:val="Nagwek2"/>
        <w:spacing w:after="240"/>
        <w:rPr>
          <w:rFonts w:asciiTheme="minorHAnsi" w:eastAsia="Calibri" w:hAnsiTheme="minorHAnsi" w:cstheme="minorHAnsi"/>
          <w:sz w:val="22"/>
          <w:szCs w:val="22"/>
          <w:lang w:eastAsia="en-US"/>
        </w:rPr>
      </w:pPr>
      <w:bookmarkStart w:id="5" w:name="_Toc70584616"/>
      <w:r w:rsidRPr="001B09D6">
        <w:rPr>
          <w:rFonts w:eastAsia="Calibri"/>
          <w:lang w:eastAsia="en-US"/>
        </w:rPr>
        <w:t xml:space="preserve">WNIOSKI O </w:t>
      </w:r>
      <w:r w:rsidR="00A760FC" w:rsidRPr="001B09D6">
        <w:rPr>
          <w:rFonts w:eastAsia="Calibri"/>
          <w:lang w:eastAsia="en-US"/>
        </w:rPr>
        <w:t>PŁATNOŚĆ</w:t>
      </w:r>
      <w:bookmarkEnd w:id="5"/>
    </w:p>
    <w:p w14:paraId="698C7574" w14:textId="3F03AF0C" w:rsidR="00A760FC" w:rsidRPr="0043619B" w:rsidRDefault="00A760FC" w:rsidP="00E816E4">
      <w:pPr>
        <w:pStyle w:val="Akapitzlist"/>
        <w:numPr>
          <w:ilvl w:val="0"/>
          <w:numId w:val="10"/>
        </w:numPr>
        <w:spacing w:after="0"/>
        <w:ind w:left="714" w:hanging="357"/>
        <w:contextualSpacing w:val="0"/>
        <w:jc w:val="both"/>
        <w:rPr>
          <w:rFonts w:cs="Calibri"/>
          <w:color w:val="000000" w:themeColor="text1"/>
          <w:sz w:val="24"/>
          <w:szCs w:val="24"/>
        </w:rPr>
      </w:pPr>
      <w:r w:rsidRPr="0043619B">
        <w:rPr>
          <w:rFonts w:cs="Calibri"/>
          <w:color w:val="000000" w:themeColor="text1"/>
          <w:sz w:val="24"/>
          <w:szCs w:val="24"/>
        </w:rPr>
        <w:t>W 20</w:t>
      </w:r>
      <w:r w:rsidR="00385812">
        <w:rPr>
          <w:rFonts w:cs="Calibri"/>
          <w:color w:val="000000" w:themeColor="text1"/>
          <w:sz w:val="24"/>
          <w:szCs w:val="24"/>
        </w:rPr>
        <w:t>21</w:t>
      </w:r>
      <w:r w:rsidRPr="0043619B">
        <w:rPr>
          <w:rFonts w:cs="Calibri"/>
          <w:color w:val="000000" w:themeColor="text1"/>
          <w:sz w:val="24"/>
          <w:szCs w:val="24"/>
        </w:rPr>
        <w:t xml:space="preserve"> r. zatwierdzono </w:t>
      </w:r>
      <w:r w:rsidR="00385812">
        <w:rPr>
          <w:rFonts w:cs="Calibri"/>
          <w:sz w:val="24"/>
          <w:szCs w:val="24"/>
        </w:rPr>
        <w:t>5 811</w:t>
      </w:r>
      <w:r w:rsidRPr="0090437A">
        <w:rPr>
          <w:rFonts w:cs="Calibri"/>
          <w:sz w:val="24"/>
          <w:szCs w:val="24"/>
        </w:rPr>
        <w:t xml:space="preserve"> </w:t>
      </w:r>
      <w:r w:rsidRPr="0043619B">
        <w:rPr>
          <w:rFonts w:cs="Calibri"/>
          <w:color w:val="000000" w:themeColor="text1"/>
          <w:sz w:val="24"/>
          <w:szCs w:val="24"/>
        </w:rPr>
        <w:t xml:space="preserve">wniosków o płatność </w:t>
      </w:r>
      <w:r w:rsidR="00932FB2" w:rsidRPr="0043619B">
        <w:rPr>
          <w:rFonts w:cs="Calibri"/>
          <w:color w:val="000000" w:themeColor="text1"/>
          <w:sz w:val="24"/>
          <w:szCs w:val="24"/>
        </w:rPr>
        <w:t xml:space="preserve">o wartości wydatków uznanych za kwalifikowalne </w:t>
      </w:r>
      <w:bookmarkStart w:id="6" w:name="_Hlk69896773"/>
      <w:r w:rsidR="00385812">
        <w:rPr>
          <w:rFonts w:cs="Calibri"/>
          <w:sz w:val="24"/>
          <w:szCs w:val="24"/>
        </w:rPr>
        <w:t>235,7</w:t>
      </w:r>
      <w:r w:rsidR="0062334C">
        <w:rPr>
          <w:rFonts w:cs="Calibri"/>
          <w:sz w:val="24"/>
          <w:szCs w:val="24"/>
        </w:rPr>
        <w:t xml:space="preserve"> </w:t>
      </w:r>
      <w:bookmarkEnd w:id="6"/>
      <w:r w:rsidRPr="0090437A">
        <w:rPr>
          <w:rFonts w:cs="Calibri"/>
          <w:sz w:val="24"/>
          <w:szCs w:val="24"/>
        </w:rPr>
        <w:t xml:space="preserve">mln </w:t>
      </w:r>
      <w:r w:rsidR="0066765E">
        <w:rPr>
          <w:rFonts w:cs="Calibri"/>
          <w:color w:val="000000" w:themeColor="text1"/>
          <w:sz w:val="24"/>
          <w:szCs w:val="24"/>
        </w:rPr>
        <w:t>EUR</w:t>
      </w:r>
      <w:r w:rsidRPr="0043619B">
        <w:rPr>
          <w:rFonts w:cs="Calibri"/>
          <w:color w:val="000000" w:themeColor="text1"/>
          <w:sz w:val="24"/>
          <w:szCs w:val="24"/>
        </w:rPr>
        <w:t>, w tym</w:t>
      </w:r>
      <w:r w:rsidR="0090437A">
        <w:rPr>
          <w:rFonts w:cs="Calibri"/>
          <w:color w:val="000000" w:themeColor="text1"/>
          <w:sz w:val="24"/>
          <w:szCs w:val="24"/>
        </w:rPr>
        <w:t xml:space="preserve"> wartość</w:t>
      </w:r>
      <w:r w:rsidRPr="0043619B">
        <w:rPr>
          <w:rFonts w:cs="Calibri"/>
          <w:color w:val="000000" w:themeColor="text1"/>
          <w:sz w:val="24"/>
          <w:szCs w:val="24"/>
        </w:rPr>
        <w:t xml:space="preserve"> wkład</w:t>
      </w:r>
      <w:r w:rsidR="0090437A">
        <w:rPr>
          <w:rFonts w:cs="Calibri"/>
          <w:color w:val="000000" w:themeColor="text1"/>
          <w:sz w:val="24"/>
          <w:szCs w:val="24"/>
        </w:rPr>
        <w:t>u</w:t>
      </w:r>
      <w:r w:rsidRPr="0043619B">
        <w:rPr>
          <w:rFonts w:cs="Calibri"/>
          <w:color w:val="000000" w:themeColor="text1"/>
          <w:sz w:val="24"/>
          <w:szCs w:val="24"/>
        </w:rPr>
        <w:t xml:space="preserve"> UE</w:t>
      </w:r>
      <w:r w:rsidR="0090437A">
        <w:rPr>
          <w:rFonts w:cs="Calibri"/>
          <w:color w:val="000000" w:themeColor="text1"/>
          <w:sz w:val="24"/>
          <w:szCs w:val="24"/>
        </w:rPr>
        <w:t xml:space="preserve"> </w:t>
      </w:r>
      <w:bookmarkStart w:id="7" w:name="_Hlk69896785"/>
      <w:r w:rsidR="00385812">
        <w:rPr>
          <w:rFonts w:cs="Calibri"/>
          <w:color w:val="000000" w:themeColor="text1"/>
          <w:sz w:val="24"/>
          <w:szCs w:val="24"/>
        </w:rPr>
        <w:t>189</w:t>
      </w:r>
      <w:r w:rsidR="00D85795">
        <w:rPr>
          <w:rFonts w:cs="Calibri"/>
          <w:color w:val="000000" w:themeColor="text1"/>
          <w:sz w:val="24"/>
          <w:szCs w:val="24"/>
        </w:rPr>
        <w:t>,9</w:t>
      </w:r>
      <w:r w:rsidRPr="0043619B">
        <w:rPr>
          <w:rFonts w:cs="Calibri"/>
          <w:color w:val="000000" w:themeColor="text1"/>
          <w:sz w:val="24"/>
          <w:szCs w:val="24"/>
        </w:rPr>
        <w:t xml:space="preserve"> </w:t>
      </w:r>
      <w:bookmarkEnd w:id="7"/>
      <w:r w:rsidRPr="0043619B">
        <w:rPr>
          <w:rFonts w:cs="Calibri"/>
          <w:color w:val="000000" w:themeColor="text1"/>
          <w:sz w:val="24"/>
          <w:szCs w:val="24"/>
        </w:rPr>
        <w:t xml:space="preserve">mln </w:t>
      </w:r>
      <w:r w:rsidR="0066765E">
        <w:rPr>
          <w:rFonts w:cs="Calibri"/>
          <w:color w:val="000000" w:themeColor="text1"/>
          <w:sz w:val="24"/>
          <w:szCs w:val="24"/>
        </w:rPr>
        <w:t>EUR</w:t>
      </w:r>
      <w:r w:rsidRPr="0043619B">
        <w:rPr>
          <w:rFonts w:cs="Calibri"/>
          <w:color w:val="000000" w:themeColor="text1"/>
          <w:sz w:val="24"/>
          <w:szCs w:val="24"/>
        </w:rPr>
        <w:t>.</w:t>
      </w:r>
    </w:p>
    <w:p w14:paraId="4C82C97E" w14:textId="582ABF05" w:rsidR="00A760FC" w:rsidRDefault="00A760FC" w:rsidP="00E816E4">
      <w:pPr>
        <w:pStyle w:val="Akapitzlist"/>
        <w:numPr>
          <w:ilvl w:val="0"/>
          <w:numId w:val="10"/>
        </w:numPr>
        <w:spacing w:after="120"/>
        <w:jc w:val="both"/>
        <w:rPr>
          <w:rFonts w:cs="Calibri"/>
          <w:color w:val="000000" w:themeColor="text1"/>
          <w:sz w:val="24"/>
          <w:szCs w:val="24"/>
        </w:rPr>
      </w:pPr>
      <w:r w:rsidRPr="0043619B">
        <w:rPr>
          <w:rFonts w:cs="Calibri"/>
          <w:color w:val="000000" w:themeColor="text1"/>
          <w:sz w:val="24"/>
          <w:szCs w:val="24"/>
        </w:rPr>
        <w:t>Narastająco zatwierdzono</w:t>
      </w:r>
      <w:r w:rsidRPr="0090437A">
        <w:rPr>
          <w:rFonts w:cs="Calibri"/>
          <w:sz w:val="24"/>
          <w:szCs w:val="24"/>
        </w:rPr>
        <w:t xml:space="preserve"> </w:t>
      </w:r>
      <w:r w:rsidR="00385812">
        <w:rPr>
          <w:rFonts w:cs="Calibri"/>
          <w:sz w:val="24"/>
          <w:szCs w:val="24"/>
        </w:rPr>
        <w:t>22 011</w:t>
      </w:r>
      <w:r w:rsidRPr="0090437A">
        <w:rPr>
          <w:rFonts w:cs="Calibri"/>
          <w:sz w:val="24"/>
          <w:szCs w:val="24"/>
        </w:rPr>
        <w:t xml:space="preserve"> </w:t>
      </w:r>
      <w:r w:rsidRPr="0043619B">
        <w:rPr>
          <w:rFonts w:cs="Calibri"/>
          <w:color w:val="000000" w:themeColor="text1"/>
          <w:sz w:val="24"/>
          <w:szCs w:val="24"/>
        </w:rPr>
        <w:t xml:space="preserve">wniosków o płatność </w:t>
      </w:r>
      <w:r w:rsidR="005D6015" w:rsidRPr="0043619B">
        <w:rPr>
          <w:rFonts w:cs="Calibri"/>
          <w:color w:val="000000" w:themeColor="text1"/>
          <w:sz w:val="24"/>
          <w:szCs w:val="24"/>
        </w:rPr>
        <w:t xml:space="preserve">o </w:t>
      </w:r>
      <w:r w:rsidRPr="0043619B">
        <w:rPr>
          <w:rFonts w:cs="Calibri"/>
          <w:color w:val="000000" w:themeColor="text1"/>
          <w:sz w:val="24"/>
          <w:szCs w:val="24"/>
        </w:rPr>
        <w:t>wartości</w:t>
      </w:r>
      <w:r w:rsidR="005D6015" w:rsidRPr="0043619B">
        <w:rPr>
          <w:rFonts w:cs="Calibri"/>
          <w:color w:val="000000" w:themeColor="text1"/>
          <w:sz w:val="24"/>
          <w:szCs w:val="24"/>
        </w:rPr>
        <w:t xml:space="preserve"> wydatków uznanych za kwalifikowalne </w:t>
      </w:r>
      <w:r w:rsidR="00385812">
        <w:rPr>
          <w:rFonts w:cs="Calibri"/>
          <w:sz w:val="24"/>
          <w:szCs w:val="24"/>
        </w:rPr>
        <w:t>1 078,5</w:t>
      </w:r>
      <w:r w:rsidR="0062334C">
        <w:rPr>
          <w:rFonts w:cs="Calibri"/>
          <w:sz w:val="24"/>
          <w:szCs w:val="24"/>
        </w:rPr>
        <w:t xml:space="preserve"> </w:t>
      </w:r>
      <w:r w:rsidRPr="0090437A">
        <w:rPr>
          <w:rFonts w:cs="Calibri"/>
          <w:sz w:val="24"/>
          <w:szCs w:val="24"/>
        </w:rPr>
        <w:t xml:space="preserve">mln </w:t>
      </w:r>
      <w:r w:rsidR="0066765E">
        <w:rPr>
          <w:rFonts w:cs="Calibri"/>
          <w:color w:val="000000" w:themeColor="text1"/>
          <w:sz w:val="24"/>
          <w:szCs w:val="24"/>
        </w:rPr>
        <w:t>EUR</w:t>
      </w:r>
      <w:r w:rsidRPr="0043619B">
        <w:rPr>
          <w:rFonts w:cs="Calibri"/>
          <w:color w:val="000000" w:themeColor="text1"/>
          <w:sz w:val="24"/>
          <w:szCs w:val="24"/>
        </w:rPr>
        <w:t xml:space="preserve">, w </w:t>
      </w:r>
      <w:r w:rsidRPr="0090437A">
        <w:rPr>
          <w:rFonts w:cs="Calibri"/>
          <w:color w:val="000000" w:themeColor="text1"/>
          <w:sz w:val="24"/>
          <w:szCs w:val="24"/>
        </w:rPr>
        <w:t xml:space="preserve">tym </w:t>
      </w:r>
      <w:r w:rsidR="0090437A" w:rsidRPr="0090437A">
        <w:rPr>
          <w:rFonts w:cs="Calibri"/>
          <w:color w:val="000000" w:themeColor="text1"/>
          <w:sz w:val="24"/>
          <w:szCs w:val="24"/>
        </w:rPr>
        <w:t>w</w:t>
      </w:r>
      <w:r w:rsidR="0090437A">
        <w:rPr>
          <w:rFonts w:cs="Calibri"/>
          <w:color w:val="000000" w:themeColor="text1"/>
          <w:sz w:val="24"/>
          <w:szCs w:val="24"/>
        </w:rPr>
        <w:t>artość</w:t>
      </w:r>
      <w:r w:rsidR="0090437A">
        <w:rPr>
          <w:rFonts w:cs="Calibri"/>
          <w:b/>
          <w:bCs/>
          <w:color w:val="000000" w:themeColor="text1"/>
          <w:sz w:val="24"/>
          <w:szCs w:val="24"/>
        </w:rPr>
        <w:t xml:space="preserve"> </w:t>
      </w:r>
      <w:r w:rsidRPr="0043619B">
        <w:rPr>
          <w:rFonts w:cs="Calibri"/>
          <w:color w:val="000000" w:themeColor="text1"/>
          <w:sz w:val="24"/>
          <w:szCs w:val="24"/>
        </w:rPr>
        <w:t>wkład</w:t>
      </w:r>
      <w:r w:rsidR="0090437A">
        <w:rPr>
          <w:rFonts w:cs="Calibri"/>
          <w:color w:val="000000" w:themeColor="text1"/>
          <w:sz w:val="24"/>
          <w:szCs w:val="24"/>
        </w:rPr>
        <w:t>u</w:t>
      </w:r>
      <w:r w:rsidRPr="0043619B">
        <w:rPr>
          <w:rFonts w:cs="Calibri"/>
          <w:color w:val="000000" w:themeColor="text1"/>
          <w:sz w:val="24"/>
          <w:szCs w:val="24"/>
        </w:rPr>
        <w:t xml:space="preserve"> </w:t>
      </w:r>
      <w:r w:rsidRPr="0090437A">
        <w:rPr>
          <w:rFonts w:cs="Calibri"/>
          <w:sz w:val="24"/>
          <w:szCs w:val="24"/>
        </w:rPr>
        <w:t xml:space="preserve">UE </w:t>
      </w:r>
      <w:r w:rsidR="00385812">
        <w:rPr>
          <w:rFonts w:cs="Calibri"/>
          <w:color w:val="000000" w:themeColor="text1"/>
          <w:sz w:val="24"/>
          <w:szCs w:val="24"/>
        </w:rPr>
        <w:t>852,4</w:t>
      </w:r>
      <w:r w:rsidR="0062334C" w:rsidRPr="0043619B">
        <w:rPr>
          <w:rFonts w:cs="Calibri"/>
          <w:color w:val="000000" w:themeColor="text1"/>
          <w:sz w:val="24"/>
          <w:szCs w:val="24"/>
        </w:rPr>
        <w:t xml:space="preserve"> </w:t>
      </w:r>
      <w:r w:rsidRPr="0043619B">
        <w:rPr>
          <w:rFonts w:cs="Calibri"/>
          <w:color w:val="000000" w:themeColor="text1"/>
          <w:sz w:val="24"/>
          <w:szCs w:val="24"/>
        </w:rPr>
        <w:t xml:space="preserve">mln </w:t>
      </w:r>
      <w:r w:rsidR="0066765E">
        <w:rPr>
          <w:rFonts w:cs="Calibri"/>
          <w:color w:val="000000" w:themeColor="text1"/>
          <w:sz w:val="24"/>
          <w:szCs w:val="24"/>
        </w:rPr>
        <w:t>EUR</w:t>
      </w:r>
      <w:r w:rsidRPr="0043619B">
        <w:rPr>
          <w:rFonts w:cs="Calibri"/>
          <w:color w:val="000000" w:themeColor="text1"/>
          <w:sz w:val="24"/>
          <w:szCs w:val="24"/>
        </w:rPr>
        <w:t xml:space="preserve">. </w:t>
      </w:r>
    </w:p>
    <w:p w14:paraId="2608565E" w14:textId="04CBCE90" w:rsidR="00F20452" w:rsidRPr="007F0C5B" w:rsidRDefault="006D631D" w:rsidP="00917FD0">
      <w:pPr>
        <w:spacing w:before="120" w:after="120"/>
        <w:rPr>
          <w:rFonts w:ascii="Calibri" w:hAnsi="Calibri" w:cs="Calibri"/>
          <w:color w:val="000000" w:themeColor="text1"/>
          <w:spacing w:val="-4"/>
        </w:rPr>
      </w:pPr>
      <w:r w:rsidRPr="008D089D">
        <w:rPr>
          <w:rFonts w:ascii="Calibri" w:hAnsi="Calibri" w:cs="Calibri"/>
          <w:b/>
          <w:bCs/>
          <w:color w:val="000000" w:themeColor="text1"/>
          <w:spacing w:val="-4"/>
        </w:rPr>
        <w:t>Wykres nr 3.</w:t>
      </w:r>
      <w:r w:rsidRPr="007F0C5B">
        <w:rPr>
          <w:rFonts w:ascii="Calibri" w:hAnsi="Calibri" w:cs="Calibri"/>
          <w:color w:val="000000" w:themeColor="text1"/>
          <w:spacing w:val="-4"/>
        </w:rPr>
        <w:t xml:space="preserve"> Wkład UE wykazany przez beneficjentów we wnioskach o płatność</w:t>
      </w:r>
    </w:p>
    <w:p w14:paraId="710F4B08" w14:textId="424DBFC5" w:rsidR="00323974" w:rsidRDefault="004E0424" w:rsidP="00917FD0">
      <w:pPr>
        <w:spacing w:before="120" w:after="120"/>
        <w:rPr>
          <w:rFonts w:ascii="Calibri" w:hAnsi="Calibri" w:cs="Calibri"/>
          <w:color w:val="FF0000"/>
          <w:spacing w:val="-4"/>
        </w:rPr>
      </w:pPr>
      <w:r>
        <w:rPr>
          <w:noProof/>
        </w:rPr>
        <w:lastRenderedPageBreak/>
        <w:drawing>
          <wp:inline distT="0" distB="0" distL="0" distR="0" wp14:anchorId="3BC2C4E1" wp14:editId="047D59E1">
            <wp:extent cx="5760720" cy="3618865"/>
            <wp:effectExtent l="57150" t="57150" r="49530" b="38735"/>
            <wp:docPr id="7" name="Wykres 7" title="Wkład UE wykazany przez beneficjentów we wnioskach o płatność">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D1A548-4141-4E6E-86B1-104D0A847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7CE2C1" w14:textId="77777777" w:rsidR="00A760FC" w:rsidRPr="001B09D6" w:rsidRDefault="00A760FC" w:rsidP="00F54728">
      <w:pPr>
        <w:pStyle w:val="Nagwek2"/>
        <w:spacing w:after="240"/>
      </w:pPr>
      <w:bookmarkStart w:id="8" w:name="_Toc70584617"/>
      <w:r w:rsidRPr="001B09D6">
        <w:t>POZIOM CERTYFIKACJI</w:t>
      </w:r>
      <w:bookmarkEnd w:id="8"/>
    </w:p>
    <w:p w14:paraId="66302215" w14:textId="384EDF63" w:rsidR="00E816E4" w:rsidRPr="00E816E4" w:rsidRDefault="00355960" w:rsidP="00E816E4">
      <w:pPr>
        <w:pStyle w:val="Akapitzlist"/>
        <w:numPr>
          <w:ilvl w:val="0"/>
          <w:numId w:val="19"/>
        </w:numPr>
        <w:ind w:left="426" w:hanging="426"/>
        <w:jc w:val="both"/>
        <w:rPr>
          <w:rFonts w:cs="Calibri"/>
          <w:color w:val="000000"/>
          <w:sz w:val="24"/>
          <w:szCs w:val="24"/>
        </w:rPr>
      </w:pPr>
      <w:r w:rsidRPr="00E816E4">
        <w:rPr>
          <w:rFonts w:cs="Calibri"/>
          <w:color w:val="000000"/>
          <w:sz w:val="24"/>
          <w:szCs w:val="24"/>
        </w:rPr>
        <w:t>W 20</w:t>
      </w:r>
      <w:r w:rsidR="00D12DD8">
        <w:rPr>
          <w:rFonts w:cs="Calibri"/>
          <w:color w:val="000000"/>
          <w:sz w:val="24"/>
          <w:szCs w:val="24"/>
        </w:rPr>
        <w:t>21 r. w ramach RPOWŚ 2014-</w:t>
      </w:r>
      <w:r w:rsidRPr="00E816E4">
        <w:rPr>
          <w:rFonts w:cs="Calibri"/>
          <w:color w:val="000000"/>
          <w:sz w:val="24"/>
          <w:szCs w:val="24"/>
        </w:rPr>
        <w:t xml:space="preserve">2020 certyfikowano </w:t>
      </w:r>
      <w:r w:rsidR="00D12DD8">
        <w:rPr>
          <w:rFonts w:cs="Calibri"/>
          <w:color w:val="000000"/>
          <w:sz w:val="24"/>
          <w:szCs w:val="24"/>
        </w:rPr>
        <w:t>239,3</w:t>
      </w:r>
      <w:r w:rsidRPr="00E816E4">
        <w:rPr>
          <w:rFonts w:cs="Calibri"/>
          <w:color w:val="000000"/>
          <w:sz w:val="24"/>
          <w:szCs w:val="24"/>
        </w:rPr>
        <w:t xml:space="preserve"> mln </w:t>
      </w:r>
      <w:r w:rsidR="0066765E" w:rsidRPr="00E816E4">
        <w:rPr>
          <w:rFonts w:asciiTheme="minorHAnsi" w:hAnsiTheme="minorHAnsi" w:cstheme="minorHAnsi"/>
          <w:color w:val="000000" w:themeColor="text1"/>
          <w:sz w:val="24"/>
          <w:szCs w:val="24"/>
        </w:rPr>
        <w:t>EUR</w:t>
      </w:r>
      <w:r w:rsidR="0090437A" w:rsidRPr="00E816E4">
        <w:rPr>
          <w:rFonts w:asciiTheme="minorHAnsi" w:hAnsiTheme="minorHAnsi" w:cstheme="minorHAnsi"/>
          <w:color w:val="000000" w:themeColor="text1"/>
          <w:sz w:val="24"/>
          <w:szCs w:val="24"/>
        </w:rPr>
        <w:t xml:space="preserve"> wkładu UE</w:t>
      </w:r>
      <w:r w:rsidR="006E0428" w:rsidRPr="00E816E4">
        <w:rPr>
          <w:rFonts w:asciiTheme="minorHAnsi" w:hAnsiTheme="minorHAnsi" w:cstheme="minorHAnsi"/>
          <w:color w:val="000000" w:themeColor="text1"/>
          <w:sz w:val="24"/>
          <w:szCs w:val="24"/>
        </w:rPr>
        <w:t>.</w:t>
      </w:r>
    </w:p>
    <w:p w14:paraId="20B4F128" w14:textId="5508BC4D" w:rsidR="00355960" w:rsidRPr="00E816E4" w:rsidRDefault="00355960" w:rsidP="00E816E4">
      <w:pPr>
        <w:pStyle w:val="Akapitzlist"/>
        <w:numPr>
          <w:ilvl w:val="0"/>
          <w:numId w:val="19"/>
        </w:numPr>
        <w:ind w:left="426" w:hanging="426"/>
        <w:jc w:val="both"/>
        <w:rPr>
          <w:rFonts w:cs="Calibri"/>
          <w:color w:val="000000"/>
          <w:sz w:val="24"/>
          <w:szCs w:val="24"/>
        </w:rPr>
      </w:pPr>
      <w:r w:rsidRPr="00E816E4">
        <w:rPr>
          <w:rFonts w:cs="Calibri"/>
          <w:color w:val="000000"/>
          <w:sz w:val="24"/>
          <w:szCs w:val="24"/>
        </w:rPr>
        <w:t xml:space="preserve">Prognozy certyfikacji </w:t>
      </w:r>
      <w:r w:rsidR="0072523E" w:rsidRPr="00E816E4">
        <w:rPr>
          <w:rFonts w:cs="Calibri"/>
          <w:color w:val="000000"/>
          <w:sz w:val="24"/>
          <w:szCs w:val="24"/>
        </w:rPr>
        <w:t xml:space="preserve">i Rady Ministrów </w:t>
      </w:r>
      <w:r w:rsidRPr="00E816E4">
        <w:rPr>
          <w:rFonts w:cs="Calibri"/>
          <w:color w:val="000000"/>
          <w:sz w:val="24"/>
          <w:szCs w:val="24"/>
        </w:rPr>
        <w:t xml:space="preserve">zostały </w:t>
      </w:r>
      <w:r w:rsidR="0072523E" w:rsidRPr="00E816E4">
        <w:rPr>
          <w:rFonts w:cs="Calibri"/>
          <w:color w:val="000000"/>
          <w:sz w:val="24"/>
          <w:szCs w:val="24"/>
        </w:rPr>
        <w:t xml:space="preserve">zrealizowane </w:t>
      </w:r>
      <w:r w:rsidRPr="00E816E4">
        <w:rPr>
          <w:rFonts w:cs="Calibri"/>
          <w:color w:val="000000"/>
          <w:sz w:val="24"/>
          <w:szCs w:val="24"/>
        </w:rPr>
        <w:t xml:space="preserve">na poziomie </w:t>
      </w:r>
      <w:r w:rsidR="00444962" w:rsidRPr="00E816E4">
        <w:rPr>
          <w:rFonts w:cs="Calibri"/>
          <w:color w:val="000000"/>
          <w:sz w:val="24"/>
          <w:szCs w:val="24"/>
        </w:rPr>
        <w:t>10</w:t>
      </w:r>
      <w:r w:rsidR="00D12DD8">
        <w:rPr>
          <w:rFonts w:cs="Calibri"/>
          <w:color w:val="000000"/>
          <w:sz w:val="24"/>
          <w:szCs w:val="24"/>
        </w:rPr>
        <w:t>4,4</w:t>
      </w:r>
      <w:r w:rsidR="00444962" w:rsidRPr="00E816E4">
        <w:rPr>
          <w:rFonts w:cs="Calibri"/>
          <w:color w:val="000000"/>
          <w:sz w:val="24"/>
          <w:szCs w:val="24"/>
        </w:rPr>
        <w:t xml:space="preserve"> </w:t>
      </w:r>
      <w:r w:rsidRPr="00E816E4">
        <w:rPr>
          <w:rFonts w:cs="Calibri"/>
          <w:color w:val="000000"/>
          <w:sz w:val="24"/>
          <w:szCs w:val="24"/>
        </w:rPr>
        <w:t xml:space="preserve">%, a </w:t>
      </w:r>
      <w:r w:rsidR="008F13DA" w:rsidRPr="00E816E4">
        <w:rPr>
          <w:rFonts w:cs="Calibri"/>
          <w:color w:val="000000"/>
          <w:sz w:val="24"/>
          <w:szCs w:val="24"/>
        </w:rPr>
        <w:t>cel certyfikacji</w:t>
      </w:r>
      <w:r w:rsidR="0072523E" w:rsidRPr="00E816E4">
        <w:rPr>
          <w:rFonts w:cs="Calibri"/>
          <w:color w:val="000000"/>
          <w:sz w:val="24"/>
          <w:szCs w:val="24"/>
        </w:rPr>
        <w:t xml:space="preserve"> dla 20</w:t>
      </w:r>
      <w:r w:rsidR="00D12DD8">
        <w:rPr>
          <w:rFonts w:cs="Calibri"/>
          <w:color w:val="000000"/>
          <w:sz w:val="24"/>
          <w:szCs w:val="24"/>
        </w:rPr>
        <w:t>21</w:t>
      </w:r>
      <w:r w:rsidR="0072523E" w:rsidRPr="00E816E4">
        <w:rPr>
          <w:rFonts w:cs="Calibri"/>
          <w:color w:val="000000"/>
          <w:sz w:val="24"/>
          <w:szCs w:val="24"/>
        </w:rPr>
        <w:t xml:space="preserve"> r. </w:t>
      </w:r>
      <w:r w:rsidR="00D12DD8">
        <w:rPr>
          <w:rFonts w:cs="Calibri"/>
          <w:color w:val="000000"/>
          <w:sz w:val="24"/>
          <w:szCs w:val="24"/>
        </w:rPr>
        <w:t>wyniósł 229,3</w:t>
      </w:r>
      <w:r w:rsidR="0072523E" w:rsidRPr="00E816E4">
        <w:rPr>
          <w:rFonts w:cs="Calibri"/>
          <w:color w:val="000000"/>
          <w:sz w:val="24"/>
          <w:szCs w:val="24"/>
        </w:rPr>
        <w:t xml:space="preserve"> mln EUR</w:t>
      </w:r>
      <w:r w:rsidR="006369AF">
        <w:rPr>
          <w:rFonts w:cs="Calibri"/>
          <w:color w:val="000000"/>
          <w:sz w:val="24"/>
          <w:szCs w:val="24"/>
        </w:rPr>
        <w:t xml:space="preserve">. Prognozy </w:t>
      </w:r>
      <w:r w:rsidR="006369AF" w:rsidRPr="00E816E4">
        <w:rPr>
          <w:rFonts w:cs="Calibri"/>
          <w:color w:val="000000"/>
          <w:sz w:val="24"/>
          <w:szCs w:val="24"/>
        </w:rPr>
        <w:t>Instytucji Zarządzającej</w:t>
      </w:r>
      <w:r w:rsidR="00D12DD8">
        <w:rPr>
          <w:rFonts w:cs="Calibri"/>
          <w:color w:val="000000"/>
          <w:sz w:val="24"/>
          <w:szCs w:val="24"/>
        </w:rPr>
        <w:t xml:space="preserve"> zrealizowano na poziomie 104,4%, przy celu 229,3</w:t>
      </w:r>
      <w:r w:rsidR="006369AF">
        <w:rPr>
          <w:rFonts w:cs="Calibri"/>
          <w:color w:val="000000"/>
          <w:sz w:val="24"/>
          <w:szCs w:val="24"/>
        </w:rPr>
        <w:t xml:space="preserve"> mln EUR.</w:t>
      </w:r>
    </w:p>
    <w:p w14:paraId="58944E84" w14:textId="758E5215" w:rsidR="00E521FD" w:rsidRPr="0043619B" w:rsidRDefault="005D59BB" w:rsidP="00E816E4">
      <w:pPr>
        <w:pStyle w:val="Akapitzlist"/>
        <w:numPr>
          <w:ilvl w:val="0"/>
          <w:numId w:val="19"/>
        </w:numPr>
        <w:spacing w:before="120"/>
        <w:ind w:left="426" w:hanging="426"/>
        <w:jc w:val="both"/>
        <w:rPr>
          <w:rFonts w:cs="Calibri"/>
          <w:color w:val="000000"/>
          <w:sz w:val="24"/>
          <w:szCs w:val="24"/>
        </w:rPr>
      </w:pPr>
      <w:r w:rsidRPr="0043619B">
        <w:rPr>
          <w:rFonts w:asciiTheme="minorHAnsi" w:hAnsiTheme="minorHAnsi" w:cstheme="minorHAnsi"/>
          <w:color w:val="000000" w:themeColor="text1"/>
          <w:sz w:val="24"/>
          <w:szCs w:val="24"/>
        </w:rPr>
        <w:t xml:space="preserve">Narastająco certyfikowano </w:t>
      </w:r>
      <w:r w:rsidR="003D37F4" w:rsidRPr="0043619B">
        <w:rPr>
          <w:rFonts w:asciiTheme="minorHAnsi" w:hAnsiTheme="minorHAnsi" w:cstheme="minorHAnsi"/>
          <w:color w:val="000000" w:themeColor="text1"/>
          <w:sz w:val="24"/>
          <w:szCs w:val="24"/>
        </w:rPr>
        <w:t xml:space="preserve">wkład UE w wysokości </w:t>
      </w:r>
      <w:r w:rsidR="008A1E00">
        <w:rPr>
          <w:rFonts w:asciiTheme="minorHAnsi" w:hAnsiTheme="minorHAnsi" w:cstheme="minorHAnsi"/>
          <w:color w:val="000000" w:themeColor="text1"/>
          <w:sz w:val="24"/>
          <w:szCs w:val="24"/>
        </w:rPr>
        <w:t>97</w:t>
      </w:r>
      <w:r w:rsidR="00D12DD8" w:rsidRPr="007954D8">
        <w:rPr>
          <w:rFonts w:asciiTheme="minorHAnsi" w:hAnsiTheme="minorHAnsi" w:cstheme="minorHAnsi"/>
          <w:color w:val="000000" w:themeColor="text1"/>
          <w:sz w:val="24"/>
          <w:szCs w:val="24"/>
        </w:rPr>
        <w:t>7</w:t>
      </w:r>
      <w:r w:rsidR="003D37F4" w:rsidRPr="007954D8">
        <w:rPr>
          <w:rFonts w:asciiTheme="minorHAnsi" w:hAnsiTheme="minorHAnsi" w:cstheme="minorHAnsi"/>
          <w:color w:val="000000" w:themeColor="text1"/>
          <w:sz w:val="24"/>
          <w:szCs w:val="24"/>
        </w:rPr>
        <w:t xml:space="preserve"> </w:t>
      </w:r>
      <w:r w:rsidR="003D37F4" w:rsidRPr="007954D8">
        <w:rPr>
          <w:rFonts w:cs="Calibri"/>
          <w:color w:val="000000"/>
          <w:sz w:val="24"/>
          <w:szCs w:val="24"/>
        </w:rPr>
        <w:t>mln</w:t>
      </w:r>
      <w:r w:rsidR="003D37F4" w:rsidRPr="0043619B">
        <w:rPr>
          <w:rFonts w:cs="Calibri"/>
          <w:color w:val="000000"/>
          <w:sz w:val="24"/>
          <w:szCs w:val="24"/>
        </w:rPr>
        <w:t xml:space="preserve"> </w:t>
      </w:r>
      <w:r w:rsidR="0066765E">
        <w:rPr>
          <w:rFonts w:asciiTheme="minorHAnsi" w:hAnsiTheme="minorHAnsi" w:cstheme="minorHAnsi"/>
          <w:color w:val="000000" w:themeColor="text1"/>
          <w:sz w:val="24"/>
          <w:szCs w:val="24"/>
        </w:rPr>
        <w:t>EUR</w:t>
      </w:r>
      <w:r w:rsidR="005925DB">
        <w:rPr>
          <w:rFonts w:asciiTheme="minorHAnsi" w:hAnsiTheme="minorHAnsi" w:cstheme="minorHAnsi"/>
          <w:color w:val="000000" w:themeColor="text1"/>
          <w:sz w:val="24"/>
          <w:szCs w:val="24"/>
        </w:rPr>
        <w:t xml:space="preserve"> (</w:t>
      </w:r>
      <w:bookmarkStart w:id="9" w:name="_Hlk37316753"/>
      <w:r w:rsidR="006B6C1E">
        <w:rPr>
          <w:rFonts w:asciiTheme="minorHAnsi" w:hAnsiTheme="minorHAnsi" w:cstheme="minorHAnsi"/>
          <w:color w:val="000000" w:themeColor="text1"/>
          <w:sz w:val="24"/>
          <w:szCs w:val="24"/>
        </w:rPr>
        <w:t>68,7</w:t>
      </w:r>
      <w:r w:rsidR="005925DB" w:rsidRPr="0043619B">
        <w:rPr>
          <w:rFonts w:cs="Calibri"/>
          <w:color w:val="000000"/>
          <w:sz w:val="24"/>
          <w:szCs w:val="24"/>
        </w:rPr>
        <w:t>%</w:t>
      </w:r>
      <w:bookmarkEnd w:id="9"/>
      <w:r w:rsidR="005925DB">
        <w:rPr>
          <w:rFonts w:cs="Calibri"/>
          <w:color w:val="000000"/>
          <w:sz w:val="24"/>
          <w:szCs w:val="24"/>
        </w:rPr>
        <w:t xml:space="preserve"> alokacji </w:t>
      </w:r>
      <w:r w:rsidR="007A2322">
        <w:rPr>
          <w:rFonts w:cs="Calibri"/>
          <w:color w:val="000000"/>
          <w:sz w:val="24"/>
          <w:szCs w:val="24"/>
        </w:rPr>
        <w:br/>
      </w:r>
      <w:r w:rsidR="005925DB">
        <w:rPr>
          <w:rFonts w:cs="Calibri"/>
          <w:color w:val="000000"/>
          <w:sz w:val="24"/>
          <w:szCs w:val="24"/>
        </w:rPr>
        <w:t>w ramach RPOWŚ)</w:t>
      </w:r>
      <w:r w:rsidR="005925DB">
        <w:rPr>
          <w:rFonts w:asciiTheme="minorHAnsi" w:hAnsiTheme="minorHAnsi" w:cstheme="minorHAnsi"/>
          <w:color w:val="000000" w:themeColor="text1"/>
          <w:sz w:val="24"/>
          <w:szCs w:val="24"/>
        </w:rPr>
        <w:t xml:space="preserve"> </w:t>
      </w:r>
      <w:r w:rsidR="000A61D3" w:rsidRPr="0043619B">
        <w:rPr>
          <w:rFonts w:asciiTheme="minorHAnsi" w:hAnsiTheme="minorHAnsi" w:cstheme="minorHAnsi"/>
          <w:color w:val="000000" w:themeColor="text1"/>
          <w:sz w:val="24"/>
          <w:szCs w:val="24"/>
        </w:rPr>
        <w:t>w tym środki</w:t>
      </w:r>
      <w:r w:rsidR="006E0428">
        <w:rPr>
          <w:rFonts w:asciiTheme="minorHAnsi" w:hAnsiTheme="minorHAnsi" w:cstheme="minorHAnsi"/>
          <w:color w:val="000000" w:themeColor="text1"/>
          <w:sz w:val="24"/>
          <w:szCs w:val="24"/>
        </w:rPr>
        <w:t xml:space="preserve"> z</w:t>
      </w:r>
      <w:r w:rsidR="000A61D3" w:rsidRPr="0043619B">
        <w:rPr>
          <w:rFonts w:asciiTheme="minorHAnsi" w:hAnsiTheme="minorHAnsi" w:cstheme="minorHAnsi"/>
          <w:color w:val="000000" w:themeColor="text1"/>
          <w:sz w:val="24"/>
          <w:szCs w:val="24"/>
        </w:rPr>
        <w:t xml:space="preserve"> EFRR</w:t>
      </w:r>
      <w:r w:rsidR="00D04ABF">
        <w:rPr>
          <w:rFonts w:asciiTheme="minorHAnsi" w:hAnsiTheme="minorHAnsi" w:cstheme="minorHAnsi"/>
          <w:color w:val="000000" w:themeColor="text1"/>
          <w:sz w:val="24"/>
          <w:szCs w:val="24"/>
        </w:rPr>
        <w:t xml:space="preserve"> </w:t>
      </w:r>
      <w:r w:rsidR="008A1E00">
        <w:rPr>
          <w:rFonts w:asciiTheme="minorHAnsi" w:hAnsiTheme="minorHAnsi" w:cstheme="minorHAnsi"/>
          <w:color w:val="000000" w:themeColor="text1"/>
          <w:sz w:val="24"/>
          <w:szCs w:val="24"/>
        </w:rPr>
        <w:t>682</w:t>
      </w:r>
      <w:r w:rsidR="000A61D3" w:rsidRPr="0043619B">
        <w:rPr>
          <w:rFonts w:asciiTheme="minorHAnsi" w:hAnsiTheme="minorHAnsi" w:cstheme="minorHAnsi"/>
          <w:color w:val="000000" w:themeColor="text1"/>
          <w:sz w:val="24"/>
          <w:szCs w:val="24"/>
        </w:rPr>
        <w:t xml:space="preserve"> mln </w:t>
      </w:r>
      <w:r w:rsidR="0066765E">
        <w:rPr>
          <w:rFonts w:asciiTheme="minorHAnsi" w:hAnsiTheme="minorHAnsi" w:cstheme="minorHAnsi"/>
          <w:color w:val="000000" w:themeColor="text1"/>
          <w:sz w:val="24"/>
          <w:szCs w:val="24"/>
        </w:rPr>
        <w:t>EUR</w:t>
      </w:r>
      <w:r w:rsidR="005925DB">
        <w:rPr>
          <w:rFonts w:cs="Calibri"/>
          <w:color w:val="000000"/>
          <w:sz w:val="24"/>
          <w:szCs w:val="24"/>
        </w:rPr>
        <w:t xml:space="preserve"> (</w:t>
      </w:r>
      <w:r w:rsidR="00F01F96">
        <w:rPr>
          <w:rFonts w:cs="Calibri"/>
          <w:color w:val="000000"/>
          <w:sz w:val="24"/>
          <w:szCs w:val="24"/>
        </w:rPr>
        <w:t>6</w:t>
      </w:r>
      <w:r w:rsidR="006B6C1E">
        <w:rPr>
          <w:rFonts w:cs="Calibri"/>
          <w:color w:val="000000"/>
          <w:sz w:val="24"/>
          <w:szCs w:val="24"/>
        </w:rPr>
        <w:t>6</w:t>
      </w:r>
      <w:bookmarkStart w:id="10" w:name="_Hlk37316880"/>
      <w:r w:rsidR="006B6C1E">
        <w:rPr>
          <w:rFonts w:cs="Calibri"/>
          <w:color w:val="000000"/>
          <w:sz w:val="24"/>
          <w:szCs w:val="24"/>
        </w:rPr>
        <w:t>,3</w:t>
      </w:r>
      <w:r w:rsidR="005925DB" w:rsidRPr="0043619B">
        <w:rPr>
          <w:rFonts w:cs="Calibri"/>
          <w:color w:val="000000"/>
          <w:sz w:val="24"/>
          <w:szCs w:val="24"/>
        </w:rPr>
        <w:t>%</w:t>
      </w:r>
      <w:bookmarkEnd w:id="10"/>
      <w:r w:rsidR="005925DB">
        <w:rPr>
          <w:rFonts w:cs="Calibri"/>
          <w:color w:val="000000"/>
          <w:sz w:val="24"/>
          <w:szCs w:val="24"/>
        </w:rPr>
        <w:t xml:space="preserve"> alokacji</w:t>
      </w:r>
      <w:r w:rsidR="000A61D3" w:rsidRPr="0043619B">
        <w:rPr>
          <w:rFonts w:cs="Calibri"/>
          <w:color w:val="000000"/>
          <w:sz w:val="24"/>
          <w:szCs w:val="24"/>
        </w:rPr>
        <w:t xml:space="preserve"> </w:t>
      </w:r>
      <w:r w:rsidR="005925DB">
        <w:rPr>
          <w:rFonts w:cs="Calibri"/>
          <w:color w:val="000000"/>
          <w:sz w:val="24"/>
          <w:szCs w:val="24"/>
        </w:rPr>
        <w:t>z EFRR</w:t>
      </w:r>
      <w:r w:rsidR="006369AF">
        <w:rPr>
          <w:rFonts w:cs="Calibri"/>
          <w:color w:val="000000"/>
          <w:sz w:val="24"/>
          <w:szCs w:val="24"/>
        </w:rPr>
        <w:t>)</w:t>
      </w:r>
      <w:r w:rsidR="007A2322">
        <w:rPr>
          <w:rFonts w:cs="Calibri"/>
          <w:color w:val="000000"/>
          <w:sz w:val="24"/>
          <w:szCs w:val="24"/>
        </w:rPr>
        <w:t xml:space="preserve"> </w:t>
      </w:r>
      <w:r w:rsidR="00D04ABF">
        <w:rPr>
          <w:rFonts w:cs="Calibri"/>
          <w:color w:val="000000"/>
          <w:sz w:val="24"/>
          <w:szCs w:val="24"/>
        </w:rPr>
        <w:t>i</w:t>
      </w:r>
      <w:r w:rsidR="005925DB">
        <w:rPr>
          <w:rFonts w:cs="Calibri"/>
          <w:color w:val="000000"/>
          <w:sz w:val="24"/>
          <w:szCs w:val="24"/>
        </w:rPr>
        <w:t xml:space="preserve"> </w:t>
      </w:r>
      <w:r w:rsidR="000A61D3" w:rsidRPr="0043619B">
        <w:rPr>
          <w:rFonts w:cs="Calibri"/>
          <w:color w:val="000000"/>
          <w:sz w:val="24"/>
          <w:szCs w:val="24"/>
        </w:rPr>
        <w:t>EFS</w:t>
      </w:r>
      <w:r w:rsidR="00821EEC">
        <w:rPr>
          <w:rFonts w:cs="Calibri"/>
          <w:color w:val="000000"/>
          <w:sz w:val="24"/>
          <w:szCs w:val="24"/>
        </w:rPr>
        <w:t xml:space="preserve"> </w:t>
      </w:r>
      <w:r w:rsidR="006369AF">
        <w:rPr>
          <w:rFonts w:cs="Calibri"/>
          <w:color w:val="000000"/>
          <w:sz w:val="24"/>
          <w:szCs w:val="24"/>
        </w:rPr>
        <w:t>–</w:t>
      </w:r>
      <w:r w:rsidR="005925DB">
        <w:rPr>
          <w:rFonts w:cs="Calibri"/>
          <w:color w:val="000000"/>
          <w:sz w:val="24"/>
          <w:szCs w:val="24"/>
        </w:rPr>
        <w:t xml:space="preserve"> </w:t>
      </w:r>
      <w:r w:rsidR="00F01F96">
        <w:rPr>
          <w:rFonts w:cs="Calibri"/>
          <w:color w:val="000000"/>
          <w:sz w:val="24"/>
          <w:szCs w:val="24"/>
        </w:rPr>
        <w:t>2</w:t>
      </w:r>
      <w:r w:rsidR="008A1E00">
        <w:rPr>
          <w:rFonts w:cs="Calibri"/>
          <w:color w:val="000000"/>
          <w:sz w:val="24"/>
          <w:szCs w:val="24"/>
        </w:rPr>
        <w:t>95</w:t>
      </w:r>
      <w:r w:rsidR="000A61D3" w:rsidRPr="0043619B">
        <w:rPr>
          <w:rFonts w:cs="Calibri"/>
          <w:color w:val="000000"/>
          <w:sz w:val="24"/>
          <w:szCs w:val="24"/>
        </w:rPr>
        <w:t xml:space="preserve"> </w:t>
      </w:r>
      <w:r w:rsidR="000A61D3" w:rsidRPr="0043619B">
        <w:rPr>
          <w:rFonts w:asciiTheme="minorHAnsi" w:hAnsiTheme="minorHAnsi" w:cstheme="minorHAnsi"/>
          <w:color w:val="000000" w:themeColor="text1"/>
          <w:sz w:val="24"/>
          <w:szCs w:val="24"/>
        </w:rPr>
        <w:t xml:space="preserve">mln </w:t>
      </w:r>
      <w:r w:rsidR="0066765E">
        <w:rPr>
          <w:rFonts w:asciiTheme="minorHAnsi" w:hAnsiTheme="minorHAnsi" w:cstheme="minorHAnsi"/>
          <w:color w:val="000000" w:themeColor="text1"/>
          <w:sz w:val="24"/>
          <w:szCs w:val="24"/>
        </w:rPr>
        <w:t>EUR</w:t>
      </w:r>
      <w:r w:rsidR="005925DB">
        <w:rPr>
          <w:rFonts w:asciiTheme="minorHAnsi" w:hAnsiTheme="minorHAnsi" w:cstheme="minorHAnsi"/>
          <w:color w:val="000000" w:themeColor="text1"/>
          <w:sz w:val="24"/>
          <w:szCs w:val="24"/>
        </w:rPr>
        <w:t xml:space="preserve"> (</w:t>
      </w:r>
      <w:r w:rsidR="004577EE">
        <w:rPr>
          <w:rFonts w:asciiTheme="minorHAnsi" w:hAnsiTheme="minorHAnsi" w:cstheme="minorHAnsi"/>
          <w:color w:val="000000" w:themeColor="text1"/>
          <w:sz w:val="24"/>
          <w:szCs w:val="24"/>
        </w:rPr>
        <w:t>75</w:t>
      </w:r>
      <w:r w:rsidR="005925DB" w:rsidRPr="0043619B">
        <w:rPr>
          <w:rFonts w:cs="Calibri"/>
          <w:color w:val="000000"/>
          <w:sz w:val="24"/>
          <w:szCs w:val="24"/>
        </w:rPr>
        <w:t>%</w:t>
      </w:r>
      <w:r w:rsidR="00D04ABF">
        <w:rPr>
          <w:rFonts w:cs="Calibri"/>
          <w:color w:val="000000"/>
          <w:sz w:val="24"/>
          <w:szCs w:val="24"/>
        </w:rPr>
        <w:t xml:space="preserve"> alokacji EFS)</w:t>
      </w:r>
      <w:r w:rsidR="00F01F96">
        <w:rPr>
          <w:rFonts w:cs="Calibri"/>
          <w:color w:val="000000"/>
          <w:sz w:val="24"/>
          <w:szCs w:val="24"/>
        </w:rPr>
        <w:t>.</w:t>
      </w:r>
    </w:p>
    <w:p w14:paraId="4C9506A1" w14:textId="695C54BD" w:rsidR="005D59BB" w:rsidRDefault="005D59BB" w:rsidP="00E816E4">
      <w:pPr>
        <w:pStyle w:val="Akapitzlist"/>
        <w:numPr>
          <w:ilvl w:val="0"/>
          <w:numId w:val="19"/>
        </w:numPr>
        <w:spacing w:before="120"/>
        <w:ind w:left="426" w:hanging="426"/>
        <w:jc w:val="both"/>
        <w:rPr>
          <w:rFonts w:cs="Calibri"/>
          <w:color w:val="000000"/>
          <w:sz w:val="24"/>
          <w:szCs w:val="24"/>
        </w:rPr>
      </w:pPr>
      <w:r w:rsidRPr="00E816E4">
        <w:rPr>
          <w:rFonts w:cs="Calibri"/>
          <w:color w:val="000000"/>
          <w:spacing w:val="-4"/>
          <w:sz w:val="24"/>
          <w:szCs w:val="24"/>
        </w:rPr>
        <w:t>Cel certyfikac</w:t>
      </w:r>
      <w:r w:rsidR="00432F98" w:rsidRPr="00E816E4">
        <w:rPr>
          <w:rFonts w:cs="Calibri"/>
          <w:color w:val="000000"/>
          <w:spacing w:val="-4"/>
          <w:sz w:val="24"/>
          <w:szCs w:val="24"/>
        </w:rPr>
        <w:t>ji</w:t>
      </w:r>
      <w:r w:rsidR="002E7EB3" w:rsidRPr="00E816E4">
        <w:rPr>
          <w:rFonts w:cs="Calibri"/>
          <w:color w:val="000000"/>
          <w:spacing w:val="-4"/>
          <w:sz w:val="24"/>
          <w:szCs w:val="24"/>
        </w:rPr>
        <w:t xml:space="preserve"> wkładu UE</w:t>
      </w:r>
      <w:r w:rsidR="00E521FD" w:rsidRPr="00E816E4">
        <w:rPr>
          <w:rFonts w:cs="Calibri"/>
          <w:color w:val="000000"/>
          <w:spacing w:val="-4"/>
          <w:sz w:val="24"/>
          <w:szCs w:val="24"/>
        </w:rPr>
        <w:t xml:space="preserve"> </w:t>
      </w:r>
      <w:r w:rsidRPr="00E816E4">
        <w:rPr>
          <w:rFonts w:cs="Calibri"/>
          <w:color w:val="000000"/>
          <w:spacing w:val="-4"/>
          <w:sz w:val="24"/>
          <w:szCs w:val="24"/>
        </w:rPr>
        <w:t>wynikający z zasady n+3</w:t>
      </w:r>
      <w:r w:rsidR="00E521FD" w:rsidRPr="00E816E4">
        <w:rPr>
          <w:rFonts w:cs="Calibri"/>
          <w:color w:val="000000"/>
          <w:spacing w:val="-4"/>
          <w:sz w:val="24"/>
          <w:szCs w:val="24"/>
        </w:rPr>
        <w:t>,</w:t>
      </w:r>
      <w:r w:rsidRPr="00E816E4">
        <w:rPr>
          <w:rFonts w:cs="Calibri"/>
          <w:color w:val="000000"/>
          <w:spacing w:val="-4"/>
          <w:sz w:val="24"/>
          <w:szCs w:val="24"/>
        </w:rPr>
        <w:t xml:space="preserve"> </w:t>
      </w:r>
      <w:r w:rsidR="00432F98" w:rsidRPr="00E816E4">
        <w:rPr>
          <w:rFonts w:cs="Calibri"/>
          <w:color w:val="000000"/>
          <w:spacing w:val="-4"/>
          <w:sz w:val="24"/>
          <w:szCs w:val="24"/>
        </w:rPr>
        <w:t>na koniec 20</w:t>
      </w:r>
      <w:r w:rsidR="006369AF">
        <w:rPr>
          <w:rFonts w:cs="Calibri"/>
          <w:color w:val="000000"/>
          <w:spacing w:val="-4"/>
          <w:sz w:val="24"/>
          <w:szCs w:val="24"/>
        </w:rPr>
        <w:t>2</w:t>
      </w:r>
      <w:r w:rsidR="00F01F96">
        <w:rPr>
          <w:rFonts w:cs="Calibri"/>
          <w:color w:val="000000"/>
          <w:spacing w:val="-4"/>
          <w:sz w:val="24"/>
          <w:szCs w:val="24"/>
        </w:rPr>
        <w:t>1</w:t>
      </w:r>
      <w:r w:rsidR="00821EEC" w:rsidRPr="00E816E4">
        <w:rPr>
          <w:rFonts w:cs="Calibri"/>
          <w:color w:val="000000"/>
          <w:spacing w:val="-4"/>
          <w:sz w:val="24"/>
          <w:szCs w:val="24"/>
        </w:rPr>
        <w:t xml:space="preserve"> </w:t>
      </w:r>
      <w:r w:rsidR="00432F98" w:rsidRPr="00E816E4">
        <w:rPr>
          <w:rFonts w:cs="Calibri"/>
          <w:color w:val="000000"/>
          <w:spacing w:val="-4"/>
          <w:sz w:val="24"/>
          <w:szCs w:val="24"/>
        </w:rPr>
        <w:t xml:space="preserve">r. </w:t>
      </w:r>
      <w:r w:rsidR="002E7EB3" w:rsidRPr="00E816E4">
        <w:rPr>
          <w:rFonts w:cs="Calibri"/>
          <w:color w:val="000000"/>
          <w:spacing w:val="-4"/>
          <w:sz w:val="24"/>
          <w:szCs w:val="24"/>
        </w:rPr>
        <w:t xml:space="preserve">wynosił </w:t>
      </w:r>
      <w:r w:rsidR="00F01F96">
        <w:rPr>
          <w:rFonts w:cs="Calibri"/>
          <w:color w:val="000000"/>
          <w:spacing w:val="-4"/>
          <w:sz w:val="24"/>
          <w:szCs w:val="24"/>
        </w:rPr>
        <w:t>625,1</w:t>
      </w:r>
      <w:r w:rsidR="002E7EB3" w:rsidRPr="00E816E4">
        <w:rPr>
          <w:rFonts w:cs="Calibri"/>
          <w:color w:val="000000"/>
          <w:spacing w:val="-4"/>
          <w:sz w:val="24"/>
          <w:szCs w:val="24"/>
        </w:rPr>
        <w:t xml:space="preserve"> mln EUR</w:t>
      </w:r>
      <w:r w:rsidR="002E7EB3" w:rsidRPr="0043619B">
        <w:rPr>
          <w:rFonts w:cs="Calibri"/>
          <w:color w:val="000000"/>
          <w:sz w:val="24"/>
          <w:szCs w:val="24"/>
        </w:rPr>
        <w:t xml:space="preserve"> </w:t>
      </w:r>
      <w:r w:rsidR="002E7EB3">
        <w:rPr>
          <w:rFonts w:cs="Calibri"/>
          <w:color w:val="000000"/>
          <w:sz w:val="24"/>
          <w:szCs w:val="24"/>
        </w:rPr>
        <w:t xml:space="preserve">i </w:t>
      </w:r>
      <w:r w:rsidR="00B657BE" w:rsidRPr="0043619B">
        <w:rPr>
          <w:rFonts w:cs="Calibri"/>
          <w:color w:val="000000"/>
          <w:sz w:val="24"/>
          <w:szCs w:val="24"/>
        </w:rPr>
        <w:t xml:space="preserve">został </w:t>
      </w:r>
      <w:r w:rsidR="002E7EB3">
        <w:rPr>
          <w:rFonts w:cs="Calibri"/>
          <w:color w:val="000000"/>
          <w:sz w:val="24"/>
          <w:szCs w:val="24"/>
        </w:rPr>
        <w:t>zrealizowany na poziomie 1</w:t>
      </w:r>
      <w:r w:rsidR="00F01F96">
        <w:rPr>
          <w:rFonts w:cs="Calibri"/>
          <w:color w:val="000000"/>
          <w:sz w:val="24"/>
          <w:szCs w:val="24"/>
        </w:rPr>
        <w:t>56</w:t>
      </w:r>
      <w:r w:rsidR="002E7EB3">
        <w:rPr>
          <w:rFonts w:cs="Calibri"/>
          <w:color w:val="000000"/>
          <w:sz w:val="24"/>
          <w:szCs w:val="24"/>
        </w:rPr>
        <w:t xml:space="preserve">%. </w:t>
      </w:r>
    </w:p>
    <w:p w14:paraId="0C2C1ED1" w14:textId="796F9874" w:rsidR="00355960" w:rsidRPr="00531914" w:rsidRDefault="005D59BB" w:rsidP="00E816E4">
      <w:pPr>
        <w:pStyle w:val="Akapitzlist"/>
        <w:numPr>
          <w:ilvl w:val="0"/>
          <w:numId w:val="19"/>
        </w:numPr>
        <w:ind w:left="426" w:hanging="426"/>
        <w:jc w:val="both"/>
        <w:rPr>
          <w:rFonts w:cs="Calibri"/>
          <w:sz w:val="24"/>
          <w:szCs w:val="24"/>
        </w:rPr>
      </w:pPr>
      <w:r w:rsidRPr="00531914">
        <w:rPr>
          <w:rFonts w:cs="Calibri"/>
          <w:sz w:val="24"/>
          <w:szCs w:val="24"/>
        </w:rPr>
        <w:t>W 20</w:t>
      </w:r>
      <w:r w:rsidR="00F01F96">
        <w:rPr>
          <w:rFonts w:cs="Calibri"/>
          <w:sz w:val="24"/>
          <w:szCs w:val="24"/>
        </w:rPr>
        <w:t>21</w:t>
      </w:r>
      <w:r w:rsidRPr="00531914">
        <w:rPr>
          <w:rFonts w:cs="Calibri"/>
          <w:sz w:val="24"/>
          <w:szCs w:val="24"/>
        </w:rPr>
        <w:t xml:space="preserve"> r. </w:t>
      </w:r>
      <w:r w:rsidR="00355960" w:rsidRPr="00531914">
        <w:rPr>
          <w:rFonts w:cs="Calibri"/>
          <w:sz w:val="24"/>
          <w:szCs w:val="24"/>
        </w:rPr>
        <w:t>I</w:t>
      </w:r>
      <w:r w:rsidRPr="00531914">
        <w:rPr>
          <w:rFonts w:cs="Calibri"/>
          <w:sz w:val="24"/>
          <w:szCs w:val="24"/>
        </w:rPr>
        <w:t xml:space="preserve">nstytucja Certyfikująca </w:t>
      </w:r>
      <w:r w:rsidR="00355960" w:rsidRPr="00531914">
        <w:rPr>
          <w:rFonts w:cs="Calibri"/>
          <w:sz w:val="24"/>
          <w:szCs w:val="24"/>
        </w:rPr>
        <w:t xml:space="preserve">zatwierdziła </w:t>
      </w:r>
      <w:r w:rsidR="00F01F96">
        <w:rPr>
          <w:rFonts w:cs="Calibri"/>
          <w:sz w:val="24"/>
          <w:szCs w:val="24"/>
        </w:rPr>
        <w:t>31</w:t>
      </w:r>
      <w:r w:rsidR="00444962" w:rsidRPr="00531914">
        <w:rPr>
          <w:rFonts w:cs="Calibri"/>
          <w:sz w:val="24"/>
          <w:szCs w:val="24"/>
        </w:rPr>
        <w:t xml:space="preserve"> </w:t>
      </w:r>
      <w:r w:rsidR="00355960" w:rsidRPr="00531914">
        <w:rPr>
          <w:rFonts w:cs="Calibri"/>
          <w:sz w:val="24"/>
          <w:szCs w:val="24"/>
        </w:rPr>
        <w:t>deklaracj</w:t>
      </w:r>
      <w:r w:rsidR="006B6C1E">
        <w:rPr>
          <w:rFonts w:cs="Calibri"/>
          <w:sz w:val="24"/>
          <w:szCs w:val="24"/>
        </w:rPr>
        <w:t>i</w:t>
      </w:r>
      <w:r w:rsidR="00355960" w:rsidRPr="00531914">
        <w:rPr>
          <w:rFonts w:cs="Calibri"/>
          <w:sz w:val="24"/>
          <w:szCs w:val="24"/>
        </w:rPr>
        <w:t xml:space="preserve"> wydatków</w:t>
      </w:r>
      <w:r w:rsidR="00B3752F" w:rsidRPr="00531914">
        <w:rPr>
          <w:rFonts w:cs="Calibri"/>
          <w:sz w:val="24"/>
          <w:szCs w:val="24"/>
        </w:rPr>
        <w:t>,</w:t>
      </w:r>
      <w:r w:rsidR="00444962" w:rsidRPr="00531914">
        <w:rPr>
          <w:rFonts w:cs="Calibri"/>
          <w:sz w:val="24"/>
          <w:szCs w:val="24"/>
        </w:rPr>
        <w:t xml:space="preserve"> w tym </w:t>
      </w:r>
      <w:r w:rsidR="00F01F96">
        <w:rPr>
          <w:rFonts w:cs="Calibri"/>
          <w:sz w:val="24"/>
          <w:szCs w:val="24"/>
        </w:rPr>
        <w:t>12</w:t>
      </w:r>
      <w:r w:rsidR="00D04ABF" w:rsidRPr="00531914">
        <w:rPr>
          <w:rFonts w:cs="Calibri"/>
          <w:sz w:val="24"/>
          <w:szCs w:val="24"/>
        </w:rPr>
        <w:t xml:space="preserve"> </w:t>
      </w:r>
      <w:r w:rsidR="00444962" w:rsidRPr="00531914">
        <w:rPr>
          <w:rFonts w:cs="Calibri"/>
          <w:sz w:val="24"/>
          <w:szCs w:val="24"/>
        </w:rPr>
        <w:t xml:space="preserve">z EFRR </w:t>
      </w:r>
      <w:r w:rsidR="006B6C1E">
        <w:rPr>
          <w:rFonts w:cs="Calibri"/>
          <w:sz w:val="24"/>
          <w:szCs w:val="24"/>
        </w:rPr>
        <w:br/>
      </w:r>
      <w:r w:rsidR="00444962" w:rsidRPr="00531914">
        <w:rPr>
          <w:rFonts w:cs="Calibri"/>
          <w:sz w:val="24"/>
          <w:szCs w:val="24"/>
        </w:rPr>
        <w:t xml:space="preserve">i </w:t>
      </w:r>
      <w:r w:rsidR="00F01F96">
        <w:rPr>
          <w:rFonts w:cs="Calibri"/>
          <w:sz w:val="24"/>
          <w:szCs w:val="24"/>
        </w:rPr>
        <w:t>19</w:t>
      </w:r>
      <w:r w:rsidR="00444962" w:rsidRPr="00531914">
        <w:rPr>
          <w:rFonts w:cs="Calibri"/>
          <w:sz w:val="24"/>
          <w:szCs w:val="24"/>
        </w:rPr>
        <w:t xml:space="preserve"> z EFS</w:t>
      </w:r>
      <w:r w:rsidR="003E6EB2" w:rsidRPr="00531914">
        <w:rPr>
          <w:rFonts w:cs="Calibri"/>
          <w:sz w:val="24"/>
          <w:szCs w:val="24"/>
        </w:rPr>
        <w:t>,</w:t>
      </w:r>
      <w:r w:rsidRPr="00531914">
        <w:rPr>
          <w:rFonts w:cs="Calibri"/>
          <w:sz w:val="24"/>
          <w:szCs w:val="24"/>
        </w:rPr>
        <w:t xml:space="preserve"> a narastająco</w:t>
      </w:r>
      <w:r w:rsidR="001B7720" w:rsidRPr="00531914">
        <w:rPr>
          <w:rFonts w:cs="Calibri"/>
          <w:sz w:val="24"/>
          <w:szCs w:val="24"/>
        </w:rPr>
        <w:t xml:space="preserve"> </w:t>
      </w:r>
      <w:r w:rsidR="00F01F96">
        <w:rPr>
          <w:rFonts w:cs="Calibri"/>
          <w:sz w:val="24"/>
          <w:szCs w:val="24"/>
        </w:rPr>
        <w:t>226</w:t>
      </w:r>
      <w:r w:rsidR="001B7720" w:rsidRPr="00531914">
        <w:rPr>
          <w:rFonts w:cs="Calibri"/>
          <w:sz w:val="24"/>
          <w:szCs w:val="24"/>
        </w:rPr>
        <w:t xml:space="preserve"> deklaracji wydatków</w:t>
      </w:r>
      <w:r w:rsidR="00444962" w:rsidRPr="00531914">
        <w:rPr>
          <w:rFonts w:cs="Calibri"/>
          <w:sz w:val="24"/>
          <w:szCs w:val="24"/>
        </w:rPr>
        <w:t xml:space="preserve"> w tym </w:t>
      </w:r>
      <w:r w:rsidR="00F01F96">
        <w:rPr>
          <w:rFonts w:cs="Calibri"/>
          <w:sz w:val="24"/>
          <w:szCs w:val="24"/>
        </w:rPr>
        <w:t>65</w:t>
      </w:r>
      <w:r w:rsidR="00D04ABF" w:rsidRPr="00531914">
        <w:rPr>
          <w:rFonts w:cs="Calibri"/>
          <w:sz w:val="24"/>
          <w:szCs w:val="24"/>
        </w:rPr>
        <w:t xml:space="preserve"> </w:t>
      </w:r>
      <w:r w:rsidR="001B7720" w:rsidRPr="00531914">
        <w:rPr>
          <w:rFonts w:cs="Calibri"/>
          <w:sz w:val="24"/>
          <w:szCs w:val="24"/>
        </w:rPr>
        <w:t xml:space="preserve">z </w:t>
      </w:r>
      <w:r w:rsidR="0072523E" w:rsidRPr="00531914">
        <w:rPr>
          <w:rFonts w:cs="Calibri"/>
          <w:sz w:val="24"/>
          <w:szCs w:val="24"/>
        </w:rPr>
        <w:t>EFRR</w:t>
      </w:r>
      <w:r w:rsidR="001B7720" w:rsidRPr="00531914">
        <w:rPr>
          <w:rFonts w:cs="Calibri"/>
          <w:sz w:val="24"/>
          <w:szCs w:val="24"/>
        </w:rPr>
        <w:t xml:space="preserve"> </w:t>
      </w:r>
      <w:r w:rsidR="0072523E" w:rsidRPr="00531914">
        <w:rPr>
          <w:rFonts w:cs="Calibri"/>
          <w:sz w:val="24"/>
          <w:szCs w:val="24"/>
        </w:rPr>
        <w:t xml:space="preserve">i </w:t>
      </w:r>
      <w:r w:rsidR="00F01F96">
        <w:rPr>
          <w:rFonts w:cs="Calibri"/>
          <w:sz w:val="24"/>
          <w:szCs w:val="24"/>
        </w:rPr>
        <w:t>161</w:t>
      </w:r>
      <w:r w:rsidR="0072523E" w:rsidRPr="00531914">
        <w:rPr>
          <w:rFonts w:cs="Calibri"/>
          <w:sz w:val="24"/>
          <w:szCs w:val="24"/>
        </w:rPr>
        <w:t xml:space="preserve"> z EFS</w:t>
      </w:r>
      <w:r w:rsidR="00F01F96">
        <w:rPr>
          <w:rFonts w:cs="Calibri"/>
          <w:sz w:val="24"/>
          <w:szCs w:val="24"/>
        </w:rPr>
        <w:t>.</w:t>
      </w:r>
    </w:p>
    <w:p w14:paraId="57BF1D03" w14:textId="77777777" w:rsidR="00F54728" w:rsidRDefault="00F54728" w:rsidP="007A2322">
      <w:pPr>
        <w:jc w:val="both"/>
        <w:rPr>
          <w:rFonts w:ascii="Calibri" w:hAnsi="Calibri" w:cs="Calibri"/>
          <w:spacing w:val="-4"/>
        </w:rPr>
      </w:pPr>
    </w:p>
    <w:p w14:paraId="0B1F81FA" w14:textId="77777777" w:rsidR="00F54728" w:rsidRDefault="00F54728" w:rsidP="007A2322">
      <w:pPr>
        <w:jc w:val="both"/>
        <w:rPr>
          <w:rFonts w:ascii="Calibri" w:hAnsi="Calibri" w:cs="Calibri"/>
          <w:spacing w:val="-4"/>
        </w:rPr>
      </w:pPr>
    </w:p>
    <w:p w14:paraId="2DFF23D5" w14:textId="77777777" w:rsidR="00F54728" w:rsidRDefault="00F54728" w:rsidP="007A2322">
      <w:pPr>
        <w:jc w:val="both"/>
        <w:rPr>
          <w:rFonts w:ascii="Calibri" w:hAnsi="Calibri" w:cs="Calibri"/>
          <w:spacing w:val="-4"/>
        </w:rPr>
      </w:pPr>
    </w:p>
    <w:p w14:paraId="330BACB2" w14:textId="77777777" w:rsidR="00F54728" w:rsidRDefault="00F54728" w:rsidP="007A2322">
      <w:pPr>
        <w:jc w:val="both"/>
        <w:rPr>
          <w:rFonts w:ascii="Calibri" w:hAnsi="Calibri" w:cs="Calibri"/>
          <w:spacing w:val="-4"/>
        </w:rPr>
      </w:pPr>
    </w:p>
    <w:p w14:paraId="594A05C8" w14:textId="77777777" w:rsidR="00F54728" w:rsidRDefault="00F54728" w:rsidP="007A2322">
      <w:pPr>
        <w:jc w:val="both"/>
        <w:rPr>
          <w:rFonts w:ascii="Calibri" w:hAnsi="Calibri" w:cs="Calibri"/>
          <w:spacing w:val="-4"/>
        </w:rPr>
      </w:pPr>
    </w:p>
    <w:p w14:paraId="503BD5B9" w14:textId="77777777" w:rsidR="00F54728" w:rsidRDefault="00F54728" w:rsidP="007A2322">
      <w:pPr>
        <w:jc w:val="both"/>
        <w:rPr>
          <w:rFonts w:ascii="Calibri" w:hAnsi="Calibri" w:cs="Calibri"/>
          <w:spacing w:val="-4"/>
        </w:rPr>
      </w:pPr>
    </w:p>
    <w:p w14:paraId="1540BD61" w14:textId="77777777" w:rsidR="00F54728" w:rsidRDefault="00F54728" w:rsidP="007A2322">
      <w:pPr>
        <w:jc w:val="both"/>
        <w:rPr>
          <w:rFonts w:ascii="Calibri" w:hAnsi="Calibri" w:cs="Calibri"/>
          <w:spacing w:val="-4"/>
        </w:rPr>
      </w:pPr>
    </w:p>
    <w:p w14:paraId="7E04A721" w14:textId="77777777" w:rsidR="00F54728" w:rsidRDefault="00F54728" w:rsidP="007A2322">
      <w:pPr>
        <w:jc w:val="both"/>
        <w:rPr>
          <w:rFonts w:ascii="Calibri" w:hAnsi="Calibri" w:cs="Calibri"/>
          <w:spacing w:val="-4"/>
        </w:rPr>
      </w:pPr>
    </w:p>
    <w:p w14:paraId="165A1CD3" w14:textId="77777777" w:rsidR="00F54728" w:rsidRDefault="00F54728" w:rsidP="007A2322">
      <w:pPr>
        <w:jc w:val="both"/>
        <w:rPr>
          <w:rFonts w:ascii="Calibri" w:hAnsi="Calibri" w:cs="Calibri"/>
          <w:spacing w:val="-4"/>
        </w:rPr>
      </w:pPr>
    </w:p>
    <w:p w14:paraId="0678A184" w14:textId="77777777" w:rsidR="00F54728" w:rsidRDefault="00F54728" w:rsidP="007A2322">
      <w:pPr>
        <w:jc w:val="both"/>
        <w:rPr>
          <w:rFonts w:ascii="Calibri" w:hAnsi="Calibri" w:cs="Calibri"/>
          <w:spacing w:val="-4"/>
        </w:rPr>
      </w:pPr>
    </w:p>
    <w:p w14:paraId="0403B2B7" w14:textId="36BF0991" w:rsidR="00D67453" w:rsidRDefault="00F54728" w:rsidP="006B6C1E">
      <w:pPr>
        <w:ind w:left="993" w:hanging="993"/>
        <w:jc w:val="both"/>
        <w:rPr>
          <w:rFonts w:eastAsia="Calibri"/>
          <w:lang w:eastAsia="en-US"/>
        </w:rPr>
      </w:pPr>
      <w:r w:rsidRPr="008D089D">
        <w:rPr>
          <w:rFonts w:ascii="Calibri" w:hAnsi="Calibri" w:cs="Calibri"/>
          <w:b/>
          <w:bCs/>
          <w:spacing w:val="-4"/>
        </w:rPr>
        <w:lastRenderedPageBreak/>
        <w:t>W</w:t>
      </w:r>
      <w:r w:rsidR="00F14002" w:rsidRPr="008D089D">
        <w:rPr>
          <w:rFonts w:ascii="Calibri" w:hAnsi="Calibri" w:cs="Calibri"/>
          <w:b/>
          <w:bCs/>
          <w:spacing w:val="-4"/>
        </w:rPr>
        <w:t>ykres</w:t>
      </w:r>
      <w:r w:rsidR="00FA248E" w:rsidRPr="008D089D">
        <w:rPr>
          <w:rFonts w:ascii="Calibri" w:hAnsi="Calibri" w:cs="Calibri"/>
          <w:b/>
          <w:bCs/>
          <w:spacing w:val="-4"/>
        </w:rPr>
        <w:t xml:space="preserve"> </w:t>
      </w:r>
      <w:r w:rsidR="008D089D">
        <w:rPr>
          <w:rFonts w:ascii="Calibri" w:hAnsi="Calibri" w:cs="Calibri"/>
          <w:b/>
          <w:bCs/>
          <w:spacing w:val="-4"/>
        </w:rPr>
        <w:t>4</w:t>
      </w:r>
      <w:r w:rsidR="000D4199" w:rsidRPr="008D089D">
        <w:rPr>
          <w:rFonts w:ascii="Calibri" w:hAnsi="Calibri" w:cs="Calibri"/>
          <w:b/>
          <w:bCs/>
          <w:spacing w:val="-4"/>
        </w:rPr>
        <w:t>.</w:t>
      </w:r>
      <w:r w:rsidR="000D4199" w:rsidRPr="007D1782">
        <w:rPr>
          <w:rFonts w:ascii="Calibri" w:hAnsi="Calibri" w:cs="Calibri"/>
          <w:spacing w:val="-4"/>
        </w:rPr>
        <w:t xml:space="preserve"> Poziom</w:t>
      </w:r>
      <w:r w:rsidR="00E34FBF">
        <w:rPr>
          <w:rFonts w:ascii="Calibri" w:hAnsi="Calibri" w:cs="Calibri"/>
          <w:spacing w:val="-4"/>
        </w:rPr>
        <w:t xml:space="preserve"> realizacji zasady n+3 oraz</w:t>
      </w:r>
      <w:r w:rsidR="000D4199" w:rsidRPr="007D1782">
        <w:rPr>
          <w:rFonts w:ascii="Calibri" w:hAnsi="Calibri" w:cs="Calibri"/>
          <w:spacing w:val="-4"/>
        </w:rPr>
        <w:t xml:space="preserve"> </w:t>
      </w:r>
      <w:r w:rsidR="00B538FC">
        <w:rPr>
          <w:rFonts w:ascii="Calibri" w:hAnsi="Calibri" w:cs="Calibri"/>
          <w:spacing w:val="-4"/>
        </w:rPr>
        <w:t xml:space="preserve">certyfikacji </w:t>
      </w:r>
      <w:r w:rsidR="00096DE6">
        <w:rPr>
          <w:rFonts w:ascii="Calibri" w:hAnsi="Calibri" w:cs="Calibri"/>
          <w:spacing w:val="-4"/>
        </w:rPr>
        <w:t xml:space="preserve">środków UE </w:t>
      </w:r>
      <w:r w:rsidR="000D4199" w:rsidRPr="007D1782">
        <w:rPr>
          <w:rFonts w:ascii="Calibri" w:hAnsi="Calibri" w:cs="Calibri"/>
          <w:spacing w:val="-4"/>
        </w:rPr>
        <w:t xml:space="preserve">w odniesieniu do </w:t>
      </w:r>
      <w:r w:rsidR="006B6C1E">
        <w:rPr>
          <w:rFonts w:ascii="Calibri" w:hAnsi="Calibri" w:cs="Calibri"/>
          <w:spacing w:val="-4"/>
        </w:rPr>
        <w:t>alokacji Programu</w:t>
      </w:r>
      <w:r w:rsidR="00E34FBF">
        <w:rPr>
          <w:rFonts w:ascii="Calibri" w:hAnsi="Calibri" w:cs="Calibri"/>
          <w:spacing w:val="-4"/>
        </w:rPr>
        <w:t xml:space="preserve"> (wkład UE)</w:t>
      </w:r>
    </w:p>
    <w:p w14:paraId="0F8ED7EC" w14:textId="71FD6F9E" w:rsidR="00942AC9" w:rsidRDefault="00942AC9" w:rsidP="00942AC9">
      <w:pPr>
        <w:rPr>
          <w:noProof/>
        </w:rPr>
      </w:pPr>
    </w:p>
    <w:p w14:paraId="3C6EFB94" w14:textId="22AFF06B" w:rsidR="00767C24" w:rsidRDefault="005E743C" w:rsidP="00B82E08">
      <w:pPr>
        <w:rPr>
          <w:noProof/>
        </w:rPr>
      </w:pPr>
      <w:r>
        <w:rPr>
          <w:noProof/>
        </w:rPr>
        <w:drawing>
          <wp:anchor distT="0" distB="0" distL="114300" distR="114300" simplePos="0" relativeHeight="251683840" behindDoc="1" locked="0" layoutInCell="1" allowOverlap="1" wp14:anchorId="0E671E25" wp14:editId="58B16486">
            <wp:simplePos x="0" y="0"/>
            <wp:positionH relativeFrom="column">
              <wp:posOffset>-299720</wp:posOffset>
            </wp:positionH>
            <wp:positionV relativeFrom="paragraph">
              <wp:posOffset>124460</wp:posOffset>
            </wp:positionV>
            <wp:extent cx="3499485" cy="2743200"/>
            <wp:effectExtent l="0" t="0" r="5715" b="0"/>
            <wp:wrapNone/>
            <wp:docPr id="13" name="Obraz 13" title="Poziom realizacji zasady n+3 oraz certyfikacji środków UE w odniesieniu do alokacji Programu (wkład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9485" cy="2743200"/>
                    </a:xfrm>
                    <a:prstGeom prst="rect">
                      <a:avLst/>
                    </a:prstGeom>
                    <a:noFill/>
                  </pic:spPr>
                </pic:pic>
              </a:graphicData>
            </a:graphic>
          </wp:anchor>
        </w:drawing>
      </w:r>
      <w:r w:rsidR="000B4CCB">
        <w:rPr>
          <w:rFonts w:ascii="Calibri" w:hAnsi="Calibri" w:cs="Calibri"/>
          <w:b/>
          <w:bCs/>
          <w:noProof/>
          <w:spacing w:val="-4"/>
        </w:rPr>
        <w:drawing>
          <wp:anchor distT="0" distB="0" distL="114300" distR="114300" simplePos="0" relativeHeight="251676672" behindDoc="0" locked="0" layoutInCell="1" allowOverlap="1" wp14:anchorId="6AED3B18" wp14:editId="286A4A8A">
            <wp:simplePos x="0" y="0"/>
            <wp:positionH relativeFrom="column">
              <wp:posOffset>2843530</wp:posOffset>
            </wp:positionH>
            <wp:positionV relativeFrom="paragraph">
              <wp:posOffset>19685</wp:posOffset>
            </wp:positionV>
            <wp:extent cx="3895725" cy="2714625"/>
            <wp:effectExtent l="0" t="0" r="0" b="0"/>
            <wp:wrapNone/>
            <wp:docPr id="425" name="Wykres 425" title="Poziom realizacji zasady n+3 oraz certyfikacji środków UE w odniesieniu do alokacji Programu (wkład U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3C3323-FD0B-418A-9602-95C2D30AB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A88CAD1" w14:textId="036E0DE6" w:rsidR="000B4CCB" w:rsidRDefault="000B4CCB" w:rsidP="00B82E08">
      <w:pPr>
        <w:rPr>
          <w:noProof/>
        </w:rPr>
      </w:pPr>
    </w:p>
    <w:p w14:paraId="18A2F4BF" w14:textId="26CE1972" w:rsidR="000B4CCB" w:rsidRDefault="000B4CCB" w:rsidP="00B82E08">
      <w:pPr>
        <w:rPr>
          <w:noProof/>
        </w:rPr>
      </w:pPr>
      <w:r w:rsidRPr="00685F3D">
        <w:rPr>
          <w:noProof/>
        </w:rPr>
        <mc:AlternateContent>
          <mc:Choice Requires="wps">
            <w:drawing>
              <wp:anchor distT="0" distB="0" distL="114300" distR="114300" simplePos="0" relativeHeight="251678720" behindDoc="0" locked="0" layoutInCell="1" allowOverlap="1" wp14:anchorId="12E2F7D3" wp14:editId="3E8DA6AF">
                <wp:simplePos x="0" y="0"/>
                <wp:positionH relativeFrom="column">
                  <wp:posOffset>4386580</wp:posOffset>
                </wp:positionH>
                <wp:positionV relativeFrom="paragraph">
                  <wp:posOffset>84455</wp:posOffset>
                </wp:positionV>
                <wp:extent cx="736901" cy="280146"/>
                <wp:effectExtent l="0" t="0" r="6350" b="5715"/>
                <wp:wrapNone/>
                <wp:docPr id="436" name="pole tekstowe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266B73-DF36-42BE-9DD7-38C3611EAFB3}"/>
                    </a:ext>
                  </a:extLst>
                </wp:docPr>
                <wp:cNvGraphicFramePr/>
                <a:graphic xmlns:a="http://schemas.openxmlformats.org/drawingml/2006/main">
                  <a:graphicData uri="http://schemas.microsoft.com/office/word/2010/wordprocessingShape">
                    <wps:wsp>
                      <wps:cNvSpPr txBox="1"/>
                      <wps:spPr>
                        <a:xfrm>
                          <a:off x="0" y="0"/>
                          <a:ext cx="736901" cy="280146"/>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1C6CD7FC" w14:textId="77777777" w:rsidR="00624CD2" w:rsidRPr="00685F3D" w:rsidRDefault="00624CD2" w:rsidP="00685F3D">
                            <w:pPr>
                              <w:pStyle w:val="NormalnyWeb"/>
                              <w:spacing w:before="0" w:beforeAutospacing="0" w:after="0" w:afterAutospacing="0"/>
                              <w:jc w:val="center"/>
                              <w:rPr>
                                <w:sz w:val="20"/>
                              </w:rPr>
                            </w:pPr>
                            <w:r w:rsidRPr="00685F3D">
                              <w:rPr>
                                <w:rFonts w:ascii="Calibri" w:hAnsi="Calibri" w:cs="Calibri"/>
                                <w:color w:val="404040" w:themeColor="text1" w:themeTint="BF"/>
                                <w:szCs w:val="32"/>
                                <w:lang w:val="en-US"/>
                              </w:rPr>
                              <w:t>156%</w:t>
                            </w:r>
                          </w:p>
                        </w:txbxContent>
                      </wps:txbx>
                      <wps:bodyPr vertOverflow="clip" horzOverflow="clip" wrap="square" rtlCol="0" anchor="ct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E2F7D3" id="_x0000_t202" coordsize="21600,21600" o:spt="202" path="m,l,21600r21600,l21600,xe">
                <v:stroke joinstyle="miter"/>
                <v:path gradientshapeok="t" o:connecttype="rect"/>
              </v:shapetype>
              <v:shape id="pole tekstowe 5" o:spid="_x0000_s1027" type="#_x0000_t202" style="position:absolute;margin-left:345.4pt;margin-top:6.65pt;width:58pt;height:22.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" fillcolor="white [3201]" stroked="f">
                <v:textbox>
                  <w:txbxContent>
                    <w:p w14:paraId="1C6CD7FC" w14:textId="77777777" w:rsidR="00624CD2" w:rsidRPr="00685F3D" w:rsidRDefault="00624CD2" w:rsidP="00685F3D">
                      <w:pPr>
                        <w:pStyle w:val="NormalnyWeb"/>
                        <w:spacing w:before="0" w:beforeAutospacing="0" w:after="0" w:afterAutospacing="0"/>
                        <w:jc w:val="center"/>
                        <w:rPr>
                          <w:sz w:val="20"/>
                        </w:rPr>
                      </w:pPr>
                      <w:r w:rsidRPr="00685F3D">
                        <w:rPr>
                          <w:rFonts w:ascii="Calibri" w:hAnsi="Calibri" w:cs="Calibri"/>
                          <w:color w:val="404040" w:themeColor="text1" w:themeTint="BF"/>
                          <w:szCs w:val="32"/>
                          <w:lang w:val="en-US"/>
                        </w:rPr>
                        <w:t>156%</w:t>
                      </w:r>
                    </w:p>
                  </w:txbxContent>
                </v:textbox>
              </v:shape>
            </w:pict>
          </mc:Fallback>
        </mc:AlternateContent>
      </w:r>
    </w:p>
    <w:p w14:paraId="4D279152" w14:textId="5D277BEB" w:rsidR="000B4CCB" w:rsidRDefault="000B4CCB" w:rsidP="00B82E08">
      <w:pPr>
        <w:rPr>
          <w:noProof/>
        </w:rPr>
      </w:pPr>
    </w:p>
    <w:p w14:paraId="265490A6" w14:textId="153DE489" w:rsidR="000B4CCB" w:rsidRDefault="000B4CCB" w:rsidP="00B82E08">
      <w:pPr>
        <w:rPr>
          <w:noProof/>
        </w:rPr>
      </w:pPr>
    </w:p>
    <w:p w14:paraId="0275170B" w14:textId="6101A81B" w:rsidR="000B4CCB" w:rsidRDefault="000B4CCB" w:rsidP="00B82E08">
      <w:pPr>
        <w:rPr>
          <w:noProof/>
        </w:rPr>
      </w:pPr>
    </w:p>
    <w:p w14:paraId="179B0CF9" w14:textId="324D6BEC" w:rsidR="000B4CCB" w:rsidRDefault="000B4CCB" w:rsidP="00B82E08">
      <w:pPr>
        <w:rPr>
          <w:noProof/>
        </w:rPr>
      </w:pPr>
    </w:p>
    <w:p w14:paraId="5F3210CD" w14:textId="1EBB8109" w:rsidR="000B4CCB" w:rsidRDefault="000B4CCB" w:rsidP="00B82E08">
      <w:pPr>
        <w:rPr>
          <w:noProof/>
        </w:rPr>
      </w:pPr>
    </w:p>
    <w:p w14:paraId="1A51F3B7" w14:textId="54FF64DB" w:rsidR="000B4CCB" w:rsidRDefault="000B4CCB" w:rsidP="00B82E08">
      <w:pPr>
        <w:rPr>
          <w:noProof/>
        </w:rPr>
      </w:pPr>
    </w:p>
    <w:p w14:paraId="64CD1A4C" w14:textId="2B76AF4D" w:rsidR="000B4CCB" w:rsidRDefault="000B4CCB" w:rsidP="00B82E08">
      <w:pPr>
        <w:rPr>
          <w:noProof/>
        </w:rPr>
      </w:pPr>
    </w:p>
    <w:p w14:paraId="032FE0B6" w14:textId="5ECC6162" w:rsidR="000B4CCB" w:rsidRDefault="000B4CCB" w:rsidP="00B82E08">
      <w:pPr>
        <w:rPr>
          <w:noProof/>
        </w:rPr>
      </w:pPr>
    </w:p>
    <w:p w14:paraId="61C0E071" w14:textId="3F6F38DA" w:rsidR="000B4CCB" w:rsidRDefault="000B4CCB" w:rsidP="00B82E08">
      <w:pPr>
        <w:rPr>
          <w:noProof/>
        </w:rPr>
      </w:pPr>
    </w:p>
    <w:p w14:paraId="28E4C8F5" w14:textId="6BFE1699" w:rsidR="000B4CCB" w:rsidRDefault="000B4CCB" w:rsidP="00B82E08">
      <w:pPr>
        <w:rPr>
          <w:noProof/>
        </w:rPr>
      </w:pPr>
    </w:p>
    <w:p w14:paraId="0DB5E33F" w14:textId="15DB9E83" w:rsidR="000B4CCB" w:rsidRDefault="000B4CCB" w:rsidP="00B82E08">
      <w:pPr>
        <w:rPr>
          <w:noProof/>
        </w:rPr>
      </w:pPr>
    </w:p>
    <w:p w14:paraId="255CCB07" w14:textId="73E5914C" w:rsidR="000B4CCB" w:rsidRDefault="000B4CCB" w:rsidP="00B82E08">
      <w:pPr>
        <w:rPr>
          <w:noProof/>
        </w:rPr>
      </w:pPr>
    </w:p>
    <w:p w14:paraId="490414EF" w14:textId="77777777" w:rsidR="000B4CCB" w:rsidRPr="00B82E08" w:rsidRDefault="000B4CCB" w:rsidP="00B82E08">
      <w:pPr>
        <w:rPr>
          <w:noProof/>
        </w:rPr>
      </w:pPr>
    </w:p>
    <w:p w14:paraId="146D2139" w14:textId="77777777" w:rsidR="005E743C" w:rsidRDefault="005E743C" w:rsidP="006B6C1E">
      <w:pPr>
        <w:spacing w:before="120" w:after="120"/>
        <w:ind w:left="1276" w:hanging="1276"/>
        <w:rPr>
          <w:rFonts w:ascii="Calibri" w:hAnsi="Calibri" w:cs="Calibri"/>
          <w:b/>
          <w:bCs/>
        </w:rPr>
      </w:pPr>
    </w:p>
    <w:p w14:paraId="1F502F6A" w14:textId="25A70B66" w:rsidR="00D92161" w:rsidRDefault="00154387" w:rsidP="006B6C1E">
      <w:pPr>
        <w:spacing w:before="120" w:after="120"/>
        <w:ind w:left="1276" w:hanging="1276"/>
        <w:rPr>
          <w:noProof/>
        </w:rPr>
      </w:pPr>
      <w:r w:rsidRPr="008D089D">
        <w:rPr>
          <w:rFonts w:ascii="Calibri" w:hAnsi="Calibri" w:cs="Calibri"/>
          <w:b/>
          <w:bCs/>
        </w:rPr>
        <w:t xml:space="preserve">Wykres nr </w:t>
      </w:r>
      <w:r w:rsidR="008D089D" w:rsidRPr="008D089D">
        <w:rPr>
          <w:rFonts w:ascii="Calibri" w:hAnsi="Calibri" w:cs="Calibri"/>
          <w:b/>
          <w:bCs/>
        </w:rPr>
        <w:t>5</w:t>
      </w:r>
      <w:r w:rsidRPr="008D089D">
        <w:rPr>
          <w:rFonts w:ascii="Calibri" w:hAnsi="Calibri" w:cs="Calibri"/>
          <w:b/>
          <w:bCs/>
        </w:rPr>
        <w:t>.</w:t>
      </w:r>
      <w:r w:rsidRPr="007C7B90">
        <w:rPr>
          <w:rFonts w:ascii="Calibri" w:hAnsi="Calibri" w:cs="Calibri"/>
        </w:rPr>
        <w:t xml:space="preserve"> </w:t>
      </w:r>
      <w:r w:rsidR="00844BD8">
        <w:rPr>
          <w:rFonts w:ascii="Calibri" w:hAnsi="Calibri" w:cs="Calibri"/>
        </w:rPr>
        <w:t>Poziom c</w:t>
      </w:r>
      <w:r>
        <w:rPr>
          <w:rFonts w:ascii="Calibri" w:hAnsi="Calibri" w:cs="Calibri"/>
        </w:rPr>
        <w:t>ertyfikacj</w:t>
      </w:r>
      <w:r w:rsidR="00844BD8">
        <w:rPr>
          <w:rFonts w:ascii="Calibri" w:hAnsi="Calibri" w:cs="Calibri"/>
        </w:rPr>
        <w:t>i</w:t>
      </w:r>
      <w:r>
        <w:rPr>
          <w:rFonts w:ascii="Calibri" w:hAnsi="Calibri" w:cs="Calibri"/>
        </w:rPr>
        <w:t xml:space="preserve"> środków UE w podziale na osie priorytetowe </w:t>
      </w:r>
      <w:r w:rsidR="00844BD8">
        <w:rPr>
          <w:rFonts w:ascii="Calibri" w:hAnsi="Calibri" w:cs="Calibri"/>
        </w:rPr>
        <w:t xml:space="preserve">w odniesieniu do </w:t>
      </w:r>
      <w:r w:rsidR="007954D8">
        <w:rPr>
          <w:rFonts w:ascii="Calibri" w:hAnsi="Calibri" w:cs="Calibri"/>
        </w:rPr>
        <w:t>alokacji Programu (wkład UE)</w:t>
      </w:r>
    </w:p>
    <w:p w14:paraId="326BBFEE" w14:textId="29967EB3" w:rsidR="00325F62" w:rsidRPr="00B82E08" w:rsidRDefault="00C24DB5" w:rsidP="00B82E08">
      <w:pPr>
        <w:spacing w:after="200" w:line="276" w:lineRule="auto"/>
        <w:rPr>
          <w:rStyle w:val="Nagwek2Znak"/>
          <w:rFonts w:ascii="Times New Roman" w:eastAsia="Times New Roman" w:hAnsi="Times New Roman" w:cs="Times New Roman"/>
          <w:b w:val="0"/>
          <w:bCs w:val="0"/>
          <w:color w:val="auto"/>
          <w:sz w:val="24"/>
          <w:szCs w:val="24"/>
        </w:rPr>
      </w:pPr>
      <w:r>
        <w:rPr>
          <w:rStyle w:val="Nagwek2Znak"/>
          <w:rFonts w:ascii="Times New Roman" w:eastAsia="Times New Roman" w:hAnsi="Times New Roman" w:cs="Times New Roman"/>
          <w:b w:val="0"/>
          <w:bCs w:val="0"/>
          <w:noProof/>
          <w:color w:val="auto"/>
          <w:sz w:val="24"/>
          <w:szCs w:val="24"/>
        </w:rPr>
        <w:drawing>
          <wp:inline distT="0" distB="0" distL="0" distR="0" wp14:anchorId="03E8946F" wp14:editId="14BCF5E6">
            <wp:extent cx="5559425" cy="3774517"/>
            <wp:effectExtent l="0" t="0" r="3175" b="0"/>
            <wp:docPr id="3" name="Obraz 3" title="Poziom certyfikacji środków UE w podziale na osie priorytetowe w odniesieniu do alokacji Programu (wkład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2640" cy="3783489"/>
                    </a:xfrm>
                    <a:prstGeom prst="rect">
                      <a:avLst/>
                    </a:prstGeom>
                    <a:noFill/>
                  </pic:spPr>
                </pic:pic>
              </a:graphicData>
            </a:graphic>
          </wp:inline>
        </w:drawing>
      </w:r>
    </w:p>
    <w:p w14:paraId="7B0FB15F" w14:textId="241470D7" w:rsidR="00395EAE" w:rsidRDefault="00395EAE" w:rsidP="00C76C78">
      <w:pPr>
        <w:rPr>
          <w:rStyle w:val="Nagwek2Znak"/>
          <w:color w:val="auto"/>
        </w:rPr>
      </w:pPr>
    </w:p>
    <w:p w14:paraId="7EA7D97A" w14:textId="77777777" w:rsidR="00653268" w:rsidRDefault="00653268" w:rsidP="00C76C78">
      <w:pPr>
        <w:rPr>
          <w:rStyle w:val="Nagwek2Znak"/>
          <w:color w:val="auto"/>
        </w:rPr>
      </w:pPr>
    </w:p>
    <w:p w14:paraId="084F2505" w14:textId="77777777" w:rsidR="00653268" w:rsidRDefault="00653268" w:rsidP="00C76C78">
      <w:pPr>
        <w:rPr>
          <w:rStyle w:val="Nagwek2Znak"/>
          <w:color w:val="auto"/>
        </w:rPr>
      </w:pPr>
    </w:p>
    <w:p w14:paraId="3F39AE2A" w14:textId="77777777" w:rsidR="00395EAE" w:rsidRDefault="00395EAE" w:rsidP="00C76C78">
      <w:pPr>
        <w:rPr>
          <w:rStyle w:val="Nagwek2Znak"/>
          <w:color w:val="auto"/>
        </w:rPr>
      </w:pPr>
    </w:p>
    <w:p w14:paraId="3A6DBBF4" w14:textId="6AAED41E" w:rsidR="00C76C78" w:rsidRPr="001B09D6" w:rsidRDefault="00C76C78" w:rsidP="00395EAE">
      <w:pPr>
        <w:spacing w:after="240"/>
        <w:rPr>
          <w:rFonts w:eastAsia="Calibri"/>
          <w:color w:val="4F81BD" w:themeColor="accent1"/>
          <w:lang w:eastAsia="en-US"/>
        </w:rPr>
      </w:pPr>
      <w:bookmarkStart w:id="11" w:name="_Toc70584618"/>
      <w:r w:rsidRPr="001B09D6">
        <w:rPr>
          <w:rStyle w:val="Nagwek2Znak"/>
        </w:rPr>
        <w:lastRenderedPageBreak/>
        <w:t>ROZKŁAD TERYTORIALNY WSPARCIA</w:t>
      </w:r>
      <w:bookmarkEnd w:id="11"/>
    </w:p>
    <w:p w14:paraId="1ED051FD" w14:textId="45695C85" w:rsidR="00C76C78" w:rsidRPr="00F56EE7" w:rsidRDefault="00C76C78" w:rsidP="00C76C78">
      <w:pPr>
        <w:pStyle w:val="Default"/>
        <w:spacing w:before="120" w:line="276" w:lineRule="auto"/>
        <w:jc w:val="both"/>
        <w:rPr>
          <w:rFonts w:ascii="Calibri" w:hAnsi="Calibri" w:cs="Calibri"/>
          <w:color w:val="auto"/>
        </w:rPr>
      </w:pPr>
      <w:r w:rsidRPr="00F56EE7">
        <w:rPr>
          <w:rFonts w:ascii="Calibri" w:hAnsi="Calibri" w:cs="Calibri"/>
          <w:color w:val="auto"/>
        </w:rPr>
        <w:t xml:space="preserve">Analizując aspekt wykorzystania środków Regionalnego Programu Operacyjnego Województwa Świętokrzyskiego na lata </w:t>
      </w:r>
      <w:r w:rsidR="00B82E08" w:rsidRPr="00F56EE7">
        <w:rPr>
          <w:rFonts w:ascii="Calibri" w:hAnsi="Calibri" w:cs="Calibri"/>
          <w:color w:val="auto"/>
        </w:rPr>
        <w:t>2014-</w:t>
      </w:r>
      <w:r w:rsidRPr="00F56EE7">
        <w:rPr>
          <w:rFonts w:ascii="Calibri" w:hAnsi="Calibri" w:cs="Calibri"/>
          <w:color w:val="auto"/>
        </w:rPr>
        <w:t xml:space="preserve">2020 w ujęciu terytorialnym, największą koncentrację wsparcia </w:t>
      </w:r>
      <w:r w:rsidR="00F56EE7">
        <w:rPr>
          <w:rFonts w:ascii="Calibri" w:hAnsi="Calibri" w:cs="Calibri"/>
          <w:color w:val="auto"/>
        </w:rPr>
        <w:t xml:space="preserve">charakteryzuje się </w:t>
      </w:r>
      <w:r w:rsidR="00B360FC">
        <w:rPr>
          <w:rFonts w:ascii="Calibri" w:hAnsi="Calibri" w:cs="Calibri"/>
          <w:color w:val="auto"/>
        </w:rPr>
        <w:t xml:space="preserve">w dalszym ciągu </w:t>
      </w:r>
      <w:r w:rsidR="00F56EE7">
        <w:rPr>
          <w:rFonts w:ascii="Calibri" w:hAnsi="Calibri" w:cs="Calibri"/>
          <w:color w:val="auto"/>
        </w:rPr>
        <w:t>obszar</w:t>
      </w:r>
      <w:r w:rsidRPr="00F56EE7">
        <w:rPr>
          <w:rFonts w:ascii="Calibri" w:hAnsi="Calibri" w:cs="Calibri"/>
          <w:color w:val="auto"/>
        </w:rPr>
        <w:t xml:space="preserve"> miasta Kielce - wartość podpisanych umów </w:t>
      </w:r>
      <w:r w:rsidR="00F56EE7">
        <w:rPr>
          <w:rFonts w:ascii="Calibri" w:hAnsi="Calibri" w:cs="Calibri"/>
          <w:color w:val="auto"/>
        </w:rPr>
        <w:t xml:space="preserve">to </w:t>
      </w:r>
      <w:r w:rsidRPr="00F56EE7">
        <w:rPr>
          <w:rFonts w:ascii="Calibri" w:hAnsi="Calibri" w:cs="Calibri"/>
          <w:color w:val="auto"/>
        </w:rPr>
        <w:t>blisko 2</w:t>
      </w:r>
      <w:r w:rsidR="004E6B96">
        <w:rPr>
          <w:rFonts w:ascii="Calibri" w:hAnsi="Calibri" w:cs="Calibri"/>
          <w:color w:val="auto"/>
        </w:rPr>
        <w:t>49</w:t>
      </w:r>
      <w:r w:rsidRPr="00F56EE7">
        <w:rPr>
          <w:rFonts w:ascii="Calibri" w:hAnsi="Calibri" w:cs="Calibri"/>
          <w:color w:val="auto"/>
        </w:rPr>
        <w:t xml:space="preserve"> mln EUR wkładu UE, oraz powiatu kieleckiego </w:t>
      </w:r>
      <w:r w:rsidR="00C00213" w:rsidRPr="00F56EE7">
        <w:rPr>
          <w:rFonts w:ascii="Calibri" w:hAnsi="Calibri" w:cs="Calibri"/>
          <w:color w:val="auto"/>
        </w:rPr>
        <w:t>–</w:t>
      </w:r>
      <w:r w:rsidRPr="00F56EE7">
        <w:rPr>
          <w:rFonts w:ascii="Calibri" w:hAnsi="Calibri" w:cs="Calibri"/>
          <w:color w:val="auto"/>
        </w:rPr>
        <w:t xml:space="preserve"> </w:t>
      </w:r>
      <w:r w:rsidR="004E6B96">
        <w:rPr>
          <w:rFonts w:ascii="Calibri" w:hAnsi="Calibri" w:cs="Calibri"/>
          <w:color w:val="auto"/>
        </w:rPr>
        <w:t>206</w:t>
      </w:r>
      <w:r w:rsidR="001F7110">
        <w:rPr>
          <w:rFonts w:ascii="Calibri" w:hAnsi="Calibri" w:cs="Calibri"/>
          <w:color w:val="auto"/>
        </w:rPr>
        <w:t>,5</w:t>
      </w:r>
      <w:r w:rsidRPr="00F56EE7">
        <w:rPr>
          <w:rFonts w:ascii="Calibri" w:hAnsi="Calibri" w:cs="Calibri"/>
          <w:color w:val="auto"/>
        </w:rPr>
        <w:t xml:space="preserve"> mln EUR, z istotną dysproporcją w stosunku do pozostałych powiatów. </w:t>
      </w:r>
    </w:p>
    <w:p w14:paraId="536E46FE" w14:textId="5B6280EB" w:rsidR="00767C24" w:rsidRPr="006B6C1E" w:rsidRDefault="00C76C78" w:rsidP="006B6C1E">
      <w:pPr>
        <w:pStyle w:val="Default"/>
        <w:spacing w:line="276" w:lineRule="auto"/>
        <w:jc w:val="both"/>
        <w:rPr>
          <w:rFonts w:ascii="Calibri" w:hAnsi="Calibri" w:cs="Calibri"/>
          <w:color w:val="auto"/>
          <w:spacing w:val="-2"/>
        </w:rPr>
      </w:pPr>
      <w:r w:rsidRPr="00F56EE7">
        <w:rPr>
          <w:rFonts w:ascii="Calibri" w:hAnsi="Calibri" w:cs="Calibri"/>
          <w:color w:val="auto"/>
        </w:rPr>
        <w:t xml:space="preserve">Najmniej środków RPOWŚ </w:t>
      </w:r>
      <w:r w:rsidR="00624CD2">
        <w:rPr>
          <w:rFonts w:ascii="Calibri" w:hAnsi="Calibri" w:cs="Calibri"/>
          <w:color w:val="auto"/>
          <w:spacing w:val="-2"/>
        </w:rPr>
        <w:t>2014-</w:t>
      </w:r>
      <w:r w:rsidRPr="00F56EE7">
        <w:rPr>
          <w:rFonts w:ascii="Calibri" w:hAnsi="Calibri" w:cs="Calibri"/>
          <w:color w:val="auto"/>
          <w:spacing w:val="-2"/>
        </w:rPr>
        <w:t>2020 trafiło do powiatów</w:t>
      </w:r>
      <w:r w:rsidR="00AB7D6B" w:rsidRPr="00AB7D6B">
        <w:rPr>
          <w:rFonts w:ascii="Calibri" w:hAnsi="Calibri" w:cs="Calibri"/>
          <w:color w:val="auto"/>
          <w:spacing w:val="-2"/>
        </w:rPr>
        <w:t xml:space="preserve"> </w:t>
      </w:r>
      <w:r w:rsidR="00AB7D6B" w:rsidRPr="00F56EE7">
        <w:rPr>
          <w:rFonts w:ascii="Calibri" w:hAnsi="Calibri" w:cs="Calibri"/>
          <w:color w:val="auto"/>
          <w:spacing w:val="-2"/>
        </w:rPr>
        <w:t>kazimierskiego – 3</w:t>
      </w:r>
      <w:r w:rsidR="001F7110">
        <w:rPr>
          <w:rFonts w:ascii="Calibri" w:hAnsi="Calibri" w:cs="Calibri"/>
          <w:color w:val="auto"/>
          <w:spacing w:val="-2"/>
        </w:rPr>
        <w:t>2,5</w:t>
      </w:r>
      <w:r w:rsidR="00AB7D6B" w:rsidRPr="00F56EE7">
        <w:rPr>
          <w:rFonts w:ascii="Calibri" w:hAnsi="Calibri" w:cs="Calibri"/>
          <w:color w:val="auto"/>
          <w:spacing w:val="-2"/>
        </w:rPr>
        <w:t xml:space="preserve"> mln EUR</w:t>
      </w:r>
      <w:r w:rsidR="001F7110">
        <w:rPr>
          <w:rFonts w:ascii="Calibri" w:hAnsi="Calibri" w:cs="Calibri"/>
          <w:color w:val="auto"/>
          <w:spacing w:val="-2"/>
        </w:rPr>
        <w:t xml:space="preserve"> oraz</w:t>
      </w:r>
      <w:r w:rsidRPr="00F56EE7">
        <w:rPr>
          <w:rFonts w:ascii="Calibri" w:hAnsi="Calibri" w:cs="Calibri"/>
          <w:color w:val="auto"/>
          <w:spacing w:val="-2"/>
        </w:rPr>
        <w:t xml:space="preserve"> pińczowskiego </w:t>
      </w:r>
      <w:r w:rsidR="00C00213" w:rsidRPr="00F56EE7">
        <w:rPr>
          <w:rFonts w:ascii="Calibri" w:hAnsi="Calibri" w:cs="Calibri"/>
          <w:color w:val="auto"/>
          <w:spacing w:val="-2"/>
        </w:rPr>
        <w:t>–</w:t>
      </w:r>
      <w:r w:rsidR="001F7110">
        <w:rPr>
          <w:rFonts w:ascii="Calibri" w:hAnsi="Calibri" w:cs="Calibri"/>
          <w:color w:val="auto"/>
          <w:spacing w:val="-2"/>
        </w:rPr>
        <w:t xml:space="preserve"> 35 mln EUR</w:t>
      </w:r>
      <w:r w:rsidRPr="00F56EE7">
        <w:rPr>
          <w:rFonts w:ascii="Calibri" w:hAnsi="Calibri" w:cs="Calibri"/>
          <w:color w:val="auto"/>
          <w:spacing w:val="-2"/>
        </w:rPr>
        <w:t xml:space="preserve">. </w:t>
      </w:r>
    </w:p>
    <w:p w14:paraId="70B8BEB9" w14:textId="0CC409C4" w:rsidR="00C76C78" w:rsidRDefault="00C76C78" w:rsidP="006B6C1E">
      <w:pPr>
        <w:pStyle w:val="Default"/>
        <w:spacing w:before="240" w:line="276" w:lineRule="auto"/>
        <w:ind w:left="851" w:hanging="851"/>
        <w:jc w:val="both"/>
        <w:rPr>
          <w:rFonts w:ascii="Calibri" w:hAnsi="Calibri" w:cs="Calibri"/>
          <w:color w:val="000000" w:themeColor="text1"/>
        </w:rPr>
      </w:pPr>
      <w:r w:rsidRPr="00C84D57">
        <w:rPr>
          <w:rFonts w:ascii="Calibri" w:hAnsi="Calibri" w:cs="Calibri"/>
          <w:b/>
          <w:bCs/>
          <w:color w:val="000000" w:themeColor="text1"/>
        </w:rPr>
        <w:t>Mapa</w:t>
      </w:r>
      <w:r w:rsidR="00B0019C">
        <w:rPr>
          <w:rFonts w:ascii="Calibri" w:hAnsi="Calibri" w:cs="Calibri"/>
          <w:b/>
          <w:bCs/>
          <w:color w:val="000000" w:themeColor="text1"/>
        </w:rPr>
        <w:t xml:space="preserve"> 1</w:t>
      </w:r>
      <w:r w:rsidRPr="00C84D57">
        <w:rPr>
          <w:rFonts w:ascii="Calibri" w:hAnsi="Calibri" w:cs="Calibri"/>
          <w:b/>
          <w:bCs/>
          <w:color w:val="000000" w:themeColor="text1"/>
        </w:rPr>
        <w:t xml:space="preserve">. </w:t>
      </w:r>
      <w:r w:rsidRPr="00776C3E">
        <w:rPr>
          <w:rFonts w:ascii="Calibri" w:hAnsi="Calibri" w:cs="Calibri"/>
          <w:color w:val="000000" w:themeColor="text1"/>
        </w:rPr>
        <w:t>Terytorialny rozkład wsparcia RPOWŚ 2014-2020 -</w:t>
      </w:r>
      <w:r>
        <w:rPr>
          <w:rFonts w:ascii="Calibri" w:hAnsi="Calibri" w:cs="Calibri"/>
          <w:color w:val="000000" w:themeColor="text1"/>
        </w:rPr>
        <w:t xml:space="preserve"> wartość wkładu UE w umowach </w:t>
      </w:r>
      <w:r w:rsidRPr="0043619B">
        <w:rPr>
          <w:rFonts w:ascii="Calibri" w:hAnsi="Calibri" w:cs="Calibri"/>
          <w:color w:val="000000" w:themeColor="text1"/>
        </w:rPr>
        <w:t>o dofinansowanie</w:t>
      </w:r>
      <w:r>
        <w:rPr>
          <w:rFonts w:ascii="Calibri" w:hAnsi="Calibri" w:cs="Calibri"/>
          <w:color w:val="000000" w:themeColor="text1"/>
        </w:rPr>
        <w:t xml:space="preserve"> (mln EUR)</w:t>
      </w:r>
    </w:p>
    <w:p w14:paraId="6C5B0BD5" w14:textId="6F7E9D83" w:rsidR="00767C24" w:rsidRPr="0043619B" w:rsidRDefault="00AB7D6B" w:rsidP="00AB7D6B">
      <w:pPr>
        <w:pStyle w:val="Default"/>
        <w:spacing w:before="240" w:line="276" w:lineRule="auto"/>
        <w:rPr>
          <w:rFonts w:ascii="Calibri" w:hAnsi="Calibri" w:cs="Calibri"/>
          <w:color w:val="000000" w:themeColor="text1"/>
        </w:rPr>
      </w:pPr>
      <w:r>
        <w:rPr>
          <w:rFonts w:ascii="Calibri" w:hAnsi="Calibri" w:cs="Calibri"/>
          <w:noProof/>
          <w:color w:val="000000" w:themeColor="text1"/>
          <w:lang w:eastAsia="pl-PL"/>
        </w:rPr>
        <w:drawing>
          <wp:inline distT="0" distB="0" distL="0" distR="0" wp14:anchorId="07A8F168" wp14:editId="7104E7C2">
            <wp:extent cx="5429250" cy="4111625"/>
            <wp:effectExtent l="0" t="0" r="0" b="3175"/>
            <wp:docPr id="10" name="Obraz 10" title="Terytorialny rozkład wsparcia RPOWŚ 2014-2020 - wartość wkładu UE w umowach o dofinansowanie (mln 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7158" cy="4125187"/>
                    </a:xfrm>
                    <a:prstGeom prst="rect">
                      <a:avLst/>
                    </a:prstGeom>
                    <a:noFill/>
                  </pic:spPr>
                </pic:pic>
              </a:graphicData>
            </a:graphic>
          </wp:inline>
        </w:drawing>
      </w:r>
      <w:r>
        <w:rPr>
          <w:noProof/>
          <w:lang w:eastAsia="pl-PL"/>
        </w:rPr>
        <w:drawing>
          <wp:inline distT="0" distB="0" distL="0" distR="0" wp14:anchorId="0BAE1224" wp14:editId="17BB687C">
            <wp:extent cx="1133475" cy="695325"/>
            <wp:effectExtent l="0" t="0" r="9525" b="9525"/>
            <wp:docPr id="18" name="Obraz 18" title="Legenda do m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33475" cy="695325"/>
                    </a:xfrm>
                    <a:prstGeom prst="rect">
                      <a:avLst/>
                    </a:prstGeom>
                  </pic:spPr>
                </pic:pic>
              </a:graphicData>
            </a:graphic>
          </wp:inline>
        </w:drawing>
      </w:r>
    </w:p>
    <w:p w14:paraId="0B269B91" w14:textId="6CF893FB" w:rsidR="006B6C1E" w:rsidRDefault="006B6C1E" w:rsidP="00395EAE">
      <w:pPr>
        <w:pStyle w:val="Default"/>
        <w:spacing w:before="240" w:line="276" w:lineRule="auto"/>
        <w:rPr>
          <w:rFonts w:ascii="Calibri" w:hAnsi="Calibri" w:cs="Calibri"/>
          <w:bCs/>
          <w:color w:val="000000" w:themeColor="text1"/>
          <w:sz w:val="20"/>
          <w:szCs w:val="20"/>
        </w:rPr>
      </w:pPr>
      <w:bookmarkStart w:id="12" w:name="_Hlk37413694"/>
      <w:r w:rsidRPr="006B6C1E">
        <w:rPr>
          <w:rFonts w:ascii="Calibri" w:hAnsi="Calibri" w:cs="Calibri"/>
          <w:bCs/>
          <w:color w:val="000000" w:themeColor="text1"/>
          <w:sz w:val="20"/>
          <w:szCs w:val="20"/>
        </w:rPr>
        <w:t>Źródło: Opracowanie własne IR na podstawie danych z SL2014</w:t>
      </w:r>
    </w:p>
    <w:p w14:paraId="1751F182" w14:textId="77777777" w:rsidR="00624CD2" w:rsidRPr="006B6C1E" w:rsidRDefault="00624CD2" w:rsidP="00395EAE">
      <w:pPr>
        <w:pStyle w:val="Default"/>
        <w:spacing w:before="240" w:line="276" w:lineRule="auto"/>
        <w:rPr>
          <w:rFonts w:ascii="Calibri" w:hAnsi="Calibri" w:cs="Calibri"/>
          <w:bCs/>
          <w:color w:val="000000" w:themeColor="text1"/>
          <w:sz w:val="20"/>
          <w:szCs w:val="20"/>
        </w:rPr>
      </w:pPr>
    </w:p>
    <w:p w14:paraId="56F551EF" w14:textId="33C5A40A" w:rsidR="001F7110" w:rsidRPr="001F7110" w:rsidRDefault="001F7110" w:rsidP="001F7110">
      <w:pPr>
        <w:pStyle w:val="Default"/>
        <w:spacing w:before="120" w:line="276" w:lineRule="auto"/>
        <w:jc w:val="both"/>
        <w:rPr>
          <w:rFonts w:ascii="Calibri" w:hAnsi="Calibri" w:cs="Calibri"/>
          <w:color w:val="auto"/>
        </w:rPr>
      </w:pPr>
      <w:r w:rsidRPr="00F56EE7">
        <w:rPr>
          <w:rFonts w:ascii="Calibri" w:hAnsi="Calibri" w:cs="Calibri"/>
          <w:color w:val="auto"/>
        </w:rPr>
        <w:t xml:space="preserve">Dokonując analogicznej analizy w przeliczeniu na jednego mieszkańca każdego </w:t>
      </w:r>
      <w:r w:rsidRPr="00F56EE7">
        <w:rPr>
          <w:rFonts w:ascii="Calibri" w:hAnsi="Calibri" w:cs="Calibri"/>
          <w:color w:val="auto"/>
        </w:rPr>
        <w:br/>
        <w:t xml:space="preserve">z powiatów, największą wartość zaangażowania środków wykazuje obszar miasta Kielce z wartością </w:t>
      </w:r>
      <w:r>
        <w:rPr>
          <w:rFonts w:ascii="Calibri" w:hAnsi="Calibri" w:cs="Calibri"/>
          <w:color w:val="auto"/>
        </w:rPr>
        <w:t xml:space="preserve">blisko </w:t>
      </w:r>
      <w:r w:rsidR="00651AF9">
        <w:rPr>
          <w:rFonts w:ascii="Calibri" w:hAnsi="Calibri" w:cs="Calibri"/>
          <w:color w:val="auto"/>
        </w:rPr>
        <w:t>–</w:t>
      </w:r>
      <w:r w:rsidR="00624CD2">
        <w:rPr>
          <w:rFonts w:ascii="Calibri" w:hAnsi="Calibri" w:cs="Calibri"/>
          <w:color w:val="auto"/>
        </w:rPr>
        <w:t xml:space="preserve"> 1 286</w:t>
      </w:r>
      <w:r w:rsidR="00651AF9">
        <w:rPr>
          <w:rFonts w:ascii="Calibri" w:hAnsi="Calibri" w:cs="Calibri"/>
          <w:color w:val="auto"/>
        </w:rPr>
        <w:t xml:space="preserve"> mln</w:t>
      </w:r>
      <w:r w:rsidRPr="00F56EE7">
        <w:rPr>
          <w:rFonts w:ascii="Calibri" w:hAnsi="Calibri" w:cs="Calibri"/>
          <w:color w:val="auto"/>
        </w:rPr>
        <w:t xml:space="preserve"> EUR wkładu UE,</w:t>
      </w:r>
      <w:r>
        <w:rPr>
          <w:rFonts w:ascii="Calibri" w:hAnsi="Calibri" w:cs="Calibri"/>
          <w:color w:val="auto"/>
        </w:rPr>
        <w:t xml:space="preserve"> powiat buski – 1 149</w:t>
      </w:r>
      <w:r w:rsidRPr="00F56EE7">
        <w:rPr>
          <w:rFonts w:ascii="Calibri" w:hAnsi="Calibri" w:cs="Calibri"/>
          <w:color w:val="auto"/>
        </w:rPr>
        <w:t xml:space="preserve"> EUR, a także powiat </w:t>
      </w:r>
      <w:r w:rsidRPr="00F56EE7">
        <w:rPr>
          <w:rFonts w:ascii="Calibri" w:hAnsi="Calibri" w:cs="Calibri"/>
          <w:color w:val="auto"/>
        </w:rPr>
        <w:lastRenderedPageBreak/>
        <w:t xml:space="preserve">opatowski – </w:t>
      </w:r>
      <w:r>
        <w:rPr>
          <w:rFonts w:ascii="Calibri" w:hAnsi="Calibri" w:cs="Calibri"/>
          <w:color w:val="auto"/>
        </w:rPr>
        <w:t>1 130</w:t>
      </w:r>
      <w:r w:rsidRPr="00F56EE7">
        <w:rPr>
          <w:rFonts w:ascii="Calibri" w:hAnsi="Calibri" w:cs="Calibri"/>
          <w:color w:val="auto"/>
        </w:rPr>
        <w:t xml:space="preserve"> EUR. Z kolei najmniejszy udział środków przypadających na jednego mieszkańca występuje w powiecie jędrzejowskim – </w:t>
      </w:r>
      <w:r>
        <w:rPr>
          <w:rFonts w:ascii="Calibri" w:hAnsi="Calibri" w:cs="Calibri"/>
          <w:color w:val="auto"/>
        </w:rPr>
        <w:t>592 EUR oraz sandomierski</w:t>
      </w:r>
      <w:r w:rsidRPr="00F56EE7">
        <w:rPr>
          <w:rFonts w:ascii="Calibri" w:hAnsi="Calibri" w:cs="Calibri"/>
          <w:color w:val="auto"/>
        </w:rPr>
        <w:t xml:space="preserve"> –</w:t>
      </w:r>
      <w:r>
        <w:rPr>
          <w:rFonts w:ascii="Calibri" w:hAnsi="Calibri" w:cs="Calibri"/>
          <w:color w:val="auto"/>
        </w:rPr>
        <w:t xml:space="preserve"> 640</w:t>
      </w:r>
      <w:r w:rsidRPr="00F56EE7">
        <w:rPr>
          <w:rFonts w:ascii="Calibri" w:hAnsi="Calibri" w:cs="Calibri"/>
          <w:color w:val="auto"/>
        </w:rPr>
        <w:t xml:space="preserve"> EUR.</w:t>
      </w:r>
    </w:p>
    <w:p w14:paraId="4E9555C4" w14:textId="7BE1E27C" w:rsidR="00C76C78" w:rsidRDefault="00C76C78" w:rsidP="00624CD2">
      <w:pPr>
        <w:pStyle w:val="Default"/>
        <w:spacing w:before="240" w:line="276" w:lineRule="auto"/>
        <w:ind w:left="851" w:hanging="851"/>
        <w:jc w:val="both"/>
        <w:rPr>
          <w:rFonts w:ascii="Calibri" w:hAnsi="Calibri" w:cs="Calibri"/>
          <w:color w:val="000000" w:themeColor="text1"/>
        </w:rPr>
      </w:pPr>
      <w:r w:rsidRPr="00C84D57">
        <w:rPr>
          <w:rFonts w:ascii="Calibri" w:hAnsi="Calibri" w:cs="Calibri"/>
          <w:b/>
          <w:bCs/>
          <w:color w:val="000000" w:themeColor="text1"/>
        </w:rPr>
        <w:t>Mapa</w:t>
      </w:r>
      <w:r w:rsidR="00B0019C">
        <w:rPr>
          <w:rFonts w:ascii="Calibri" w:hAnsi="Calibri" w:cs="Calibri"/>
          <w:b/>
          <w:bCs/>
          <w:color w:val="000000" w:themeColor="text1"/>
        </w:rPr>
        <w:t xml:space="preserve"> 2</w:t>
      </w:r>
      <w:r w:rsidRPr="00C84D57">
        <w:rPr>
          <w:rFonts w:ascii="Calibri" w:hAnsi="Calibri" w:cs="Calibri"/>
          <w:b/>
          <w:bCs/>
          <w:color w:val="000000" w:themeColor="text1"/>
        </w:rPr>
        <w:t xml:space="preserve">. </w:t>
      </w:r>
      <w:r w:rsidRPr="00776C3E">
        <w:rPr>
          <w:rFonts w:ascii="Calibri" w:hAnsi="Calibri" w:cs="Calibri"/>
          <w:color w:val="000000" w:themeColor="text1"/>
        </w:rPr>
        <w:t>Terytorialny rozkład wsparcia RPOWŚ 2014-2020 -</w:t>
      </w:r>
      <w:r>
        <w:rPr>
          <w:rFonts w:ascii="Calibri" w:hAnsi="Calibri" w:cs="Calibri"/>
          <w:color w:val="000000" w:themeColor="text1"/>
        </w:rPr>
        <w:t xml:space="preserve"> wartość wkładu UE w umowach</w:t>
      </w:r>
      <w:r w:rsidR="00395EAE">
        <w:rPr>
          <w:rFonts w:ascii="Calibri" w:hAnsi="Calibri" w:cs="Calibri"/>
          <w:color w:val="000000" w:themeColor="text1"/>
        </w:rPr>
        <w:t xml:space="preserve"> </w:t>
      </w:r>
      <w:r w:rsidRPr="0043619B">
        <w:rPr>
          <w:rFonts w:ascii="Calibri" w:hAnsi="Calibri" w:cs="Calibri"/>
          <w:color w:val="000000" w:themeColor="text1"/>
        </w:rPr>
        <w:t>o dofinansowanie</w:t>
      </w:r>
      <w:r>
        <w:rPr>
          <w:rFonts w:ascii="Calibri" w:hAnsi="Calibri" w:cs="Calibri"/>
          <w:color w:val="000000" w:themeColor="text1"/>
        </w:rPr>
        <w:t xml:space="preserve"> na 1 mieszkańca (EUR)</w:t>
      </w:r>
    </w:p>
    <w:bookmarkEnd w:id="12"/>
    <w:p w14:paraId="520814F2" w14:textId="27B318DE" w:rsidR="00C76C78" w:rsidRDefault="00C76C78" w:rsidP="000C7399">
      <w:pPr>
        <w:pStyle w:val="Default"/>
        <w:spacing w:before="240" w:line="276" w:lineRule="auto"/>
        <w:rPr>
          <w:noProof/>
        </w:rPr>
      </w:pPr>
    </w:p>
    <w:p w14:paraId="3CAD0274" w14:textId="0BC3A74D" w:rsidR="00395EAE" w:rsidRDefault="001F7110" w:rsidP="00C76C78">
      <w:pPr>
        <w:pStyle w:val="Default"/>
        <w:spacing w:line="276" w:lineRule="auto"/>
        <w:jc w:val="both"/>
        <w:rPr>
          <w:rFonts w:ascii="Calibri" w:hAnsi="Calibri" w:cs="Calibri"/>
          <w:color w:val="000000" w:themeColor="text1"/>
        </w:rPr>
      </w:pPr>
      <w:r>
        <w:rPr>
          <w:noProof/>
          <w:lang w:eastAsia="pl-PL"/>
        </w:rPr>
        <w:drawing>
          <wp:inline distT="0" distB="0" distL="0" distR="0" wp14:anchorId="18D1A00C" wp14:editId="1BE57145">
            <wp:extent cx="5600700" cy="4490085"/>
            <wp:effectExtent l="0" t="0" r="0" b="5715"/>
            <wp:docPr id="11" name="Obraz 11" title="Terytorialny rozkład wsparcia RPOWŚ 2014-2020 - wartość wkładu UE w umowach o dofinansowanie na 1 mieszkańca (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00700" cy="4490085"/>
                    </a:xfrm>
                    <a:prstGeom prst="rect">
                      <a:avLst/>
                    </a:prstGeom>
                  </pic:spPr>
                </pic:pic>
              </a:graphicData>
            </a:graphic>
          </wp:inline>
        </w:drawing>
      </w:r>
    </w:p>
    <w:p w14:paraId="4B71D030" w14:textId="0AAA2830" w:rsidR="00395EAE" w:rsidRDefault="001F7110" w:rsidP="00C76C78">
      <w:pPr>
        <w:pStyle w:val="Default"/>
        <w:spacing w:line="276" w:lineRule="auto"/>
        <w:jc w:val="both"/>
        <w:rPr>
          <w:rFonts w:ascii="Calibri" w:hAnsi="Calibri" w:cs="Calibri"/>
          <w:color w:val="000000" w:themeColor="text1"/>
        </w:rPr>
      </w:pPr>
      <w:r>
        <w:rPr>
          <w:noProof/>
          <w:lang w:eastAsia="pl-PL"/>
        </w:rPr>
        <w:drawing>
          <wp:inline distT="0" distB="0" distL="0" distR="0" wp14:anchorId="3CD464AC" wp14:editId="18BCEBB6">
            <wp:extent cx="1238250" cy="714375"/>
            <wp:effectExtent l="0" t="0" r="0" b="9525"/>
            <wp:docPr id="24" name="Obraz 24" title="Legenda do m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38250" cy="714375"/>
                    </a:xfrm>
                    <a:prstGeom prst="rect">
                      <a:avLst/>
                    </a:prstGeom>
                  </pic:spPr>
                </pic:pic>
              </a:graphicData>
            </a:graphic>
          </wp:inline>
        </w:drawing>
      </w:r>
    </w:p>
    <w:p w14:paraId="05299BB2" w14:textId="77777777" w:rsidR="00624CD2" w:rsidRDefault="00624CD2" w:rsidP="00624CD2">
      <w:pPr>
        <w:pStyle w:val="Default"/>
        <w:spacing w:before="240" w:line="276" w:lineRule="auto"/>
        <w:rPr>
          <w:rFonts w:ascii="Calibri" w:hAnsi="Calibri" w:cs="Calibri"/>
          <w:bCs/>
          <w:color w:val="000000" w:themeColor="text1"/>
          <w:sz w:val="20"/>
          <w:szCs w:val="20"/>
        </w:rPr>
      </w:pPr>
      <w:r w:rsidRPr="006B6C1E">
        <w:rPr>
          <w:rFonts w:ascii="Calibri" w:hAnsi="Calibri" w:cs="Calibri"/>
          <w:bCs/>
          <w:color w:val="000000" w:themeColor="text1"/>
          <w:sz w:val="20"/>
          <w:szCs w:val="20"/>
        </w:rPr>
        <w:t>Źródło: Opracowanie własne IR na podstawie danych z SL2014</w:t>
      </w:r>
    </w:p>
    <w:p w14:paraId="7C9A05DC" w14:textId="77777777" w:rsidR="00767C24" w:rsidRDefault="00767C24" w:rsidP="00C76C78">
      <w:pPr>
        <w:pStyle w:val="Default"/>
        <w:spacing w:line="276" w:lineRule="auto"/>
        <w:jc w:val="both"/>
        <w:rPr>
          <w:rFonts w:ascii="Calibri" w:hAnsi="Calibri" w:cs="Calibri"/>
          <w:color w:val="000000" w:themeColor="text1"/>
        </w:rPr>
      </w:pPr>
    </w:p>
    <w:p w14:paraId="13EBFDF3" w14:textId="5CE296D9" w:rsidR="00C76C78" w:rsidRPr="003C0CFA" w:rsidRDefault="00C76C78" w:rsidP="00C76C78">
      <w:pPr>
        <w:pStyle w:val="Default"/>
        <w:spacing w:line="276" w:lineRule="auto"/>
        <w:jc w:val="both"/>
        <w:rPr>
          <w:rFonts w:ascii="Calibri" w:hAnsi="Calibri" w:cs="Calibri"/>
          <w:color w:val="000000" w:themeColor="text1"/>
        </w:rPr>
      </w:pPr>
      <w:r w:rsidRPr="003C0CFA">
        <w:rPr>
          <w:rFonts w:ascii="Calibri" w:hAnsi="Calibri" w:cs="Calibri"/>
          <w:color w:val="000000" w:themeColor="text1"/>
        </w:rPr>
        <w:t xml:space="preserve">W przypadku EFRR najwięcej środków (biorąc pod uwagę wkład UE) zakontraktowano na </w:t>
      </w:r>
      <w:r w:rsidRPr="003C0CFA">
        <w:rPr>
          <w:rFonts w:ascii="Calibri" w:hAnsi="Calibri" w:cs="Calibri"/>
          <w:color w:val="000000" w:themeColor="text1"/>
          <w:spacing w:val="-2"/>
        </w:rPr>
        <w:t xml:space="preserve">obszary wiejskie (03 DEGURBA) </w:t>
      </w:r>
      <w:r w:rsidR="00F63D7C" w:rsidRPr="003C0CFA">
        <w:rPr>
          <w:rFonts w:ascii="Calibri" w:hAnsi="Calibri" w:cs="Calibri"/>
          <w:color w:val="000000" w:themeColor="text1"/>
          <w:spacing w:val="-2"/>
        </w:rPr>
        <w:t>–</w:t>
      </w:r>
      <w:r w:rsidRPr="003C0CFA">
        <w:rPr>
          <w:rFonts w:ascii="Calibri" w:hAnsi="Calibri" w:cs="Calibri"/>
          <w:color w:val="000000" w:themeColor="text1"/>
          <w:spacing w:val="-2"/>
        </w:rPr>
        <w:t xml:space="preserve"> </w:t>
      </w:r>
      <w:r w:rsidR="003C0CFA" w:rsidRPr="003C0CFA">
        <w:rPr>
          <w:rFonts w:ascii="Calibri" w:hAnsi="Calibri" w:cs="Calibri"/>
          <w:color w:val="000000" w:themeColor="text1"/>
          <w:spacing w:val="-2"/>
        </w:rPr>
        <w:t>39,8</w:t>
      </w:r>
      <w:r w:rsidRPr="003C0CFA">
        <w:rPr>
          <w:rFonts w:ascii="Calibri" w:hAnsi="Calibri" w:cs="Calibri"/>
          <w:color w:val="000000" w:themeColor="text1"/>
          <w:spacing w:val="-2"/>
        </w:rPr>
        <w:t xml:space="preserve">% - </w:t>
      </w:r>
      <w:r w:rsidR="003C0CFA" w:rsidRPr="003C0CFA">
        <w:rPr>
          <w:rFonts w:ascii="Calibri" w:hAnsi="Calibri" w:cs="Calibri"/>
          <w:color w:val="000000" w:themeColor="text1"/>
          <w:spacing w:val="-2"/>
        </w:rPr>
        <w:t>361</w:t>
      </w:r>
      <w:r w:rsidR="00F63D7C" w:rsidRPr="003C0CFA">
        <w:rPr>
          <w:rFonts w:ascii="Calibri" w:hAnsi="Calibri" w:cs="Calibri"/>
          <w:color w:val="000000" w:themeColor="text1"/>
          <w:spacing w:val="-2"/>
        </w:rPr>
        <w:t xml:space="preserve"> </w:t>
      </w:r>
      <w:r w:rsidRPr="003C0CFA">
        <w:rPr>
          <w:rFonts w:ascii="Calibri" w:hAnsi="Calibri" w:cs="Calibri"/>
          <w:color w:val="000000" w:themeColor="text1"/>
          <w:spacing w:val="-2"/>
        </w:rPr>
        <w:t xml:space="preserve">mln EUR. Na duże obszary miejskie (01 DEGURBA) </w:t>
      </w:r>
      <w:r w:rsidR="00AD0F98" w:rsidRPr="003C0CFA">
        <w:rPr>
          <w:rFonts w:ascii="Calibri" w:hAnsi="Calibri" w:cs="Calibri"/>
          <w:color w:val="000000" w:themeColor="text1"/>
          <w:spacing w:val="-2"/>
        </w:rPr>
        <w:t>–</w:t>
      </w:r>
      <w:r w:rsidRPr="003C0CFA">
        <w:rPr>
          <w:rFonts w:ascii="Calibri" w:hAnsi="Calibri" w:cs="Calibri"/>
          <w:color w:val="000000" w:themeColor="text1"/>
          <w:spacing w:val="-2"/>
        </w:rPr>
        <w:t xml:space="preserve"> </w:t>
      </w:r>
      <w:r w:rsidR="003C0CFA" w:rsidRPr="003C0CFA">
        <w:rPr>
          <w:rFonts w:ascii="Calibri" w:hAnsi="Calibri" w:cs="Calibri"/>
          <w:color w:val="000000" w:themeColor="text1"/>
          <w:spacing w:val="-2"/>
        </w:rPr>
        <w:t>33</w:t>
      </w:r>
      <w:r w:rsidRPr="003C0CFA">
        <w:rPr>
          <w:rFonts w:ascii="Calibri" w:hAnsi="Calibri" w:cs="Calibri"/>
          <w:color w:val="000000" w:themeColor="text1"/>
          <w:spacing w:val="-2"/>
        </w:rPr>
        <w:t>% - 2</w:t>
      </w:r>
      <w:r w:rsidR="00AD0F98" w:rsidRPr="003C0CFA">
        <w:rPr>
          <w:rFonts w:ascii="Calibri" w:hAnsi="Calibri" w:cs="Calibri"/>
          <w:color w:val="000000" w:themeColor="text1"/>
          <w:spacing w:val="-2"/>
        </w:rPr>
        <w:t>9</w:t>
      </w:r>
      <w:r w:rsidR="003C0CFA" w:rsidRPr="003C0CFA">
        <w:rPr>
          <w:rFonts w:ascii="Calibri" w:hAnsi="Calibri" w:cs="Calibri"/>
          <w:color w:val="000000" w:themeColor="text1"/>
          <w:spacing w:val="-2"/>
        </w:rPr>
        <w:t>9</w:t>
      </w:r>
      <w:r w:rsidRPr="003C0CFA">
        <w:rPr>
          <w:rFonts w:ascii="Calibri" w:hAnsi="Calibri" w:cs="Calibri"/>
          <w:color w:val="000000" w:themeColor="text1"/>
          <w:spacing w:val="-2"/>
        </w:rPr>
        <w:t xml:space="preserve"> mln EUR, na małe obszary miejskie (02 DEGURBA) </w:t>
      </w:r>
      <w:r w:rsidR="00AD0F98" w:rsidRPr="003C0CFA">
        <w:rPr>
          <w:rFonts w:ascii="Calibri" w:hAnsi="Calibri" w:cs="Calibri"/>
          <w:color w:val="000000" w:themeColor="text1"/>
          <w:spacing w:val="-2"/>
        </w:rPr>
        <w:t>–</w:t>
      </w:r>
      <w:r w:rsidRPr="003C0CFA">
        <w:rPr>
          <w:rFonts w:ascii="Calibri" w:hAnsi="Calibri" w:cs="Calibri"/>
          <w:color w:val="000000" w:themeColor="text1"/>
          <w:spacing w:val="-2"/>
        </w:rPr>
        <w:t xml:space="preserve"> </w:t>
      </w:r>
      <w:r w:rsidR="003C0CFA" w:rsidRPr="003C0CFA">
        <w:rPr>
          <w:rFonts w:ascii="Calibri" w:hAnsi="Calibri" w:cs="Calibri"/>
          <w:color w:val="000000" w:themeColor="text1"/>
          <w:spacing w:val="-2"/>
        </w:rPr>
        <w:t>27,2</w:t>
      </w:r>
      <w:r w:rsidRPr="003C0CFA">
        <w:rPr>
          <w:rFonts w:ascii="Calibri" w:hAnsi="Calibri" w:cs="Calibri"/>
          <w:color w:val="000000" w:themeColor="text1"/>
          <w:spacing w:val="-2"/>
        </w:rPr>
        <w:t xml:space="preserve">% - </w:t>
      </w:r>
      <w:r w:rsidR="003C0CFA" w:rsidRPr="003C0CFA">
        <w:rPr>
          <w:rFonts w:ascii="Calibri" w:hAnsi="Calibri" w:cs="Calibri"/>
          <w:color w:val="000000" w:themeColor="text1"/>
          <w:spacing w:val="-2"/>
        </w:rPr>
        <w:t>246,3</w:t>
      </w:r>
      <w:r w:rsidRPr="003C0CFA">
        <w:rPr>
          <w:rFonts w:ascii="Calibri" w:hAnsi="Calibri" w:cs="Calibri"/>
          <w:color w:val="000000" w:themeColor="text1"/>
          <w:spacing w:val="-2"/>
        </w:rPr>
        <w:t xml:space="preserve"> mln EUR.</w:t>
      </w:r>
      <w:r w:rsidRPr="003C0CFA">
        <w:rPr>
          <w:rFonts w:ascii="Calibri" w:hAnsi="Calibri" w:cs="Calibri"/>
          <w:color w:val="000000" w:themeColor="text1"/>
        </w:rPr>
        <w:t xml:space="preserve">  </w:t>
      </w:r>
    </w:p>
    <w:p w14:paraId="5F7A0806" w14:textId="7CC011D0" w:rsidR="00C76C78" w:rsidRPr="003C0CFA" w:rsidRDefault="00C76C78" w:rsidP="00C76C78">
      <w:pPr>
        <w:pStyle w:val="Default"/>
        <w:spacing w:after="120" w:line="276" w:lineRule="auto"/>
        <w:jc w:val="both"/>
        <w:rPr>
          <w:rFonts w:ascii="Calibri" w:hAnsi="Calibri" w:cs="Calibri"/>
          <w:color w:val="000000" w:themeColor="text1"/>
        </w:rPr>
      </w:pPr>
      <w:r w:rsidRPr="003C0CFA">
        <w:rPr>
          <w:rFonts w:ascii="Calibri" w:hAnsi="Calibri" w:cs="Calibri"/>
          <w:color w:val="000000" w:themeColor="text1"/>
        </w:rPr>
        <w:t>W ramach EFS (bez środków Pomocy Technicznej) najwięcej środków UE zakontraktowano na obszary bez zdefiniowanego kodu DEGURBA (z uwagi na obszar realizacji obejmujący więcej niż jedną gminę</w:t>
      </w:r>
      <w:r w:rsidR="00EB10C6" w:rsidRPr="003C0CFA">
        <w:rPr>
          <w:rFonts w:ascii="Calibri" w:hAnsi="Calibri" w:cs="Calibri"/>
          <w:color w:val="000000" w:themeColor="text1"/>
        </w:rPr>
        <w:t>, lub całe woj. świętokrzyskie</w:t>
      </w:r>
      <w:r w:rsidRPr="003C0CFA">
        <w:rPr>
          <w:rFonts w:ascii="Calibri" w:hAnsi="Calibri" w:cs="Calibri"/>
          <w:color w:val="000000" w:themeColor="text1"/>
        </w:rPr>
        <w:t xml:space="preserve">) </w:t>
      </w:r>
      <w:r w:rsidR="00722453" w:rsidRPr="003C0CFA">
        <w:rPr>
          <w:rFonts w:ascii="Calibri" w:hAnsi="Calibri" w:cs="Calibri"/>
          <w:color w:val="000000" w:themeColor="text1"/>
        </w:rPr>
        <w:t>–</w:t>
      </w:r>
      <w:r w:rsidRPr="003C0CFA">
        <w:rPr>
          <w:rFonts w:ascii="Calibri" w:hAnsi="Calibri" w:cs="Calibri"/>
          <w:color w:val="000000" w:themeColor="text1"/>
        </w:rPr>
        <w:t xml:space="preserve"> </w:t>
      </w:r>
      <w:r w:rsidR="003C0CFA" w:rsidRPr="003C0CFA">
        <w:rPr>
          <w:rFonts w:ascii="Calibri" w:hAnsi="Calibri" w:cs="Calibri"/>
          <w:color w:val="000000" w:themeColor="text1"/>
        </w:rPr>
        <w:t>54</w:t>
      </w:r>
      <w:r w:rsidRPr="003C0CFA">
        <w:rPr>
          <w:rFonts w:ascii="Calibri" w:hAnsi="Calibri" w:cs="Calibri"/>
          <w:color w:val="000000" w:themeColor="text1"/>
        </w:rPr>
        <w:t xml:space="preserve">% - </w:t>
      </w:r>
      <w:r w:rsidR="003C0CFA" w:rsidRPr="003C0CFA">
        <w:rPr>
          <w:rFonts w:ascii="Calibri" w:hAnsi="Calibri" w:cs="Calibri"/>
          <w:color w:val="000000" w:themeColor="text1"/>
        </w:rPr>
        <w:t>175,1</w:t>
      </w:r>
      <w:r w:rsidRPr="003C0CFA">
        <w:rPr>
          <w:rFonts w:ascii="Calibri" w:hAnsi="Calibri" w:cs="Calibri"/>
          <w:color w:val="000000" w:themeColor="text1"/>
        </w:rPr>
        <w:t xml:space="preserve"> mln EUR; na obszary wiejskie (03 DEGURBA) </w:t>
      </w:r>
      <w:r w:rsidR="003C0CFA" w:rsidRPr="003C0CFA">
        <w:rPr>
          <w:rFonts w:ascii="Calibri" w:hAnsi="Calibri" w:cs="Calibri"/>
          <w:color w:val="000000" w:themeColor="text1"/>
        </w:rPr>
        <w:t>27,2</w:t>
      </w:r>
      <w:r w:rsidRPr="003C0CFA">
        <w:rPr>
          <w:rFonts w:ascii="Calibri" w:hAnsi="Calibri" w:cs="Calibri"/>
          <w:color w:val="000000" w:themeColor="text1"/>
        </w:rPr>
        <w:t xml:space="preserve">% - </w:t>
      </w:r>
      <w:r w:rsidR="003C0CFA" w:rsidRPr="003C0CFA">
        <w:rPr>
          <w:rFonts w:ascii="Calibri" w:hAnsi="Calibri" w:cs="Calibri"/>
          <w:color w:val="000000" w:themeColor="text1"/>
        </w:rPr>
        <w:t>88</w:t>
      </w:r>
      <w:r w:rsidRPr="003C0CFA">
        <w:rPr>
          <w:rFonts w:ascii="Calibri" w:hAnsi="Calibri" w:cs="Calibri"/>
          <w:color w:val="000000" w:themeColor="text1"/>
        </w:rPr>
        <w:t xml:space="preserve"> mln EUR. Na duże obszary miejskie (01 DEGURBA) zakontraktowano </w:t>
      </w:r>
      <w:r w:rsidR="003C0CFA" w:rsidRPr="003C0CFA">
        <w:rPr>
          <w:rFonts w:ascii="Calibri" w:hAnsi="Calibri" w:cs="Calibri"/>
          <w:color w:val="000000" w:themeColor="text1"/>
        </w:rPr>
        <w:t>33,9</w:t>
      </w:r>
      <w:r w:rsidRPr="003C0CFA">
        <w:rPr>
          <w:rFonts w:ascii="Calibri" w:hAnsi="Calibri" w:cs="Calibri"/>
          <w:color w:val="000000" w:themeColor="text1"/>
        </w:rPr>
        <w:t xml:space="preserve"> mln EUR </w:t>
      </w:r>
      <w:r w:rsidR="003C0CFA" w:rsidRPr="003C0CFA">
        <w:rPr>
          <w:rFonts w:ascii="Calibri" w:hAnsi="Calibri" w:cs="Calibri"/>
          <w:color w:val="000000" w:themeColor="text1"/>
        </w:rPr>
        <w:t>–</w:t>
      </w:r>
      <w:r w:rsidRPr="003C0CFA">
        <w:rPr>
          <w:rFonts w:ascii="Calibri" w:hAnsi="Calibri" w:cs="Calibri"/>
          <w:color w:val="000000" w:themeColor="text1"/>
        </w:rPr>
        <w:t xml:space="preserve"> 10</w:t>
      </w:r>
      <w:r w:rsidR="003C0CFA" w:rsidRPr="003C0CFA">
        <w:rPr>
          <w:rFonts w:ascii="Calibri" w:hAnsi="Calibri" w:cs="Calibri"/>
          <w:color w:val="000000" w:themeColor="text1"/>
        </w:rPr>
        <w:t xml:space="preserve">,4 </w:t>
      </w:r>
      <w:r w:rsidRPr="003C0CFA">
        <w:rPr>
          <w:rFonts w:ascii="Calibri" w:hAnsi="Calibri" w:cs="Calibri"/>
          <w:color w:val="000000" w:themeColor="text1"/>
        </w:rPr>
        <w:t>%; na małe obszary miejskie (02 DEGURBA) - 2</w:t>
      </w:r>
      <w:r w:rsidR="00AF5897" w:rsidRPr="003C0CFA">
        <w:rPr>
          <w:rFonts w:ascii="Calibri" w:hAnsi="Calibri" w:cs="Calibri"/>
          <w:color w:val="000000" w:themeColor="text1"/>
        </w:rPr>
        <w:t>7</w:t>
      </w:r>
      <w:r w:rsidRPr="003C0CFA">
        <w:rPr>
          <w:rFonts w:ascii="Calibri" w:hAnsi="Calibri" w:cs="Calibri"/>
          <w:color w:val="000000" w:themeColor="text1"/>
        </w:rPr>
        <w:t>,</w:t>
      </w:r>
      <w:r w:rsidR="003C0CFA" w:rsidRPr="003C0CFA">
        <w:rPr>
          <w:rFonts w:ascii="Calibri" w:hAnsi="Calibri" w:cs="Calibri"/>
          <w:color w:val="000000" w:themeColor="text1"/>
        </w:rPr>
        <w:t>1</w:t>
      </w:r>
      <w:r w:rsidRPr="003C0CFA">
        <w:rPr>
          <w:rFonts w:ascii="Calibri" w:hAnsi="Calibri" w:cs="Calibri"/>
          <w:color w:val="000000" w:themeColor="text1"/>
        </w:rPr>
        <w:t xml:space="preserve"> mln EUR </w:t>
      </w:r>
      <w:r w:rsidR="00AF5897" w:rsidRPr="003C0CFA">
        <w:rPr>
          <w:rFonts w:ascii="Calibri" w:hAnsi="Calibri" w:cs="Calibri"/>
          <w:color w:val="000000" w:themeColor="text1"/>
        </w:rPr>
        <w:t>–</w:t>
      </w:r>
      <w:r w:rsidRPr="003C0CFA">
        <w:rPr>
          <w:rFonts w:ascii="Calibri" w:hAnsi="Calibri" w:cs="Calibri"/>
          <w:color w:val="000000" w:themeColor="text1"/>
        </w:rPr>
        <w:t xml:space="preserve"> </w:t>
      </w:r>
      <w:r w:rsidR="003C0CFA" w:rsidRPr="003C0CFA">
        <w:rPr>
          <w:rFonts w:ascii="Calibri" w:hAnsi="Calibri" w:cs="Calibri"/>
          <w:color w:val="000000" w:themeColor="text1"/>
        </w:rPr>
        <w:t>8,4</w:t>
      </w:r>
      <w:r w:rsidRPr="003C0CFA">
        <w:rPr>
          <w:rFonts w:ascii="Calibri" w:hAnsi="Calibri" w:cs="Calibri"/>
          <w:color w:val="000000" w:themeColor="text1"/>
        </w:rPr>
        <w:t xml:space="preserve">%.    </w:t>
      </w:r>
    </w:p>
    <w:p w14:paraId="6792C996" w14:textId="334EA13A" w:rsidR="00C76C78" w:rsidRPr="003C0CFA" w:rsidRDefault="00C76C78" w:rsidP="00C76C78">
      <w:pPr>
        <w:spacing w:line="276" w:lineRule="auto"/>
        <w:jc w:val="both"/>
        <w:rPr>
          <w:rFonts w:ascii="Calibri" w:eastAsiaTheme="minorHAnsi" w:hAnsi="Calibri" w:cs="Calibri"/>
          <w:color w:val="000000" w:themeColor="text1"/>
          <w:lang w:eastAsia="en-US"/>
        </w:rPr>
      </w:pPr>
      <w:r w:rsidRPr="003C0CFA">
        <w:rPr>
          <w:rFonts w:ascii="Calibri" w:eastAsiaTheme="minorHAnsi" w:hAnsi="Calibri" w:cs="Calibri"/>
          <w:color w:val="000000" w:themeColor="text1"/>
          <w:lang w:eastAsia="en-US"/>
        </w:rPr>
        <w:lastRenderedPageBreak/>
        <w:t>W RPOWŚ 2014-2020 realizowana jest koncepcja terytorializacji wsparcia, oparta na zidentyfikowanych Obszarach Strategicznej Interwencji, których wsparcie odbywa się poprzez dedykowane tym obszarom nabory. W przypadku</w:t>
      </w:r>
      <w:r w:rsidR="00624CD2">
        <w:rPr>
          <w:rFonts w:ascii="Calibri" w:eastAsiaTheme="minorHAnsi" w:hAnsi="Calibri" w:cs="Calibri"/>
          <w:color w:val="000000" w:themeColor="text1"/>
          <w:lang w:eastAsia="en-US"/>
        </w:rPr>
        <w:t xml:space="preserve"> ZIT KOF są to odrębnie wydzielone d</w:t>
      </w:r>
      <w:r w:rsidRPr="003C0CFA">
        <w:rPr>
          <w:rFonts w:ascii="Calibri" w:eastAsiaTheme="minorHAnsi" w:hAnsi="Calibri" w:cs="Calibri"/>
          <w:color w:val="000000" w:themeColor="text1"/>
          <w:lang w:eastAsia="en-US"/>
        </w:rPr>
        <w:t>ziałania w</w:t>
      </w:r>
      <w:r w:rsidR="00624CD2">
        <w:rPr>
          <w:rFonts w:ascii="Calibri" w:eastAsiaTheme="minorHAnsi" w:hAnsi="Calibri" w:cs="Calibri"/>
          <w:color w:val="000000" w:themeColor="text1"/>
          <w:lang w:eastAsia="en-US"/>
        </w:rPr>
        <w:t>spierane przez EFRR oraz</w:t>
      </w:r>
      <w:r w:rsidRPr="003C0CFA">
        <w:rPr>
          <w:rFonts w:ascii="Calibri" w:eastAsiaTheme="minorHAnsi" w:hAnsi="Calibri" w:cs="Calibri"/>
          <w:color w:val="000000" w:themeColor="text1"/>
          <w:lang w:eastAsia="en-US"/>
        </w:rPr>
        <w:t xml:space="preserve"> </w:t>
      </w:r>
      <w:r w:rsidR="00624CD2">
        <w:rPr>
          <w:rFonts w:ascii="Calibri" w:eastAsiaTheme="minorHAnsi" w:hAnsi="Calibri" w:cs="Calibri"/>
          <w:color w:val="000000" w:themeColor="text1"/>
          <w:lang w:eastAsia="en-US"/>
        </w:rPr>
        <w:t>p</w:t>
      </w:r>
      <w:r w:rsidRPr="003C0CFA">
        <w:rPr>
          <w:rFonts w:ascii="Calibri" w:eastAsiaTheme="minorHAnsi" w:hAnsi="Calibri" w:cs="Calibri"/>
          <w:color w:val="000000" w:themeColor="text1"/>
          <w:lang w:eastAsia="en-US"/>
        </w:rPr>
        <w:t>oddziałania w</w:t>
      </w:r>
      <w:r w:rsidR="00624CD2">
        <w:rPr>
          <w:rFonts w:ascii="Calibri" w:eastAsiaTheme="minorHAnsi" w:hAnsi="Calibri" w:cs="Calibri"/>
          <w:color w:val="000000" w:themeColor="text1"/>
          <w:lang w:eastAsia="en-US"/>
        </w:rPr>
        <w:t>spierane przez</w:t>
      </w:r>
      <w:r w:rsidRPr="003C0CFA">
        <w:rPr>
          <w:rFonts w:ascii="Calibri" w:eastAsiaTheme="minorHAnsi" w:hAnsi="Calibri" w:cs="Calibri"/>
          <w:color w:val="000000" w:themeColor="text1"/>
          <w:lang w:eastAsia="en-US"/>
        </w:rPr>
        <w:t xml:space="preserve"> EFS.</w:t>
      </w:r>
    </w:p>
    <w:p w14:paraId="054C5F8E" w14:textId="02C0A38A" w:rsidR="00C76C78" w:rsidRPr="00531FC9" w:rsidRDefault="00C76C78" w:rsidP="00C76C78">
      <w:pPr>
        <w:spacing w:before="120" w:line="276" w:lineRule="auto"/>
        <w:jc w:val="both"/>
        <w:rPr>
          <w:rFonts w:asciiTheme="minorHAnsi" w:eastAsiaTheme="minorHAnsi" w:hAnsiTheme="minorHAnsi" w:cstheme="minorHAnsi"/>
          <w:color w:val="000000" w:themeColor="text1"/>
          <w:lang w:eastAsia="en-US"/>
        </w:rPr>
      </w:pPr>
      <w:r w:rsidRPr="00531FC9">
        <w:rPr>
          <w:rFonts w:asciiTheme="minorHAnsi" w:eastAsiaTheme="minorHAnsi" w:hAnsiTheme="minorHAnsi" w:cstheme="minorHAnsi"/>
          <w:color w:val="000000" w:themeColor="text1"/>
          <w:lang w:eastAsia="en-US"/>
        </w:rPr>
        <w:t>Z łącznej alokacji przewidzianej na wszystkie Obszary Strategicznej Interwencji (w tym ZIT</w:t>
      </w:r>
      <w:r w:rsidR="00624CD2">
        <w:rPr>
          <w:rFonts w:asciiTheme="minorHAnsi" w:eastAsiaTheme="minorHAnsi" w:hAnsiTheme="minorHAnsi" w:cstheme="minorHAnsi"/>
          <w:color w:val="000000" w:themeColor="text1"/>
          <w:lang w:eastAsia="en-US"/>
        </w:rPr>
        <w:t xml:space="preserve"> KOF</w:t>
      </w:r>
      <w:r w:rsidRPr="00531FC9">
        <w:rPr>
          <w:rFonts w:asciiTheme="minorHAnsi" w:eastAsiaTheme="minorHAnsi" w:hAnsiTheme="minorHAnsi" w:cstheme="minorHAnsi"/>
          <w:color w:val="000000" w:themeColor="text1"/>
          <w:lang w:eastAsia="en-US"/>
        </w:rPr>
        <w:t xml:space="preserve">) w Programie tj. ponad </w:t>
      </w:r>
      <w:r w:rsidR="00266F95" w:rsidRPr="00531FC9">
        <w:rPr>
          <w:rFonts w:asciiTheme="minorHAnsi" w:eastAsiaTheme="minorHAnsi" w:hAnsiTheme="minorHAnsi" w:cstheme="minorHAnsi"/>
          <w:color w:val="000000" w:themeColor="text1"/>
          <w:lang w:eastAsia="en-US"/>
        </w:rPr>
        <w:t>186</w:t>
      </w:r>
      <w:r w:rsidRPr="00531FC9">
        <w:rPr>
          <w:rFonts w:asciiTheme="minorHAnsi" w:eastAsiaTheme="minorHAnsi" w:hAnsiTheme="minorHAnsi" w:cstheme="minorHAnsi"/>
          <w:color w:val="000000" w:themeColor="text1"/>
          <w:lang w:eastAsia="en-US"/>
        </w:rPr>
        <w:t xml:space="preserve"> mln EUR (EFS </w:t>
      </w:r>
      <w:r w:rsidR="00624CD2">
        <w:rPr>
          <w:rFonts w:asciiTheme="minorHAnsi" w:eastAsiaTheme="minorHAnsi" w:hAnsiTheme="minorHAnsi" w:cstheme="minorHAnsi"/>
          <w:color w:val="000000" w:themeColor="text1"/>
          <w:lang w:eastAsia="en-US"/>
        </w:rPr>
        <w:t>–</w:t>
      </w:r>
      <w:r w:rsidRPr="00531FC9">
        <w:rPr>
          <w:rFonts w:asciiTheme="minorHAnsi" w:eastAsiaTheme="minorHAnsi" w:hAnsiTheme="minorHAnsi" w:cstheme="minorHAnsi"/>
          <w:color w:val="000000" w:themeColor="text1"/>
          <w:lang w:eastAsia="en-US"/>
        </w:rPr>
        <w:t xml:space="preserve"> </w:t>
      </w:r>
      <w:r w:rsidR="00266F95" w:rsidRPr="00531FC9">
        <w:rPr>
          <w:rFonts w:asciiTheme="minorHAnsi" w:eastAsiaTheme="minorHAnsi" w:hAnsiTheme="minorHAnsi" w:cstheme="minorHAnsi"/>
          <w:color w:val="000000" w:themeColor="text1"/>
          <w:lang w:eastAsia="en-US"/>
        </w:rPr>
        <w:t>57</w:t>
      </w:r>
      <w:r w:rsidR="00624CD2">
        <w:rPr>
          <w:rFonts w:asciiTheme="minorHAnsi" w:eastAsiaTheme="minorHAnsi" w:hAnsiTheme="minorHAnsi" w:cstheme="minorHAnsi"/>
          <w:color w:val="000000" w:themeColor="text1"/>
          <w:lang w:eastAsia="en-US"/>
        </w:rPr>
        <w:t xml:space="preserve"> mln EUR</w:t>
      </w:r>
      <w:r w:rsidRPr="00531FC9">
        <w:rPr>
          <w:rFonts w:asciiTheme="minorHAnsi" w:eastAsiaTheme="minorHAnsi" w:hAnsiTheme="minorHAnsi" w:cstheme="minorHAnsi"/>
          <w:color w:val="000000" w:themeColor="text1"/>
          <w:lang w:eastAsia="en-US"/>
        </w:rPr>
        <w:t xml:space="preserve"> i EFRR </w:t>
      </w:r>
      <w:r w:rsidR="00624CD2">
        <w:rPr>
          <w:rFonts w:asciiTheme="minorHAnsi" w:eastAsiaTheme="minorHAnsi" w:hAnsiTheme="minorHAnsi" w:cstheme="minorHAnsi"/>
          <w:color w:val="000000" w:themeColor="text1"/>
          <w:lang w:eastAsia="en-US"/>
        </w:rPr>
        <w:t>–</w:t>
      </w:r>
      <w:r w:rsidRPr="00531FC9">
        <w:rPr>
          <w:rFonts w:asciiTheme="minorHAnsi" w:eastAsiaTheme="minorHAnsi" w:hAnsiTheme="minorHAnsi" w:cstheme="minorHAnsi"/>
          <w:color w:val="000000" w:themeColor="text1"/>
          <w:lang w:eastAsia="en-US"/>
        </w:rPr>
        <w:t xml:space="preserve"> 129</w:t>
      </w:r>
      <w:r w:rsidR="00624CD2">
        <w:rPr>
          <w:rFonts w:asciiTheme="minorHAnsi" w:eastAsiaTheme="minorHAnsi" w:hAnsiTheme="minorHAnsi" w:cstheme="minorHAnsi"/>
          <w:color w:val="000000" w:themeColor="text1"/>
          <w:lang w:eastAsia="en-US"/>
        </w:rPr>
        <w:t xml:space="preserve"> mln EUR</w:t>
      </w:r>
      <w:r w:rsidRPr="00531FC9">
        <w:rPr>
          <w:rFonts w:asciiTheme="minorHAnsi" w:eastAsiaTheme="minorHAnsi" w:hAnsiTheme="minorHAnsi" w:cstheme="minorHAnsi"/>
          <w:color w:val="000000" w:themeColor="text1"/>
          <w:lang w:eastAsia="en-US"/>
        </w:rPr>
        <w:t xml:space="preserve">), zakontraktowano </w:t>
      </w:r>
      <w:r w:rsidR="00531FC9" w:rsidRPr="00531FC9">
        <w:rPr>
          <w:rFonts w:asciiTheme="minorHAnsi" w:eastAsiaTheme="minorHAnsi" w:hAnsiTheme="minorHAnsi" w:cstheme="minorHAnsi"/>
          <w:color w:val="000000" w:themeColor="text1"/>
          <w:lang w:eastAsia="en-US"/>
        </w:rPr>
        <w:t xml:space="preserve">blisko </w:t>
      </w:r>
      <w:r w:rsidRPr="00531FC9">
        <w:rPr>
          <w:rFonts w:asciiTheme="minorHAnsi" w:eastAsiaTheme="minorHAnsi" w:hAnsiTheme="minorHAnsi" w:cstheme="minorHAnsi"/>
          <w:color w:val="000000" w:themeColor="text1"/>
          <w:lang w:eastAsia="en-US"/>
        </w:rPr>
        <w:t>1</w:t>
      </w:r>
      <w:r w:rsidR="00531FC9" w:rsidRPr="00531FC9">
        <w:rPr>
          <w:rFonts w:asciiTheme="minorHAnsi" w:eastAsiaTheme="minorHAnsi" w:hAnsiTheme="minorHAnsi" w:cstheme="minorHAnsi"/>
          <w:color w:val="000000" w:themeColor="text1"/>
          <w:lang w:eastAsia="en-US"/>
        </w:rPr>
        <w:t xml:space="preserve">65 </w:t>
      </w:r>
      <w:r w:rsidRPr="00531FC9">
        <w:rPr>
          <w:rFonts w:asciiTheme="minorHAnsi" w:eastAsiaTheme="minorHAnsi" w:hAnsiTheme="minorHAnsi" w:cstheme="minorHAnsi"/>
          <w:color w:val="000000" w:themeColor="text1"/>
          <w:lang w:eastAsia="en-US"/>
        </w:rPr>
        <w:t>mln EUR, tj. </w:t>
      </w:r>
      <w:r w:rsidR="00531FC9" w:rsidRPr="00531FC9">
        <w:rPr>
          <w:rFonts w:asciiTheme="minorHAnsi" w:eastAsiaTheme="minorHAnsi" w:hAnsiTheme="minorHAnsi" w:cstheme="minorHAnsi"/>
          <w:color w:val="000000" w:themeColor="text1"/>
          <w:lang w:eastAsia="en-US"/>
        </w:rPr>
        <w:t>89</w:t>
      </w:r>
      <w:r w:rsidRPr="00531FC9">
        <w:rPr>
          <w:rFonts w:asciiTheme="minorHAnsi" w:eastAsiaTheme="minorHAnsi" w:hAnsiTheme="minorHAnsi" w:cstheme="minorHAnsi"/>
          <w:color w:val="000000" w:themeColor="text1"/>
          <w:lang w:eastAsia="en-US"/>
        </w:rPr>
        <w:t>% al</w:t>
      </w:r>
      <w:r w:rsidR="00531FC9" w:rsidRPr="00531FC9">
        <w:rPr>
          <w:rFonts w:asciiTheme="minorHAnsi" w:eastAsiaTheme="minorHAnsi" w:hAnsiTheme="minorHAnsi" w:cstheme="minorHAnsi"/>
          <w:color w:val="000000" w:themeColor="text1"/>
          <w:lang w:eastAsia="en-US"/>
        </w:rPr>
        <w:t>okacji OSI (odpowiednio EFS – 51</w:t>
      </w:r>
      <w:r w:rsidRPr="00531FC9">
        <w:rPr>
          <w:rFonts w:asciiTheme="minorHAnsi" w:eastAsiaTheme="minorHAnsi" w:hAnsiTheme="minorHAnsi" w:cstheme="minorHAnsi"/>
          <w:color w:val="000000" w:themeColor="text1"/>
          <w:lang w:eastAsia="en-US"/>
        </w:rPr>
        <w:t xml:space="preserve"> mln EUR, tj. </w:t>
      </w:r>
      <w:r w:rsidR="00531FC9" w:rsidRPr="00531FC9">
        <w:rPr>
          <w:rFonts w:asciiTheme="minorHAnsi" w:eastAsiaTheme="minorHAnsi" w:hAnsiTheme="minorHAnsi" w:cstheme="minorHAnsi"/>
          <w:color w:val="000000" w:themeColor="text1"/>
          <w:lang w:eastAsia="en-US"/>
        </w:rPr>
        <w:t>89</w:t>
      </w:r>
      <w:r w:rsidRPr="00531FC9">
        <w:rPr>
          <w:rFonts w:asciiTheme="minorHAnsi" w:eastAsiaTheme="minorHAnsi" w:hAnsiTheme="minorHAnsi" w:cstheme="minorHAnsi"/>
          <w:color w:val="000000" w:themeColor="text1"/>
          <w:lang w:eastAsia="en-US"/>
        </w:rPr>
        <w:t xml:space="preserve">% i EFRR </w:t>
      </w:r>
      <w:r w:rsidR="00266F95" w:rsidRPr="00531FC9">
        <w:rPr>
          <w:rFonts w:asciiTheme="minorHAnsi" w:eastAsiaTheme="minorHAnsi" w:hAnsiTheme="minorHAnsi" w:cstheme="minorHAnsi"/>
          <w:color w:val="000000" w:themeColor="text1"/>
          <w:lang w:eastAsia="en-US"/>
        </w:rPr>
        <w:t>–</w:t>
      </w:r>
      <w:r w:rsidRPr="00531FC9">
        <w:rPr>
          <w:rFonts w:asciiTheme="minorHAnsi" w:eastAsiaTheme="minorHAnsi" w:hAnsiTheme="minorHAnsi" w:cstheme="minorHAnsi"/>
          <w:color w:val="000000" w:themeColor="text1"/>
          <w:lang w:eastAsia="en-US"/>
        </w:rPr>
        <w:t xml:space="preserve"> 1</w:t>
      </w:r>
      <w:r w:rsidR="00531FC9" w:rsidRPr="00531FC9">
        <w:rPr>
          <w:rFonts w:asciiTheme="minorHAnsi" w:eastAsiaTheme="minorHAnsi" w:hAnsiTheme="minorHAnsi" w:cstheme="minorHAnsi"/>
          <w:color w:val="000000" w:themeColor="text1"/>
          <w:lang w:eastAsia="en-US"/>
        </w:rPr>
        <w:t>14</w:t>
      </w:r>
      <w:r w:rsidRPr="00531FC9">
        <w:rPr>
          <w:rFonts w:asciiTheme="minorHAnsi" w:eastAsiaTheme="minorHAnsi" w:hAnsiTheme="minorHAnsi" w:cstheme="minorHAnsi"/>
          <w:color w:val="000000" w:themeColor="text1"/>
          <w:lang w:eastAsia="en-US"/>
        </w:rPr>
        <w:t xml:space="preserve"> mln EUR, tj. 8</w:t>
      </w:r>
      <w:r w:rsidR="00531FC9" w:rsidRPr="00531FC9">
        <w:rPr>
          <w:rFonts w:asciiTheme="minorHAnsi" w:eastAsiaTheme="minorHAnsi" w:hAnsiTheme="minorHAnsi" w:cstheme="minorHAnsi"/>
          <w:color w:val="000000" w:themeColor="text1"/>
          <w:lang w:eastAsia="en-US"/>
        </w:rPr>
        <w:t>9</w:t>
      </w:r>
      <w:r w:rsidRPr="00531FC9">
        <w:rPr>
          <w:rFonts w:asciiTheme="minorHAnsi" w:eastAsiaTheme="minorHAnsi" w:hAnsiTheme="minorHAnsi" w:cstheme="minorHAnsi"/>
          <w:color w:val="000000" w:themeColor="text1"/>
          <w:lang w:eastAsia="en-US"/>
        </w:rPr>
        <w:t>%), w tym:</w:t>
      </w:r>
    </w:p>
    <w:p w14:paraId="5DFA78D1" w14:textId="3CAC633B" w:rsidR="00C76C78" w:rsidRPr="0029704D" w:rsidRDefault="00C76C78" w:rsidP="00C76C78">
      <w:pPr>
        <w:pStyle w:val="Akapitzlist"/>
        <w:numPr>
          <w:ilvl w:val="0"/>
          <w:numId w:val="11"/>
        </w:numPr>
        <w:ind w:left="426" w:hanging="426"/>
        <w:jc w:val="both"/>
        <w:rPr>
          <w:sz w:val="24"/>
          <w:szCs w:val="24"/>
        </w:rPr>
      </w:pPr>
      <w:r w:rsidRPr="0029704D">
        <w:rPr>
          <w:sz w:val="24"/>
          <w:szCs w:val="24"/>
        </w:rPr>
        <w:t xml:space="preserve">OSI </w:t>
      </w:r>
      <w:r w:rsidRPr="0029704D">
        <w:rPr>
          <w:i/>
          <w:sz w:val="24"/>
          <w:szCs w:val="24"/>
        </w:rPr>
        <w:t>ZINTEGROWANE INWESTYCJE TERYTORIALNE</w:t>
      </w:r>
      <w:r w:rsidR="0029704D" w:rsidRPr="0029704D">
        <w:rPr>
          <w:sz w:val="24"/>
          <w:szCs w:val="24"/>
        </w:rPr>
        <w:t xml:space="preserve"> (ZIT KOF): zakontraktowano 79,2 mln EUR, tj. 96</w:t>
      </w:r>
      <w:r w:rsidRPr="0029704D">
        <w:rPr>
          <w:sz w:val="24"/>
          <w:szCs w:val="24"/>
        </w:rPr>
        <w:t>% alokacji dla OSI,</w:t>
      </w:r>
    </w:p>
    <w:p w14:paraId="6CF9C689" w14:textId="12530E30" w:rsidR="00C76C78" w:rsidRPr="0029704D" w:rsidRDefault="00C76C78" w:rsidP="00C76C78">
      <w:pPr>
        <w:pStyle w:val="Akapitzlist"/>
        <w:numPr>
          <w:ilvl w:val="0"/>
          <w:numId w:val="11"/>
        </w:numPr>
        <w:ind w:left="426" w:hanging="426"/>
        <w:jc w:val="both"/>
        <w:rPr>
          <w:sz w:val="24"/>
          <w:szCs w:val="24"/>
        </w:rPr>
      </w:pPr>
      <w:r w:rsidRPr="0029704D">
        <w:rPr>
          <w:sz w:val="24"/>
          <w:szCs w:val="24"/>
        </w:rPr>
        <w:t xml:space="preserve">OSI </w:t>
      </w:r>
      <w:r w:rsidRPr="0029704D">
        <w:rPr>
          <w:i/>
          <w:sz w:val="24"/>
          <w:szCs w:val="24"/>
        </w:rPr>
        <w:t xml:space="preserve">OBSZARY WIEJSKIE O NAJGORSZYM DOSTEPIE DO USŁUG PUBLICZNYCH: </w:t>
      </w:r>
      <w:r w:rsidRPr="0029704D">
        <w:rPr>
          <w:sz w:val="24"/>
          <w:szCs w:val="24"/>
        </w:rPr>
        <w:t>zakontraktowano 4</w:t>
      </w:r>
      <w:r w:rsidR="0029704D" w:rsidRPr="0029704D">
        <w:rPr>
          <w:sz w:val="24"/>
          <w:szCs w:val="24"/>
        </w:rPr>
        <w:t>3,5</w:t>
      </w:r>
      <w:r w:rsidRPr="0029704D">
        <w:rPr>
          <w:sz w:val="24"/>
          <w:szCs w:val="24"/>
        </w:rPr>
        <w:t xml:space="preserve"> mln EUR, tj. </w:t>
      </w:r>
      <w:r w:rsidR="0029704D" w:rsidRPr="0029704D">
        <w:rPr>
          <w:sz w:val="24"/>
          <w:szCs w:val="24"/>
        </w:rPr>
        <w:t>86</w:t>
      </w:r>
      <w:r w:rsidRPr="0029704D">
        <w:rPr>
          <w:sz w:val="24"/>
          <w:szCs w:val="24"/>
        </w:rPr>
        <w:t>% alokacji dla OSI,</w:t>
      </w:r>
    </w:p>
    <w:p w14:paraId="45426317" w14:textId="7938E74E" w:rsidR="00C76C78" w:rsidRPr="0029704D" w:rsidRDefault="00C76C78" w:rsidP="00C76C78">
      <w:pPr>
        <w:pStyle w:val="Akapitzlist"/>
        <w:numPr>
          <w:ilvl w:val="0"/>
          <w:numId w:val="11"/>
        </w:numPr>
        <w:ind w:left="426" w:hanging="426"/>
        <w:jc w:val="both"/>
        <w:rPr>
          <w:sz w:val="24"/>
          <w:szCs w:val="24"/>
        </w:rPr>
      </w:pPr>
      <w:r w:rsidRPr="0029704D">
        <w:rPr>
          <w:sz w:val="24"/>
          <w:szCs w:val="24"/>
        </w:rPr>
        <w:t xml:space="preserve">OSI </w:t>
      </w:r>
      <w:r w:rsidRPr="0029704D">
        <w:rPr>
          <w:i/>
          <w:sz w:val="24"/>
          <w:szCs w:val="24"/>
        </w:rPr>
        <w:t>OBSZAR UZDROWISKOWY</w:t>
      </w:r>
      <w:r w:rsidRPr="0029704D">
        <w:rPr>
          <w:sz w:val="24"/>
          <w:szCs w:val="24"/>
        </w:rPr>
        <w:t xml:space="preserve">: zakontraktowano </w:t>
      </w:r>
      <w:r w:rsidR="00FE3982" w:rsidRPr="0029704D">
        <w:rPr>
          <w:sz w:val="24"/>
          <w:szCs w:val="24"/>
        </w:rPr>
        <w:t>9</w:t>
      </w:r>
      <w:r w:rsidRPr="0029704D">
        <w:rPr>
          <w:sz w:val="24"/>
          <w:szCs w:val="24"/>
        </w:rPr>
        <w:t>,</w:t>
      </w:r>
      <w:r w:rsidR="00FE3982" w:rsidRPr="0029704D">
        <w:rPr>
          <w:sz w:val="24"/>
          <w:szCs w:val="24"/>
        </w:rPr>
        <w:t>2</w:t>
      </w:r>
      <w:r w:rsidRPr="0029704D">
        <w:rPr>
          <w:sz w:val="24"/>
          <w:szCs w:val="24"/>
        </w:rPr>
        <w:t xml:space="preserve"> mln EUR, tj. </w:t>
      </w:r>
      <w:r w:rsidR="00FE3982" w:rsidRPr="0029704D">
        <w:rPr>
          <w:sz w:val="24"/>
          <w:szCs w:val="24"/>
        </w:rPr>
        <w:t>83</w:t>
      </w:r>
      <w:r w:rsidRPr="0029704D">
        <w:rPr>
          <w:sz w:val="24"/>
          <w:szCs w:val="24"/>
        </w:rPr>
        <w:t>% alokacji dla OSI,</w:t>
      </w:r>
    </w:p>
    <w:p w14:paraId="170E9EFD" w14:textId="3E2736CC" w:rsidR="00B12C17" w:rsidRPr="0029704D" w:rsidRDefault="00B12C17" w:rsidP="00B12C17">
      <w:pPr>
        <w:pStyle w:val="Akapitzlist"/>
        <w:numPr>
          <w:ilvl w:val="0"/>
          <w:numId w:val="11"/>
        </w:numPr>
        <w:ind w:left="426" w:hanging="426"/>
        <w:jc w:val="both"/>
        <w:rPr>
          <w:sz w:val="24"/>
          <w:szCs w:val="24"/>
        </w:rPr>
      </w:pPr>
      <w:r w:rsidRPr="0029704D">
        <w:rPr>
          <w:sz w:val="24"/>
          <w:szCs w:val="24"/>
        </w:rPr>
        <w:t xml:space="preserve">OSI </w:t>
      </w:r>
      <w:r w:rsidRPr="0029704D">
        <w:rPr>
          <w:i/>
          <w:sz w:val="24"/>
          <w:szCs w:val="24"/>
        </w:rPr>
        <w:t>OBSZAR GÓR ŚWIĘTOKRZYSKICH</w:t>
      </w:r>
      <w:r w:rsidRPr="0029704D">
        <w:rPr>
          <w:sz w:val="24"/>
          <w:szCs w:val="24"/>
        </w:rPr>
        <w:t>: zakontraktowano całość alokacji OSI wynoszącej 6</w:t>
      </w:r>
      <w:r w:rsidR="003264BF" w:rsidRPr="0029704D">
        <w:rPr>
          <w:sz w:val="24"/>
          <w:szCs w:val="24"/>
        </w:rPr>
        <w:t> </w:t>
      </w:r>
      <w:r w:rsidRPr="0029704D">
        <w:rPr>
          <w:sz w:val="24"/>
          <w:szCs w:val="24"/>
        </w:rPr>
        <w:t>mln EUR,</w:t>
      </w:r>
    </w:p>
    <w:p w14:paraId="1EE043CC" w14:textId="173B33CA" w:rsidR="00C76C78" w:rsidRPr="0029704D" w:rsidRDefault="00C76C78" w:rsidP="0029704D">
      <w:pPr>
        <w:pStyle w:val="Akapitzlist"/>
        <w:numPr>
          <w:ilvl w:val="0"/>
          <w:numId w:val="11"/>
        </w:numPr>
        <w:ind w:left="426" w:hanging="426"/>
        <w:jc w:val="both"/>
        <w:rPr>
          <w:sz w:val="24"/>
          <w:szCs w:val="24"/>
        </w:rPr>
      </w:pPr>
      <w:r w:rsidRPr="0029704D">
        <w:rPr>
          <w:sz w:val="24"/>
          <w:szCs w:val="24"/>
        </w:rPr>
        <w:t xml:space="preserve">OSI </w:t>
      </w:r>
      <w:r w:rsidR="00624CD2">
        <w:rPr>
          <w:i/>
          <w:sz w:val="24"/>
          <w:szCs w:val="24"/>
        </w:rPr>
        <w:t>OBSZARY FUNKCJONALNE MIAST TRACĄ</w:t>
      </w:r>
      <w:r w:rsidRPr="0029704D">
        <w:rPr>
          <w:i/>
          <w:sz w:val="24"/>
          <w:szCs w:val="24"/>
        </w:rPr>
        <w:t>CYCH FUNKCJE SPOŁECZNO-</w:t>
      </w:r>
      <w:r w:rsidR="000C7399" w:rsidRPr="0029704D">
        <w:rPr>
          <w:i/>
          <w:sz w:val="24"/>
          <w:szCs w:val="24"/>
        </w:rPr>
        <w:t xml:space="preserve">GOSPODARCZE: </w:t>
      </w:r>
      <w:r w:rsidR="000C7399" w:rsidRPr="0029704D">
        <w:rPr>
          <w:sz w:val="24"/>
          <w:szCs w:val="24"/>
        </w:rPr>
        <w:t>zakontraktowano</w:t>
      </w:r>
      <w:r w:rsidRPr="0029704D">
        <w:rPr>
          <w:sz w:val="24"/>
          <w:szCs w:val="24"/>
        </w:rPr>
        <w:t xml:space="preserve"> 2</w:t>
      </w:r>
      <w:r w:rsidR="0029704D" w:rsidRPr="0029704D">
        <w:rPr>
          <w:sz w:val="24"/>
          <w:szCs w:val="24"/>
        </w:rPr>
        <w:t>4,7 mln EUR tj. 6</w:t>
      </w:r>
      <w:r w:rsidR="00FE3982" w:rsidRPr="0029704D">
        <w:rPr>
          <w:sz w:val="24"/>
          <w:szCs w:val="24"/>
        </w:rPr>
        <w:t>9</w:t>
      </w:r>
      <w:r w:rsidRPr="0029704D">
        <w:rPr>
          <w:sz w:val="24"/>
          <w:szCs w:val="24"/>
        </w:rPr>
        <w:t>% alokacji dla OSI.</w:t>
      </w:r>
    </w:p>
    <w:p w14:paraId="1C95A5CE" w14:textId="452FD8FD" w:rsidR="00C76C78" w:rsidRDefault="00C76C78" w:rsidP="00C76C78">
      <w:pPr>
        <w:spacing w:before="120" w:line="276" w:lineRule="auto"/>
        <w:jc w:val="both"/>
        <w:rPr>
          <w:rFonts w:ascii="Calibri" w:eastAsia="Calibri" w:hAnsi="Calibri"/>
          <w:lang w:eastAsia="en-US"/>
        </w:rPr>
      </w:pPr>
      <w:r w:rsidRPr="008D089D">
        <w:rPr>
          <w:rFonts w:ascii="Calibri" w:eastAsia="Calibri" w:hAnsi="Calibri"/>
          <w:b/>
          <w:bCs/>
          <w:lang w:eastAsia="en-US"/>
        </w:rPr>
        <w:t>Wykres 6.</w:t>
      </w:r>
      <w:r w:rsidRPr="00210CB0">
        <w:rPr>
          <w:rFonts w:ascii="Calibri" w:eastAsia="Calibri" w:hAnsi="Calibri"/>
          <w:lang w:eastAsia="en-US"/>
        </w:rPr>
        <w:t xml:space="preserve"> Wartość umów zawartych w ramach OSI</w:t>
      </w:r>
    </w:p>
    <w:p w14:paraId="79A61D32" w14:textId="24135A34" w:rsidR="00C76C78" w:rsidRDefault="00362228" w:rsidP="008807BD">
      <w:pPr>
        <w:spacing w:before="120" w:line="276" w:lineRule="auto"/>
        <w:jc w:val="center"/>
        <w:rPr>
          <w:rFonts w:ascii="Calibri" w:eastAsia="Calibri" w:hAnsi="Calibri"/>
          <w:lang w:eastAsia="en-US"/>
        </w:rPr>
      </w:pPr>
      <w:r>
        <w:rPr>
          <w:noProof/>
        </w:rPr>
        <w:drawing>
          <wp:inline distT="0" distB="0" distL="0" distR="0" wp14:anchorId="15783FBB" wp14:editId="2FA2AEF2">
            <wp:extent cx="5143500" cy="2895600"/>
            <wp:effectExtent l="0" t="0" r="0" b="0"/>
            <wp:docPr id="2" name="Wykres 2" title="Wartość umów zawartych w ramach OSI"/>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BB0378" w14:textId="77777777" w:rsidR="00C76C78" w:rsidRPr="001B09D6" w:rsidRDefault="00C76C78" w:rsidP="00C76C78">
      <w:pPr>
        <w:spacing w:before="120" w:line="276" w:lineRule="auto"/>
        <w:jc w:val="both"/>
        <w:rPr>
          <w:rFonts w:ascii="Calibri" w:eastAsiaTheme="minorHAnsi" w:hAnsi="Calibri" w:cs="Calibri"/>
          <w:b/>
          <w:lang w:eastAsia="en-US"/>
        </w:rPr>
      </w:pPr>
      <w:r w:rsidRPr="001B09D6">
        <w:rPr>
          <w:rFonts w:ascii="Calibri" w:eastAsiaTheme="minorHAnsi" w:hAnsi="Calibri" w:cs="Calibri"/>
          <w:b/>
          <w:lang w:eastAsia="en-US"/>
        </w:rPr>
        <w:t>ZINTEGROWANE INWESTYCJE TERYTORIALNE</w:t>
      </w:r>
    </w:p>
    <w:p w14:paraId="4580F99F" w14:textId="5FDD3D5B" w:rsidR="00C76C78" w:rsidRPr="00D00FE6" w:rsidRDefault="00624CD2" w:rsidP="00C76C78">
      <w:pPr>
        <w:pStyle w:val="Default"/>
        <w:spacing w:line="276" w:lineRule="auto"/>
        <w:jc w:val="both"/>
        <w:rPr>
          <w:rFonts w:ascii="Calibri" w:hAnsi="Calibri" w:cs="Calibri"/>
          <w:color w:val="000000" w:themeColor="text1"/>
        </w:rPr>
      </w:pPr>
      <w:r>
        <w:rPr>
          <w:rFonts w:ascii="Calibri" w:hAnsi="Calibri" w:cs="Calibri"/>
          <w:color w:val="000000" w:themeColor="text1"/>
        </w:rPr>
        <w:t>W ramach Zintegrowanych Inwestycji Terytorialnych</w:t>
      </w:r>
      <w:r w:rsidR="00C76C78" w:rsidRPr="005A49B7">
        <w:rPr>
          <w:rFonts w:ascii="Calibri" w:hAnsi="Calibri" w:cs="Calibri"/>
          <w:color w:val="000000" w:themeColor="text1"/>
        </w:rPr>
        <w:t xml:space="preserve"> na terenie Kieleckiego </w:t>
      </w:r>
      <w:r>
        <w:rPr>
          <w:rFonts w:ascii="Calibri" w:hAnsi="Calibri" w:cs="Calibri"/>
          <w:color w:val="000000" w:themeColor="text1"/>
        </w:rPr>
        <w:t>Obszaru Funkcjonalnego</w:t>
      </w:r>
      <w:r w:rsidR="00C76C78" w:rsidRPr="005A49B7">
        <w:rPr>
          <w:rFonts w:ascii="Calibri" w:hAnsi="Calibri" w:cs="Calibri"/>
          <w:color w:val="000000" w:themeColor="text1"/>
        </w:rPr>
        <w:t xml:space="preserve">, dla którego przeznaczono w Programie </w:t>
      </w:r>
      <w:r w:rsidR="00C76C78">
        <w:rPr>
          <w:rFonts w:ascii="Calibri" w:hAnsi="Calibri" w:cs="Calibri"/>
          <w:color w:val="000000" w:themeColor="text1"/>
        </w:rPr>
        <w:t>8</w:t>
      </w:r>
      <w:r w:rsidR="00362228">
        <w:rPr>
          <w:rFonts w:ascii="Calibri" w:hAnsi="Calibri" w:cs="Calibri"/>
          <w:color w:val="000000" w:themeColor="text1"/>
        </w:rPr>
        <w:t>2,37</w:t>
      </w:r>
      <w:r w:rsidR="00C76C78" w:rsidRPr="005A49B7">
        <w:rPr>
          <w:rFonts w:ascii="Calibri" w:hAnsi="Calibri" w:cs="Calibri"/>
          <w:color w:val="000000" w:themeColor="text1"/>
        </w:rPr>
        <w:t xml:space="preserve"> mln EUR (EFS – </w:t>
      </w:r>
      <w:r w:rsidR="00C76C78">
        <w:rPr>
          <w:rFonts w:ascii="Calibri" w:hAnsi="Calibri" w:cs="Calibri"/>
          <w:color w:val="000000" w:themeColor="text1"/>
        </w:rPr>
        <w:t>1</w:t>
      </w:r>
      <w:r w:rsidR="00362228">
        <w:rPr>
          <w:rFonts w:ascii="Calibri" w:hAnsi="Calibri" w:cs="Calibri"/>
          <w:color w:val="000000" w:themeColor="text1"/>
        </w:rPr>
        <w:t>3,8</w:t>
      </w:r>
      <w:r w:rsidR="00C76C78">
        <w:rPr>
          <w:rFonts w:ascii="Calibri" w:hAnsi="Calibri" w:cs="Calibri"/>
          <w:color w:val="000000" w:themeColor="text1"/>
        </w:rPr>
        <w:t xml:space="preserve"> mln EUR </w:t>
      </w:r>
      <w:r w:rsidR="00B13C71">
        <w:rPr>
          <w:rFonts w:ascii="Calibri" w:hAnsi="Calibri" w:cs="Calibri"/>
          <w:color w:val="000000" w:themeColor="text1"/>
        </w:rPr>
        <w:br/>
      </w:r>
      <w:r w:rsidR="00C76C78">
        <w:rPr>
          <w:rFonts w:ascii="Calibri" w:hAnsi="Calibri" w:cs="Calibri"/>
          <w:color w:val="000000" w:themeColor="text1"/>
        </w:rPr>
        <w:t xml:space="preserve">i </w:t>
      </w:r>
      <w:r w:rsidR="00B13C71">
        <w:rPr>
          <w:rFonts w:ascii="Calibri" w:hAnsi="Calibri" w:cs="Calibri"/>
          <w:color w:val="000000" w:themeColor="text1"/>
        </w:rPr>
        <w:t xml:space="preserve">EFRR </w:t>
      </w:r>
      <w:r w:rsidR="00C76C78">
        <w:rPr>
          <w:rFonts w:ascii="Calibri" w:hAnsi="Calibri" w:cs="Calibri"/>
          <w:color w:val="000000" w:themeColor="text1"/>
        </w:rPr>
        <w:t>68,6 mln EUR) d</w:t>
      </w:r>
      <w:r w:rsidR="00C76C78" w:rsidRPr="00D4699A">
        <w:rPr>
          <w:rFonts w:ascii="Calibri" w:hAnsi="Calibri" w:cs="Calibri"/>
          <w:color w:val="000000" w:themeColor="text1"/>
        </w:rPr>
        <w:t>o końca 20</w:t>
      </w:r>
      <w:r w:rsidR="00362228">
        <w:rPr>
          <w:rFonts w:ascii="Calibri" w:hAnsi="Calibri" w:cs="Calibri"/>
          <w:color w:val="000000" w:themeColor="text1"/>
        </w:rPr>
        <w:t>21</w:t>
      </w:r>
      <w:r w:rsidR="00C76C78" w:rsidRPr="00D4699A">
        <w:rPr>
          <w:rFonts w:ascii="Calibri" w:hAnsi="Calibri" w:cs="Calibri"/>
          <w:color w:val="000000" w:themeColor="text1"/>
        </w:rPr>
        <w:t xml:space="preserve"> r. uruchomiono </w:t>
      </w:r>
      <w:r w:rsidR="006465E9">
        <w:rPr>
          <w:rFonts w:ascii="Calibri" w:hAnsi="Calibri" w:cs="Calibri"/>
          <w:color w:val="000000" w:themeColor="text1"/>
        </w:rPr>
        <w:t>44</w:t>
      </w:r>
      <w:r w:rsidR="00B13C71">
        <w:rPr>
          <w:rFonts w:ascii="Calibri" w:hAnsi="Calibri" w:cs="Calibri"/>
          <w:color w:val="000000" w:themeColor="text1"/>
        </w:rPr>
        <w:t xml:space="preserve"> nabory</w:t>
      </w:r>
      <w:r w:rsidR="00C76C78">
        <w:rPr>
          <w:rFonts w:ascii="Calibri" w:hAnsi="Calibri" w:cs="Calibri"/>
          <w:color w:val="000000" w:themeColor="text1"/>
        </w:rPr>
        <w:t xml:space="preserve">. </w:t>
      </w:r>
      <w:r w:rsidR="00C76C78" w:rsidRPr="00D4699A">
        <w:rPr>
          <w:rFonts w:ascii="Calibri" w:hAnsi="Calibri" w:cs="Calibri"/>
          <w:color w:val="000000" w:themeColor="text1"/>
        </w:rPr>
        <w:t xml:space="preserve">Budżet naborów </w:t>
      </w:r>
      <w:r w:rsidR="00C76C78">
        <w:rPr>
          <w:rFonts w:ascii="Calibri" w:hAnsi="Calibri" w:cs="Calibri"/>
          <w:color w:val="000000" w:themeColor="text1"/>
        </w:rPr>
        <w:t xml:space="preserve">wyniósł </w:t>
      </w:r>
      <w:r w:rsidR="00407545">
        <w:rPr>
          <w:rFonts w:ascii="Calibri" w:hAnsi="Calibri" w:cs="Calibri"/>
          <w:color w:val="000000" w:themeColor="text1"/>
        </w:rPr>
        <w:t>88,2</w:t>
      </w:r>
      <w:r w:rsidR="00C76C78">
        <w:rPr>
          <w:rFonts w:ascii="Calibri" w:hAnsi="Calibri" w:cs="Calibri"/>
          <w:color w:val="000000" w:themeColor="text1"/>
        </w:rPr>
        <w:t xml:space="preserve"> mln EUR, w tym </w:t>
      </w:r>
      <w:r w:rsidR="00C76C78" w:rsidRPr="00D4699A">
        <w:rPr>
          <w:rFonts w:ascii="Calibri" w:hAnsi="Calibri" w:cs="Calibri"/>
          <w:color w:val="000000" w:themeColor="text1"/>
        </w:rPr>
        <w:t xml:space="preserve">z EFRR </w:t>
      </w:r>
      <w:r w:rsidR="00407545">
        <w:rPr>
          <w:rFonts w:ascii="Calibri" w:hAnsi="Calibri" w:cs="Calibri"/>
          <w:color w:val="000000" w:themeColor="text1"/>
        </w:rPr>
        <w:t>–</w:t>
      </w:r>
      <w:r w:rsidR="00C76C78" w:rsidRPr="00D4699A">
        <w:rPr>
          <w:rFonts w:ascii="Calibri" w:hAnsi="Calibri" w:cs="Calibri"/>
          <w:color w:val="000000" w:themeColor="text1"/>
        </w:rPr>
        <w:t xml:space="preserve"> </w:t>
      </w:r>
      <w:r w:rsidR="00407545">
        <w:rPr>
          <w:rFonts w:ascii="Calibri" w:hAnsi="Calibri" w:cs="Calibri"/>
          <w:color w:val="000000" w:themeColor="text1"/>
        </w:rPr>
        <w:t>64,5</w:t>
      </w:r>
      <w:r w:rsidR="00C76C78" w:rsidRPr="00D4699A">
        <w:rPr>
          <w:rFonts w:ascii="Calibri" w:hAnsi="Calibri" w:cs="Calibri"/>
          <w:color w:val="000000" w:themeColor="text1"/>
        </w:rPr>
        <w:t xml:space="preserve"> mln EUR, a z EFS </w:t>
      </w:r>
      <w:r w:rsidR="00C76C78">
        <w:rPr>
          <w:rFonts w:ascii="Calibri" w:hAnsi="Calibri" w:cs="Calibri"/>
          <w:color w:val="000000" w:themeColor="text1"/>
        </w:rPr>
        <w:t>2</w:t>
      </w:r>
      <w:r w:rsidR="00407545">
        <w:rPr>
          <w:rFonts w:ascii="Calibri" w:hAnsi="Calibri" w:cs="Calibri"/>
          <w:color w:val="000000" w:themeColor="text1"/>
        </w:rPr>
        <w:t>3,7</w:t>
      </w:r>
      <w:r w:rsidR="00C76C78" w:rsidRPr="00D4699A">
        <w:rPr>
          <w:rFonts w:ascii="Calibri" w:hAnsi="Calibri" w:cs="Calibri"/>
          <w:color w:val="000000" w:themeColor="text1"/>
        </w:rPr>
        <w:t xml:space="preserve"> mln EUR</w:t>
      </w:r>
      <w:r w:rsidR="00C76C78" w:rsidRPr="003C6FC0">
        <w:rPr>
          <w:rFonts w:ascii="Calibri" w:hAnsi="Calibri" w:cs="Calibri"/>
          <w:color w:val="000000" w:themeColor="text1"/>
        </w:rPr>
        <w:t>. Zakontraktowano łącznie 7</w:t>
      </w:r>
      <w:r w:rsidR="00407545">
        <w:rPr>
          <w:rFonts w:ascii="Calibri" w:hAnsi="Calibri" w:cs="Calibri"/>
          <w:color w:val="000000" w:themeColor="text1"/>
        </w:rPr>
        <w:t>9,2</w:t>
      </w:r>
      <w:r w:rsidR="00C76C78" w:rsidRPr="003C6FC0">
        <w:rPr>
          <w:rFonts w:ascii="Calibri" w:hAnsi="Calibri" w:cs="Calibri"/>
          <w:color w:val="000000" w:themeColor="text1"/>
        </w:rPr>
        <w:t xml:space="preserve"> mln EUR tj. ponad </w:t>
      </w:r>
      <w:r w:rsidR="00407545">
        <w:rPr>
          <w:rFonts w:ascii="Calibri" w:hAnsi="Calibri" w:cs="Calibri"/>
          <w:color w:val="000000" w:themeColor="text1"/>
        </w:rPr>
        <w:t>96</w:t>
      </w:r>
      <w:r w:rsidR="00C76C78" w:rsidRPr="003C6FC0">
        <w:rPr>
          <w:rFonts w:ascii="Calibri" w:hAnsi="Calibri" w:cs="Calibri"/>
          <w:color w:val="000000" w:themeColor="text1"/>
        </w:rPr>
        <w:t>% alokacji ZIT KOF.</w:t>
      </w:r>
      <w:r w:rsidR="00C76C78" w:rsidRPr="00D00FE6">
        <w:rPr>
          <w:rFonts w:ascii="Calibri" w:hAnsi="Calibri" w:cs="Calibri"/>
          <w:color w:val="000000" w:themeColor="text1"/>
        </w:rPr>
        <w:t xml:space="preserve"> </w:t>
      </w:r>
    </w:p>
    <w:p w14:paraId="7FF5194E" w14:textId="55266113" w:rsidR="00C76C78" w:rsidRPr="005A49B7" w:rsidRDefault="00C76C78" w:rsidP="00C76C78">
      <w:pPr>
        <w:pStyle w:val="Default"/>
        <w:spacing w:line="276" w:lineRule="auto"/>
        <w:jc w:val="both"/>
        <w:rPr>
          <w:rFonts w:ascii="Calibri" w:hAnsi="Calibri" w:cs="Calibri"/>
          <w:color w:val="000000" w:themeColor="text1"/>
        </w:rPr>
      </w:pPr>
      <w:r w:rsidRPr="004834FE">
        <w:rPr>
          <w:rFonts w:ascii="Calibri" w:hAnsi="Calibri" w:cs="Calibri"/>
          <w:color w:val="000000" w:themeColor="text1"/>
        </w:rPr>
        <w:t xml:space="preserve">W ramach EFS </w:t>
      </w:r>
      <w:r w:rsidRPr="00CA773E">
        <w:rPr>
          <w:rFonts w:ascii="Calibri" w:hAnsi="Calibri" w:cs="Calibri"/>
          <w:color w:val="000000" w:themeColor="text1"/>
        </w:rPr>
        <w:t>(PI 8iv, 8vi, 10i, 10iii, 10iv, 9iv, 8i oraz 8iii)</w:t>
      </w:r>
      <w:r w:rsidRPr="004834FE">
        <w:rPr>
          <w:rFonts w:ascii="Calibri" w:hAnsi="Calibri" w:cs="Calibri"/>
          <w:color w:val="000000" w:themeColor="text1"/>
        </w:rPr>
        <w:t xml:space="preserve"> ogłoszono </w:t>
      </w:r>
      <w:r>
        <w:rPr>
          <w:rFonts w:ascii="Calibri" w:hAnsi="Calibri" w:cs="Calibri"/>
          <w:color w:val="000000" w:themeColor="text1"/>
        </w:rPr>
        <w:t>3</w:t>
      </w:r>
      <w:r w:rsidR="00077A86">
        <w:rPr>
          <w:rFonts w:ascii="Calibri" w:hAnsi="Calibri" w:cs="Calibri"/>
          <w:color w:val="000000" w:themeColor="text1"/>
        </w:rPr>
        <w:t>9</w:t>
      </w:r>
      <w:r w:rsidRPr="004834FE">
        <w:rPr>
          <w:rFonts w:ascii="Calibri" w:hAnsi="Calibri" w:cs="Calibri"/>
          <w:color w:val="000000" w:themeColor="text1"/>
        </w:rPr>
        <w:t xml:space="preserve"> nabor</w:t>
      </w:r>
      <w:r>
        <w:rPr>
          <w:rFonts w:ascii="Calibri" w:hAnsi="Calibri" w:cs="Calibri"/>
          <w:color w:val="000000" w:themeColor="text1"/>
        </w:rPr>
        <w:t>ów</w:t>
      </w:r>
      <w:r w:rsidRPr="004834FE">
        <w:rPr>
          <w:rFonts w:ascii="Calibri" w:hAnsi="Calibri" w:cs="Calibri"/>
          <w:color w:val="000000" w:themeColor="text1"/>
        </w:rPr>
        <w:t xml:space="preserve"> o budżecie </w:t>
      </w:r>
      <w:r>
        <w:rPr>
          <w:rFonts w:ascii="Calibri" w:hAnsi="Calibri" w:cs="Calibri"/>
          <w:color w:val="000000" w:themeColor="text1"/>
        </w:rPr>
        <w:t xml:space="preserve">ponad </w:t>
      </w:r>
      <w:r w:rsidR="00407545">
        <w:rPr>
          <w:rFonts w:ascii="Calibri" w:hAnsi="Calibri" w:cs="Calibri"/>
          <w:color w:val="000000" w:themeColor="text1"/>
        </w:rPr>
        <w:t>23,7</w:t>
      </w:r>
      <w:r w:rsidRPr="004834FE">
        <w:rPr>
          <w:rFonts w:ascii="Calibri" w:hAnsi="Calibri" w:cs="Calibri"/>
          <w:color w:val="000000" w:themeColor="text1"/>
        </w:rPr>
        <w:t xml:space="preserve"> mln EUR. W efekcie podpisano </w:t>
      </w:r>
      <w:r w:rsidR="00407545">
        <w:rPr>
          <w:rFonts w:ascii="Calibri" w:hAnsi="Calibri" w:cs="Calibri"/>
          <w:color w:val="000000" w:themeColor="text1"/>
        </w:rPr>
        <w:t>92</w:t>
      </w:r>
      <w:r w:rsidRPr="004834FE">
        <w:rPr>
          <w:rFonts w:ascii="Calibri" w:hAnsi="Calibri" w:cs="Calibri"/>
          <w:color w:val="000000" w:themeColor="text1"/>
        </w:rPr>
        <w:t xml:space="preserve"> u</w:t>
      </w:r>
      <w:r w:rsidR="00B13C71">
        <w:rPr>
          <w:rFonts w:ascii="Calibri" w:hAnsi="Calibri" w:cs="Calibri"/>
          <w:color w:val="000000" w:themeColor="text1"/>
        </w:rPr>
        <w:t>mowy</w:t>
      </w:r>
      <w:r w:rsidRPr="004834FE">
        <w:rPr>
          <w:rFonts w:ascii="Calibri" w:hAnsi="Calibri" w:cs="Calibri"/>
          <w:color w:val="000000" w:themeColor="text1"/>
        </w:rPr>
        <w:t xml:space="preserve"> na kwotę </w:t>
      </w:r>
      <w:r>
        <w:rPr>
          <w:rFonts w:ascii="Calibri" w:hAnsi="Calibri" w:cs="Calibri"/>
          <w:color w:val="000000" w:themeColor="text1"/>
        </w:rPr>
        <w:t>1</w:t>
      </w:r>
      <w:r w:rsidR="007236DD">
        <w:rPr>
          <w:rFonts w:ascii="Calibri" w:hAnsi="Calibri" w:cs="Calibri"/>
          <w:color w:val="000000" w:themeColor="text1"/>
        </w:rPr>
        <w:t>5,1</w:t>
      </w:r>
      <w:r w:rsidRPr="004834FE">
        <w:rPr>
          <w:rFonts w:ascii="Calibri" w:hAnsi="Calibri" w:cs="Calibri"/>
          <w:color w:val="000000" w:themeColor="text1"/>
        </w:rPr>
        <w:t xml:space="preserve"> mln EUR wkładu UE, </w:t>
      </w:r>
      <w:r w:rsidR="00656F50" w:rsidRPr="004834FE">
        <w:rPr>
          <w:rFonts w:ascii="Calibri" w:hAnsi="Calibri" w:cs="Calibri"/>
          <w:color w:val="000000" w:themeColor="text1"/>
        </w:rPr>
        <w:lastRenderedPageBreak/>
        <w:t>alokacja</w:t>
      </w:r>
      <w:r w:rsidRPr="004834FE">
        <w:rPr>
          <w:rFonts w:ascii="Calibri" w:hAnsi="Calibri" w:cs="Calibri"/>
          <w:color w:val="000000" w:themeColor="text1"/>
        </w:rPr>
        <w:t xml:space="preserve"> środków przewidzianych na instrument ZIT</w:t>
      </w:r>
      <w:r w:rsidR="00B13C71">
        <w:rPr>
          <w:rFonts w:ascii="Calibri" w:hAnsi="Calibri" w:cs="Calibri"/>
          <w:color w:val="000000" w:themeColor="text1"/>
        </w:rPr>
        <w:t xml:space="preserve"> ze środków</w:t>
      </w:r>
      <w:r w:rsidRPr="004834FE">
        <w:rPr>
          <w:rFonts w:ascii="Calibri" w:hAnsi="Calibri" w:cs="Calibri"/>
          <w:color w:val="000000" w:themeColor="text1"/>
        </w:rPr>
        <w:t xml:space="preserve"> EFS</w:t>
      </w:r>
      <w:r w:rsidR="00656F50">
        <w:rPr>
          <w:rFonts w:ascii="Calibri" w:hAnsi="Calibri" w:cs="Calibri"/>
          <w:color w:val="000000" w:themeColor="text1"/>
        </w:rPr>
        <w:t xml:space="preserve"> została w całości zakontraktowana</w:t>
      </w:r>
      <w:r w:rsidRPr="004834FE">
        <w:rPr>
          <w:rFonts w:ascii="Calibri" w:hAnsi="Calibri" w:cs="Calibri"/>
          <w:color w:val="000000" w:themeColor="text1"/>
        </w:rPr>
        <w:t>.</w:t>
      </w:r>
    </w:p>
    <w:p w14:paraId="30A31F7F" w14:textId="0462AFC6" w:rsidR="00C76C78" w:rsidRPr="00B13C71" w:rsidRDefault="00C76C78" w:rsidP="00C76C78">
      <w:pPr>
        <w:pStyle w:val="Default"/>
        <w:spacing w:line="276" w:lineRule="auto"/>
        <w:jc w:val="both"/>
        <w:rPr>
          <w:rFonts w:asciiTheme="minorHAnsi" w:hAnsiTheme="minorHAnsi" w:cstheme="minorHAnsi"/>
          <w:color w:val="auto"/>
        </w:rPr>
      </w:pPr>
      <w:r w:rsidRPr="00303D6C">
        <w:rPr>
          <w:rFonts w:ascii="Calibri" w:hAnsi="Calibri" w:cs="Calibri"/>
          <w:color w:val="auto"/>
        </w:rPr>
        <w:t>W ramach realizacji ZIT KOF ze środków EFRR (</w:t>
      </w:r>
      <w:r w:rsidR="00B13C71">
        <w:rPr>
          <w:rFonts w:ascii="Calibri" w:hAnsi="Calibri" w:cs="Calibri"/>
          <w:color w:val="auto"/>
        </w:rPr>
        <w:t>o</w:t>
      </w:r>
      <w:r w:rsidRPr="00303D6C">
        <w:rPr>
          <w:rFonts w:ascii="Calibri" w:hAnsi="Calibri" w:cs="Calibri"/>
          <w:color w:val="auto"/>
        </w:rPr>
        <w:t>ś 6</w:t>
      </w:r>
      <w:r w:rsidR="00B13C71">
        <w:rPr>
          <w:rFonts w:ascii="Calibri" w:hAnsi="Calibri" w:cs="Calibri"/>
          <w:color w:val="auto"/>
        </w:rPr>
        <w:t>.</w:t>
      </w:r>
      <w:r w:rsidRPr="00303D6C">
        <w:rPr>
          <w:rFonts w:ascii="Calibri" w:hAnsi="Calibri" w:cs="Calibri"/>
          <w:color w:val="auto"/>
        </w:rPr>
        <w:t xml:space="preserve"> Rozwój miast) w ramach 5 naborów o</w:t>
      </w:r>
      <w:r>
        <w:rPr>
          <w:rFonts w:ascii="Calibri" w:hAnsi="Calibri" w:cs="Calibri"/>
          <w:color w:val="auto"/>
        </w:rPr>
        <w:t> </w:t>
      </w:r>
      <w:r w:rsidRPr="00303D6C">
        <w:rPr>
          <w:rFonts w:ascii="Calibri" w:hAnsi="Calibri" w:cs="Calibri"/>
          <w:color w:val="auto"/>
        </w:rPr>
        <w:t xml:space="preserve">budżecie </w:t>
      </w:r>
      <w:r>
        <w:rPr>
          <w:rFonts w:ascii="Calibri" w:hAnsi="Calibri" w:cs="Calibri"/>
          <w:color w:val="auto"/>
        </w:rPr>
        <w:t>ponad</w:t>
      </w:r>
      <w:r w:rsidRPr="00303D6C">
        <w:rPr>
          <w:rFonts w:ascii="Calibri" w:hAnsi="Calibri" w:cs="Calibri"/>
          <w:color w:val="auto"/>
        </w:rPr>
        <w:t xml:space="preserve"> 6</w:t>
      </w:r>
      <w:r w:rsidR="007236DD">
        <w:rPr>
          <w:rFonts w:ascii="Calibri" w:hAnsi="Calibri" w:cs="Calibri"/>
          <w:color w:val="auto"/>
        </w:rPr>
        <w:t>8</w:t>
      </w:r>
      <w:r w:rsidRPr="00303D6C">
        <w:rPr>
          <w:rFonts w:ascii="Calibri" w:hAnsi="Calibri" w:cs="Calibri"/>
          <w:color w:val="auto"/>
        </w:rPr>
        <w:t xml:space="preserve"> mln EUR podpisano </w:t>
      </w:r>
      <w:r w:rsidR="007236DD">
        <w:rPr>
          <w:rFonts w:ascii="Calibri" w:hAnsi="Calibri" w:cs="Calibri"/>
          <w:color w:val="auto"/>
        </w:rPr>
        <w:t>53</w:t>
      </w:r>
      <w:r w:rsidR="00B13C71">
        <w:rPr>
          <w:rFonts w:ascii="Calibri" w:hAnsi="Calibri" w:cs="Calibri"/>
          <w:color w:val="auto"/>
        </w:rPr>
        <w:t xml:space="preserve"> umowy</w:t>
      </w:r>
      <w:r w:rsidRPr="00303D6C">
        <w:rPr>
          <w:rFonts w:ascii="Calibri" w:hAnsi="Calibri" w:cs="Calibri"/>
          <w:color w:val="auto"/>
        </w:rPr>
        <w:t xml:space="preserve"> na kwotę </w:t>
      </w:r>
      <w:r w:rsidR="007236DD">
        <w:rPr>
          <w:rFonts w:ascii="Calibri" w:hAnsi="Calibri" w:cs="Calibri"/>
          <w:color w:val="auto"/>
        </w:rPr>
        <w:t>64,1</w:t>
      </w:r>
      <w:r>
        <w:rPr>
          <w:rFonts w:ascii="Calibri" w:hAnsi="Calibri" w:cs="Calibri"/>
          <w:color w:val="auto"/>
        </w:rPr>
        <w:t xml:space="preserve"> </w:t>
      </w:r>
      <w:r w:rsidRPr="00303D6C">
        <w:rPr>
          <w:rFonts w:ascii="Calibri" w:hAnsi="Calibri" w:cs="Calibri"/>
          <w:color w:val="auto"/>
        </w:rPr>
        <w:t>mln EUR wkładu UE)</w:t>
      </w:r>
      <w:r w:rsidR="00B13C71">
        <w:rPr>
          <w:rFonts w:asciiTheme="minorHAnsi" w:hAnsiTheme="minorHAnsi" w:cstheme="minorHAnsi"/>
          <w:color w:val="auto"/>
        </w:rPr>
        <w:t>, co oznacza, że zakontraktowano</w:t>
      </w:r>
      <w:r w:rsidR="00AB3C15">
        <w:rPr>
          <w:rFonts w:asciiTheme="minorHAnsi" w:hAnsiTheme="minorHAnsi" w:cstheme="minorHAnsi"/>
          <w:color w:val="auto"/>
        </w:rPr>
        <w:t xml:space="preserve"> ponad</w:t>
      </w:r>
      <w:r>
        <w:rPr>
          <w:rFonts w:asciiTheme="minorHAnsi" w:hAnsiTheme="minorHAnsi" w:cstheme="minorHAnsi"/>
          <w:color w:val="auto"/>
        </w:rPr>
        <w:t> 9</w:t>
      </w:r>
      <w:r w:rsidR="007236DD">
        <w:rPr>
          <w:rFonts w:asciiTheme="minorHAnsi" w:hAnsiTheme="minorHAnsi" w:cstheme="minorHAnsi"/>
          <w:color w:val="auto"/>
        </w:rPr>
        <w:t>3</w:t>
      </w:r>
      <w:r w:rsidRPr="00303D6C">
        <w:rPr>
          <w:rFonts w:asciiTheme="minorHAnsi" w:hAnsiTheme="minorHAnsi" w:cstheme="minorHAnsi"/>
          <w:color w:val="auto"/>
        </w:rPr>
        <w:t>% alokacji środków EFRR na instrument ZIT KOF.</w:t>
      </w:r>
      <w:r>
        <w:rPr>
          <w:rFonts w:asciiTheme="minorHAnsi" w:hAnsiTheme="minorHAnsi" w:cstheme="minorHAnsi"/>
          <w:color w:val="auto"/>
        </w:rPr>
        <w:t xml:space="preserve"> </w:t>
      </w:r>
    </w:p>
    <w:p w14:paraId="53C1C753" w14:textId="2BD73CBB" w:rsidR="00325F62" w:rsidRDefault="00325F62" w:rsidP="00C76C78">
      <w:pPr>
        <w:pStyle w:val="Default"/>
        <w:spacing w:line="276" w:lineRule="auto"/>
        <w:jc w:val="both"/>
        <w:rPr>
          <w:rFonts w:asciiTheme="minorHAnsi" w:hAnsiTheme="minorHAnsi" w:cstheme="minorHAnsi"/>
          <w:color w:val="000000" w:themeColor="text1"/>
        </w:rPr>
      </w:pPr>
    </w:p>
    <w:p w14:paraId="7CFC1F47" w14:textId="367BCC91" w:rsidR="00C76C78" w:rsidRDefault="00C76C78" w:rsidP="00C76C78">
      <w:pPr>
        <w:pStyle w:val="Default"/>
        <w:spacing w:line="276" w:lineRule="auto"/>
        <w:jc w:val="both"/>
        <w:rPr>
          <w:rFonts w:asciiTheme="minorHAnsi" w:hAnsiTheme="minorHAnsi" w:cstheme="minorHAnsi"/>
          <w:color w:val="auto"/>
        </w:rPr>
      </w:pPr>
      <w:r w:rsidRPr="008D089D">
        <w:rPr>
          <w:rFonts w:asciiTheme="minorHAnsi" w:hAnsiTheme="minorHAnsi" w:cstheme="minorHAnsi"/>
          <w:b/>
          <w:bCs/>
          <w:color w:val="auto"/>
        </w:rPr>
        <w:t>Wykres nr 7.</w:t>
      </w:r>
      <w:r>
        <w:rPr>
          <w:rFonts w:asciiTheme="minorHAnsi" w:hAnsiTheme="minorHAnsi" w:cstheme="minorHAnsi"/>
          <w:color w:val="auto"/>
        </w:rPr>
        <w:t xml:space="preserve"> Poziom wykorzystania alokacji prze</w:t>
      </w:r>
      <w:r w:rsidR="004F6B4A">
        <w:rPr>
          <w:rFonts w:asciiTheme="minorHAnsi" w:hAnsiTheme="minorHAnsi" w:cstheme="minorHAnsi"/>
          <w:color w:val="auto"/>
        </w:rPr>
        <w:t>znaczonej na instrument ZIT KOF</w:t>
      </w:r>
    </w:p>
    <w:p w14:paraId="5A208037" w14:textId="2055EC2B" w:rsidR="00274D3B" w:rsidRDefault="00274D3B" w:rsidP="00C76C78">
      <w:pPr>
        <w:pStyle w:val="Default"/>
        <w:spacing w:line="276" w:lineRule="auto"/>
        <w:jc w:val="both"/>
        <w:rPr>
          <w:rFonts w:asciiTheme="minorHAnsi" w:hAnsiTheme="minorHAnsi" w:cstheme="minorHAnsi"/>
          <w:color w:val="auto"/>
        </w:rPr>
      </w:pPr>
    </w:p>
    <w:p w14:paraId="3D602198" w14:textId="00E73002" w:rsidR="00274D3B" w:rsidRDefault="00656F50" w:rsidP="00180661">
      <w:pPr>
        <w:pStyle w:val="Default"/>
        <w:spacing w:line="276" w:lineRule="auto"/>
        <w:jc w:val="center"/>
        <w:rPr>
          <w:rFonts w:asciiTheme="minorHAnsi" w:hAnsiTheme="minorHAnsi" w:cstheme="minorHAnsi"/>
          <w:color w:val="auto"/>
        </w:rPr>
      </w:pPr>
      <w:r>
        <w:rPr>
          <w:noProof/>
          <w:lang w:eastAsia="pl-PL"/>
        </w:rPr>
        <w:drawing>
          <wp:inline distT="0" distB="0" distL="0" distR="0" wp14:anchorId="40297D9D" wp14:editId="4979E4F1">
            <wp:extent cx="3733800" cy="2581275"/>
            <wp:effectExtent l="0" t="0" r="0" b="0"/>
            <wp:docPr id="4" name="Wykres 4" title="Poziom wykorzystania alokacji przeznaczonej na instrument ZIT KOF"/>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B8B79F" w14:textId="795E81FA" w:rsidR="00C76C78" w:rsidRPr="0076369A" w:rsidRDefault="00C76C78" w:rsidP="00C76C78">
      <w:pPr>
        <w:spacing w:before="120" w:line="276" w:lineRule="auto"/>
        <w:jc w:val="both"/>
        <w:rPr>
          <w:rFonts w:ascii="Calibri" w:eastAsiaTheme="minorHAnsi" w:hAnsi="Calibri" w:cs="Calibri"/>
          <w:b/>
          <w:color w:val="000000" w:themeColor="text1"/>
          <w:lang w:eastAsia="en-US"/>
        </w:rPr>
      </w:pPr>
      <w:r w:rsidRPr="0076369A">
        <w:rPr>
          <w:rFonts w:ascii="Calibri" w:eastAsiaTheme="minorHAnsi" w:hAnsi="Calibri" w:cs="Calibri"/>
          <w:b/>
          <w:color w:val="000000" w:themeColor="text1"/>
          <w:lang w:eastAsia="en-US"/>
        </w:rPr>
        <w:t>OBSZARY WIEJSKIE O NAJGORSZYM DOSTEPIE DO USŁUG PUBLICZNYCH</w:t>
      </w:r>
    </w:p>
    <w:p w14:paraId="7B6934E3" w14:textId="45EC908D" w:rsidR="00C76C78" w:rsidRPr="00072ABB" w:rsidRDefault="00C76C78" w:rsidP="00C76C78">
      <w:pPr>
        <w:pStyle w:val="Default"/>
        <w:spacing w:line="276" w:lineRule="auto"/>
        <w:jc w:val="both"/>
        <w:rPr>
          <w:rFonts w:ascii="Calibri" w:hAnsi="Calibri" w:cs="Calibri"/>
          <w:color w:val="000000" w:themeColor="text1"/>
        </w:rPr>
      </w:pPr>
      <w:r w:rsidRPr="00072ABB">
        <w:rPr>
          <w:rFonts w:ascii="Calibri" w:hAnsi="Calibri" w:cs="Calibri"/>
          <w:color w:val="000000" w:themeColor="text1"/>
        </w:rPr>
        <w:t>W związku z tym, ż</w:t>
      </w:r>
      <w:r w:rsidR="004F6B4A">
        <w:rPr>
          <w:rFonts w:ascii="Calibri" w:hAnsi="Calibri" w:cs="Calibri"/>
          <w:color w:val="000000" w:themeColor="text1"/>
        </w:rPr>
        <w:t>e</w:t>
      </w:r>
      <w:r w:rsidRPr="00072ABB">
        <w:rPr>
          <w:rFonts w:ascii="Calibri" w:hAnsi="Calibri" w:cs="Calibri"/>
          <w:color w:val="000000" w:themeColor="text1"/>
        </w:rPr>
        <w:t xml:space="preserve"> obszary wiejskie stanowią 94% powierzchni województwa, dla tego OSI dedykowano </w:t>
      </w:r>
      <w:r w:rsidR="006760F9">
        <w:rPr>
          <w:rFonts w:ascii="Calibri" w:hAnsi="Calibri" w:cs="Calibri"/>
          <w:color w:val="000000" w:themeColor="text1"/>
        </w:rPr>
        <w:t>50,4</w:t>
      </w:r>
      <w:r w:rsidRPr="00072ABB">
        <w:rPr>
          <w:rFonts w:ascii="Calibri" w:hAnsi="Calibri" w:cs="Calibri"/>
          <w:color w:val="000000" w:themeColor="text1"/>
        </w:rPr>
        <w:t xml:space="preserve"> mln EUR</w:t>
      </w:r>
      <w:r>
        <w:rPr>
          <w:rFonts w:ascii="Calibri" w:hAnsi="Calibri" w:cs="Calibri"/>
          <w:color w:val="000000" w:themeColor="text1"/>
        </w:rPr>
        <w:t>, w tym</w:t>
      </w:r>
      <w:r w:rsidRPr="00072ABB">
        <w:rPr>
          <w:rFonts w:ascii="Calibri" w:hAnsi="Calibri" w:cs="Calibri"/>
          <w:color w:val="000000" w:themeColor="text1"/>
        </w:rPr>
        <w:t xml:space="preserve"> na wsparcie infrastruktury usług publicznych </w:t>
      </w:r>
      <w:r w:rsidR="00B13C71">
        <w:rPr>
          <w:rFonts w:ascii="Calibri" w:hAnsi="Calibri" w:cs="Calibri"/>
          <w:color w:val="000000" w:themeColor="text1"/>
        </w:rPr>
        <w:t xml:space="preserve">- </w:t>
      </w:r>
      <w:r w:rsidRPr="00072ABB">
        <w:rPr>
          <w:rFonts w:ascii="Calibri" w:hAnsi="Calibri" w:cs="Calibri"/>
          <w:color w:val="000000" w:themeColor="text1"/>
        </w:rPr>
        <w:t xml:space="preserve">18,0 mln EUR </w:t>
      </w:r>
      <w:r w:rsidR="00B13C71">
        <w:rPr>
          <w:rFonts w:ascii="Calibri" w:hAnsi="Calibri" w:cs="Calibri"/>
          <w:color w:val="000000" w:themeColor="text1"/>
        </w:rPr>
        <w:t>(</w:t>
      </w:r>
      <w:r w:rsidRPr="00072ABB">
        <w:rPr>
          <w:rFonts w:ascii="Calibri" w:hAnsi="Calibri" w:cs="Calibri"/>
          <w:color w:val="000000" w:themeColor="text1"/>
        </w:rPr>
        <w:t>EFRR), oraz w obszarze edukacji, włączenia</w:t>
      </w:r>
      <w:r>
        <w:rPr>
          <w:rFonts w:ascii="Calibri" w:hAnsi="Calibri" w:cs="Calibri"/>
          <w:color w:val="000000" w:themeColor="text1"/>
        </w:rPr>
        <w:t xml:space="preserve"> społecznego</w:t>
      </w:r>
      <w:r w:rsidR="00B13C71">
        <w:rPr>
          <w:rFonts w:ascii="Calibri" w:hAnsi="Calibri" w:cs="Calibri"/>
          <w:color w:val="000000" w:themeColor="text1"/>
        </w:rPr>
        <w:t xml:space="preserve">, rynku pracy - </w:t>
      </w:r>
      <w:r w:rsidR="006760F9">
        <w:rPr>
          <w:rFonts w:ascii="Calibri" w:hAnsi="Calibri" w:cs="Calibri"/>
          <w:color w:val="000000" w:themeColor="text1"/>
        </w:rPr>
        <w:t>32,4</w:t>
      </w:r>
      <w:r w:rsidRPr="00072ABB">
        <w:rPr>
          <w:rFonts w:ascii="Calibri" w:hAnsi="Calibri" w:cs="Calibri"/>
          <w:color w:val="000000" w:themeColor="text1"/>
        </w:rPr>
        <w:t xml:space="preserve"> mln EUR </w:t>
      </w:r>
      <w:r w:rsidR="00B13C71">
        <w:rPr>
          <w:rFonts w:ascii="Calibri" w:hAnsi="Calibri" w:cs="Calibri"/>
          <w:color w:val="000000" w:themeColor="text1"/>
        </w:rPr>
        <w:t>(</w:t>
      </w:r>
      <w:r w:rsidRPr="00072ABB">
        <w:rPr>
          <w:rFonts w:ascii="Calibri" w:hAnsi="Calibri" w:cs="Calibri"/>
          <w:color w:val="000000" w:themeColor="text1"/>
        </w:rPr>
        <w:t>EFS). Kontraktacja alokacji OSI na 31.12.</w:t>
      </w:r>
      <w:r w:rsidR="00096D02">
        <w:rPr>
          <w:rFonts w:ascii="Calibri" w:hAnsi="Calibri" w:cs="Calibri"/>
          <w:color w:val="000000" w:themeColor="text1"/>
        </w:rPr>
        <w:t>21</w:t>
      </w:r>
      <w:r w:rsidRPr="00072ABB">
        <w:rPr>
          <w:rFonts w:ascii="Calibri" w:hAnsi="Calibri" w:cs="Calibri"/>
          <w:color w:val="000000" w:themeColor="text1"/>
        </w:rPr>
        <w:t xml:space="preserve"> r. wyniosła </w:t>
      </w:r>
      <w:r w:rsidR="00096D02">
        <w:rPr>
          <w:rFonts w:ascii="Calibri" w:hAnsi="Calibri" w:cs="Calibri"/>
          <w:color w:val="000000" w:themeColor="text1"/>
        </w:rPr>
        <w:t>86</w:t>
      </w:r>
      <w:r w:rsidRPr="00072ABB">
        <w:rPr>
          <w:rFonts w:ascii="Calibri" w:hAnsi="Calibri" w:cs="Calibri"/>
          <w:color w:val="000000" w:themeColor="text1"/>
        </w:rPr>
        <w:t xml:space="preserve">%, </w:t>
      </w:r>
      <w:r w:rsidR="006760F9">
        <w:rPr>
          <w:rFonts w:ascii="Calibri" w:hAnsi="Calibri" w:cs="Calibri"/>
          <w:color w:val="000000" w:themeColor="text1"/>
        </w:rPr>
        <w:t>z czego</w:t>
      </w:r>
      <w:r w:rsidRPr="00072ABB">
        <w:rPr>
          <w:rFonts w:ascii="Calibri" w:hAnsi="Calibri" w:cs="Calibri"/>
          <w:color w:val="000000" w:themeColor="text1"/>
        </w:rPr>
        <w:t xml:space="preserve"> </w:t>
      </w:r>
      <w:r w:rsidR="00096D02">
        <w:rPr>
          <w:rFonts w:ascii="Calibri" w:hAnsi="Calibri" w:cs="Calibri"/>
          <w:color w:val="000000" w:themeColor="text1"/>
        </w:rPr>
        <w:t>95</w:t>
      </w:r>
      <w:r w:rsidR="006760F9">
        <w:rPr>
          <w:rFonts w:ascii="Calibri" w:hAnsi="Calibri" w:cs="Calibri"/>
          <w:color w:val="000000" w:themeColor="text1"/>
        </w:rPr>
        <w:t xml:space="preserve">% </w:t>
      </w:r>
      <w:r w:rsidRPr="00072ABB">
        <w:rPr>
          <w:rFonts w:ascii="Calibri" w:hAnsi="Calibri" w:cs="Calibri"/>
          <w:color w:val="000000" w:themeColor="text1"/>
        </w:rPr>
        <w:t>środk</w:t>
      </w:r>
      <w:r w:rsidR="006760F9">
        <w:rPr>
          <w:rFonts w:ascii="Calibri" w:hAnsi="Calibri" w:cs="Calibri"/>
          <w:color w:val="000000" w:themeColor="text1"/>
        </w:rPr>
        <w:t>ów</w:t>
      </w:r>
      <w:r w:rsidRPr="00072ABB">
        <w:rPr>
          <w:rFonts w:ascii="Calibri" w:hAnsi="Calibri" w:cs="Calibri"/>
          <w:color w:val="000000" w:themeColor="text1"/>
        </w:rPr>
        <w:t xml:space="preserve"> EFRR, a</w:t>
      </w:r>
      <w:r w:rsidR="003264BF">
        <w:rPr>
          <w:rFonts w:ascii="Calibri" w:hAnsi="Calibri" w:cs="Calibri"/>
          <w:color w:val="000000" w:themeColor="text1"/>
        </w:rPr>
        <w:t> </w:t>
      </w:r>
      <w:r w:rsidRPr="00072ABB">
        <w:rPr>
          <w:rFonts w:ascii="Calibri" w:hAnsi="Calibri" w:cs="Calibri"/>
          <w:color w:val="000000" w:themeColor="text1"/>
        </w:rPr>
        <w:t>środków EFS</w:t>
      </w:r>
      <w:r>
        <w:rPr>
          <w:rFonts w:ascii="Calibri" w:hAnsi="Calibri" w:cs="Calibri"/>
          <w:color w:val="000000" w:themeColor="text1"/>
        </w:rPr>
        <w:t xml:space="preserve"> </w:t>
      </w:r>
      <w:r w:rsidR="00096D02">
        <w:rPr>
          <w:rFonts w:ascii="Calibri" w:hAnsi="Calibri" w:cs="Calibri"/>
          <w:color w:val="000000" w:themeColor="text1"/>
        </w:rPr>
        <w:t>81</w:t>
      </w:r>
      <w:r w:rsidRPr="00072ABB">
        <w:rPr>
          <w:rFonts w:ascii="Calibri" w:hAnsi="Calibri" w:cs="Calibri"/>
          <w:color w:val="000000" w:themeColor="text1"/>
        </w:rPr>
        <w:t xml:space="preserve">%. </w:t>
      </w:r>
    </w:p>
    <w:p w14:paraId="0E1ED869" w14:textId="77777777" w:rsidR="00C76C78" w:rsidRPr="0076369A" w:rsidRDefault="00C76C78" w:rsidP="00C76C78">
      <w:pPr>
        <w:spacing w:before="120"/>
        <w:jc w:val="both"/>
        <w:rPr>
          <w:rFonts w:ascii="Calibri" w:eastAsiaTheme="minorHAnsi" w:hAnsi="Calibri" w:cs="Calibri"/>
          <w:b/>
          <w:color w:val="000000" w:themeColor="text1"/>
          <w:lang w:eastAsia="en-US"/>
        </w:rPr>
      </w:pPr>
      <w:r w:rsidRPr="0076369A">
        <w:rPr>
          <w:rFonts w:ascii="Calibri" w:eastAsiaTheme="minorHAnsi" w:hAnsi="Calibri" w:cs="Calibri"/>
          <w:b/>
          <w:color w:val="000000" w:themeColor="text1"/>
          <w:lang w:eastAsia="en-US"/>
        </w:rPr>
        <w:t>OSI - MIASTA TRACĄCE FUNKCJE SPOŁECZNO-GOSPODARCZE</w:t>
      </w:r>
    </w:p>
    <w:p w14:paraId="5060F601" w14:textId="1ED262F2" w:rsidR="00C76C78" w:rsidRPr="0076369A" w:rsidRDefault="00C76C78" w:rsidP="00C76C78">
      <w:pPr>
        <w:pStyle w:val="Default"/>
        <w:spacing w:line="276" w:lineRule="auto"/>
        <w:jc w:val="both"/>
        <w:rPr>
          <w:rFonts w:ascii="Calibri" w:hAnsi="Calibri" w:cs="Calibri"/>
          <w:color w:val="000000" w:themeColor="text1"/>
        </w:rPr>
      </w:pPr>
      <w:r w:rsidRPr="0076369A">
        <w:rPr>
          <w:rFonts w:ascii="Calibri" w:hAnsi="Calibri" w:cs="Calibri"/>
          <w:color w:val="000000" w:themeColor="text1"/>
        </w:rPr>
        <w:t xml:space="preserve">Wsparciem </w:t>
      </w:r>
      <w:r w:rsidR="00523AB1">
        <w:rPr>
          <w:rFonts w:ascii="Calibri" w:hAnsi="Calibri" w:cs="Calibri"/>
          <w:color w:val="000000" w:themeColor="text1"/>
        </w:rPr>
        <w:t xml:space="preserve">w ramach </w:t>
      </w:r>
      <w:r w:rsidRPr="0076369A">
        <w:rPr>
          <w:rFonts w:ascii="Calibri" w:hAnsi="Calibri" w:cs="Calibri"/>
          <w:color w:val="000000" w:themeColor="text1"/>
        </w:rPr>
        <w:t>tego OSI objęte są ośrodki subregionalne Starachowice, Ostro</w:t>
      </w:r>
      <w:r w:rsidR="004F6B4A">
        <w:rPr>
          <w:rFonts w:ascii="Calibri" w:hAnsi="Calibri" w:cs="Calibri"/>
          <w:color w:val="000000" w:themeColor="text1"/>
        </w:rPr>
        <w:t>wiec Świętokrzyski i Skarżysko-</w:t>
      </w:r>
      <w:r w:rsidRPr="0076369A">
        <w:rPr>
          <w:rFonts w:ascii="Calibri" w:hAnsi="Calibri" w:cs="Calibri"/>
          <w:color w:val="000000" w:themeColor="text1"/>
        </w:rPr>
        <w:t>Kamienna jako ob</w:t>
      </w:r>
      <w:r w:rsidR="004F6B4A">
        <w:rPr>
          <w:rFonts w:ascii="Calibri" w:hAnsi="Calibri" w:cs="Calibri"/>
          <w:color w:val="000000" w:themeColor="text1"/>
        </w:rPr>
        <w:t>szary tracące funkcje społeczno-</w:t>
      </w:r>
      <w:r w:rsidRPr="0076369A">
        <w:rPr>
          <w:rFonts w:ascii="Calibri" w:hAnsi="Calibri" w:cs="Calibri"/>
          <w:color w:val="000000" w:themeColor="text1"/>
        </w:rPr>
        <w:t>gospodarcze, wymagające restrukturyzacji i rewitalizacji.</w:t>
      </w:r>
    </w:p>
    <w:p w14:paraId="32CA779B" w14:textId="36E9190B" w:rsidR="00C76C78" w:rsidRPr="0076369A" w:rsidRDefault="00C76C78" w:rsidP="00C76C78">
      <w:pPr>
        <w:pStyle w:val="Default"/>
        <w:spacing w:after="120" w:line="276" w:lineRule="auto"/>
        <w:jc w:val="both"/>
        <w:rPr>
          <w:rFonts w:ascii="Calibri" w:hAnsi="Calibri" w:cs="Calibri"/>
          <w:color w:val="000000" w:themeColor="text1"/>
        </w:rPr>
      </w:pPr>
      <w:r w:rsidRPr="0076369A">
        <w:rPr>
          <w:rFonts w:ascii="Calibri" w:hAnsi="Calibri" w:cs="Calibri"/>
          <w:color w:val="000000" w:themeColor="text1"/>
        </w:rPr>
        <w:t xml:space="preserve">Kwota alokacji dla tego OSI wynosi </w:t>
      </w:r>
      <w:r w:rsidR="006760F9">
        <w:rPr>
          <w:rFonts w:ascii="Calibri" w:hAnsi="Calibri" w:cs="Calibri"/>
          <w:color w:val="000000" w:themeColor="text1"/>
        </w:rPr>
        <w:t>35,8</w:t>
      </w:r>
      <w:r w:rsidRPr="0076369A">
        <w:rPr>
          <w:rFonts w:ascii="Calibri" w:hAnsi="Calibri" w:cs="Calibri"/>
          <w:color w:val="000000" w:themeColor="text1"/>
        </w:rPr>
        <w:t xml:space="preserve"> mln EUR środków UE, z czego na wsparcie </w:t>
      </w:r>
      <w:r w:rsidR="00523AB1">
        <w:rPr>
          <w:rFonts w:ascii="Calibri" w:hAnsi="Calibri" w:cs="Calibri"/>
          <w:color w:val="000000" w:themeColor="text1"/>
        </w:rPr>
        <w:t>w dziedzinie efektywności energetycznej, rewitalizacji oraz infrastruktury</w:t>
      </w:r>
      <w:r w:rsidRPr="0076369A">
        <w:rPr>
          <w:rFonts w:ascii="Calibri" w:hAnsi="Calibri" w:cs="Calibri"/>
          <w:color w:val="000000" w:themeColor="text1"/>
        </w:rPr>
        <w:t xml:space="preserve"> usług publicznych przeznaczono </w:t>
      </w:r>
      <w:r w:rsidR="006760F9">
        <w:rPr>
          <w:rFonts w:ascii="Calibri" w:hAnsi="Calibri" w:cs="Calibri"/>
          <w:color w:val="000000" w:themeColor="text1"/>
        </w:rPr>
        <w:t>25,2</w:t>
      </w:r>
      <w:r w:rsidRPr="0076369A">
        <w:rPr>
          <w:rFonts w:ascii="Calibri" w:hAnsi="Calibri" w:cs="Calibri"/>
          <w:color w:val="000000" w:themeColor="text1"/>
        </w:rPr>
        <w:t xml:space="preserve"> mln EUR </w:t>
      </w:r>
      <w:r w:rsidR="00523AB1">
        <w:rPr>
          <w:rFonts w:ascii="Calibri" w:hAnsi="Calibri" w:cs="Calibri"/>
          <w:color w:val="000000" w:themeColor="text1"/>
        </w:rPr>
        <w:t>(</w:t>
      </w:r>
      <w:r w:rsidRPr="0076369A">
        <w:rPr>
          <w:rFonts w:ascii="Calibri" w:hAnsi="Calibri" w:cs="Calibri"/>
          <w:color w:val="000000" w:themeColor="text1"/>
        </w:rPr>
        <w:t>EFRR</w:t>
      </w:r>
      <w:r w:rsidR="00523AB1">
        <w:rPr>
          <w:rFonts w:ascii="Calibri" w:hAnsi="Calibri" w:cs="Calibri"/>
          <w:color w:val="000000" w:themeColor="text1"/>
        </w:rPr>
        <w:t>)</w:t>
      </w:r>
      <w:r w:rsidRPr="0076369A">
        <w:rPr>
          <w:rFonts w:ascii="Calibri" w:hAnsi="Calibri" w:cs="Calibri"/>
          <w:color w:val="000000" w:themeColor="text1"/>
        </w:rPr>
        <w:t>, natomiast na edukację, rynek pracy i</w:t>
      </w:r>
      <w:r>
        <w:rPr>
          <w:rFonts w:ascii="Calibri" w:hAnsi="Calibri" w:cs="Calibri"/>
          <w:color w:val="000000" w:themeColor="text1"/>
        </w:rPr>
        <w:t> </w:t>
      </w:r>
      <w:r w:rsidRPr="0076369A">
        <w:rPr>
          <w:rFonts w:ascii="Calibri" w:hAnsi="Calibri" w:cs="Calibri"/>
          <w:color w:val="000000" w:themeColor="text1"/>
        </w:rPr>
        <w:t xml:space="preserve">włączenie społeczne </w:t>
      </w:r>
      <w:r w:rsidR="006760F9">
        <w:rPr>
          <w:rFonts w:ascii="Calibri" w:hAnsi="Calibri" w:cs="Calibri"/>
          <w:color w:val="000000" w:themeColor="text1"/>
        </w:rPr>
        <w:t>10,6</w:t>
      </w:r>
      <w:r w:rsidRPr="0076369A">
        <w:rPr>
          <w:rFonts w:ascii="Calibri" w:hAnsi="Calibri" w:cs="Calibri"/>
          <w:color w:val="000000" w:themeColor="text1"/>
        </w:rPr>
        <w:t xml:space="preserve"> mln EUR </w:t>
      </w:r>
      <w:r w:rsidR="00523AB1">
        <w:rPr>
          <w:rFonts w:ascii="Calibri" w:hAnsi="Calibri" w:cs="Calibri"/>
          <w:color w:val="000000" w:themeColor="text1"/>
        </w:rPr>
        <w:t>(</w:t>
      </w:r>
      <w:r w:rsidRPr="0076369A">
        <w:rPr>
          <w:rFonts w:ascii="Calibri" w:hAnsi="Calibri" w:cs="Calibri"/>
          <w:color w:val="000000" w:themeColor="text1"/>
        </w:rPr>
        <w:t>EFS</w:t>
      </w:r>
      <w:r w:rsidR="00523AB1">
        <w:rPr>
          <w:rFonts w:ascii="Calibri" w:hAnsi="Calibri" w:cs="Calibri"/>
          <w:color w:val="000000" w:themeColor="text1"/>
        </w:rPr>
        <w:t>)</w:t>
      </w:r>
      <w:r w:rsidRPr="0076369A">
        <w:rPr>
          <w:rFonts w:ascii="Calibri" w:hAnsi="Calibri" w:cs="Calibri"/>
          <w:color w:val="000000" w:themeColor="text1"/>
        </w:rPr>
        <w:t>. Do końca 20</w:t>
      </w:r>
      <w:r w:rsidR="00096D02">
        <w:rPr>
          <w:rFonts w:ascii="Calibri" w:hAnsi="Calibri" w:cs="Calibri"/>
          <w:color w:val="000000" w:themeColor="text1"/>
        </w:rPr>
        <w:t>21</w:t>
      </w:r>
      <w:r w:rsidRPr="0076369A">
        <w:rPr>
          <w:rFonts w:ascii="Calibri" w:hAnsi="Calibri" w:cs="Calibri"/>
          <w:color w:val="000000" w:themeColor="text1"/>
        </w:rPr>
        <w:t xml:space="preserve"> r. zakontraktowano </w:t>
      </w:r>
      <w:r w:rsidR="00096D02">
        <w:rPr>
          <w:rFonts w:ascii="Calibri" w:hAnsi="Calibri" w:cs="Calibri"/>
          <w:color w:val="000000" w:themeColor="text1"/>
        </w:rPr>
        <w:t>ponad</w:t>
      </w:r>
      <w:r>
        <w:rPr>
          <w:rFonts w:ascii="Calibri" w:hAnsi="Calibri" w:cs="Calibri"/>
          <w:color w:val="000000" w:themeColor="text1"/>
        </w:rPr>
        <w:t xml:space="preserve"> </w:t>
      </w:r>
      <w:r w:rsidR="00096D02">
        <w:rPr>
          <w:rFonts w:ascii="Calibri" w:hAnsi="Calibri" w:cs="Calibri"/>
          <w:color w:val="000000" w:themeColor="text1"/>
        </w:rPr>
        <w:t>6</w:t>
      </w:r>
      <w:r w:rsidR="006760F9">
        <w:rPr>
          <w:rFonts w:ascii="Calibri" w:hAnsi="Calibri" w:cs="Calibri"/>
          <w:color w:val="000000" w:themeColor="text1"/>
        </w:rPr>
        <w:t>9</w:t>
      </w:r>
      <w:r w:rsidRPr="0076369A">
        <w:rPr>
          <w:rFonts w:ascii="Calibri" w:hAnsi="Calibri" w:cs="Calibri"/>
          <w:color w:val="000000" w:themeColor="text1"/>
        </w:rPr>
        <w:t>% alokacji OSI, w tym w</w:t>
      </w:r>
      <w:r w:rsidR="003264BF">
        <w:rPr>
          <w:rFonts w:ascii="Calibri" w:hAnsi="Calibri" w:cs="Calibri"/>
          <w:color w:val="000000" w:themeColor="text1"/>
        </w:rPr>
        <w:t> </w:t>
      </w:r>
      <w:r w:rsidRPr="0076369A">
        <w:rPr>
          <w:rFonts w:ascii="Calibri" w:hAnsi="Calibri" w:cs="Calibri"/>
          <w:color w:val="000000" w:themeColor="text1"/>
        </w:rPr>
        <w:t xml:space="preserve">ramach EFRR </w:t>
      </w:r>
      <w:r w:rsidR="00096D02">
        <w:rPr>
          <w:rFonts w:ascii="Calibri" w:hAnsi="Calibri" w:cs="Calibri"/>
          <w:color w:val="000000" w:themeColor="text1"/>
        </w:rPr>
        <w:t>61</w:t>
      </w:r>
      <w:r w:rsidRPr="0076369A">
        <w:rPr>
          <w:rFonts w:ascii="Calibri" w:hAnsi="Calibri" w:cs="Calibri"/>
          <w:color w:val="000000" w:themeColor="text1"/>
        </w:rPr>
        <w:t>%, EFS</w:t>
      </w:r>
      <w:r w:rsidR="00523AB1">
        <w:rPr>
          <w:rFonts w:ascii="Calibri" w:hAnsi="Calibri" w:cs="Calibri"/>
          <w:color w:val="000000" w:themeColor="text1"/>
        </w:rPr>
        <w:t xml:space="preserve"> </w:t>
      </w:r>
      <w:r w:rsidRPr="0076369A">
        <w:rPr>
          <w:rFonts w:ascii="Calibri" w:hAnsi="Calibri" w:cs="Calibri"/>
          <w:color w:val="000000" w:themeColor="text1"/>
        </w:rPr>
        <w:t>-</w:t>
      </w:r>
      <w:r w:rsidR="00523AB1">
        <w:rPr>
          <w:rFonts w:ascii="Calibri" w:hAnsi="Calibri" w:cs="Calibri"/>
          <w:color w:val="000000" w:themeColor="text1"/>
        </w:rPr>
        <w:t xml:space="preserve"> </w:t>
      </w:r>
      <w:r w:rsidR="00096D02">
        <w:rPr>
          <w:rFonts w:ascii="Calibri" w:hAnsi="Calibri" w:cs="Calibri"/>
          <w:color w:val="000000" w:themeColor="text1"/>
        </w:rPr>
        <w:t>87</w:t>
      </w:r>
      <w:r w:rsidRPr="0076369A">
        <w:rPr>
          <w:rFonts w:ascii="Calibri" w:hAnsi="Calibri" w:cs="Calibri"/>
          <w:color w:val="000000" w:themeColor="text1"/>
        </w:rPr>
        <w:t>%</w:t>
      </w:r>
      <w:r w:rsidR="00865B18">
        <w:rPr>
          <w:rFonts w:ascii="Calibri" w:hAnsi="Calibri" w:cs="Calibri"/>
          <w:color w:val="000000" w:themeColor="text1"/>
        </w:rPr>
        <w:t>.</w:t>
      </w:r>
    </w:p>
    <w:p w14:paraId="1C5B36B9" w14:textId="77777777" w:rsidR="00C76C78" w:rsidRPr="0076369A" w:rsidRDefault="00C76C78" w:rsidP="00C76C78">
      <w:pPr>
        <w:jc w:val="both"/>
        <w:rPr>
          <w:rFonts w:ascii="Calibri" w:eastAsiaTheme="minorHAnsi" w:hAnsi="Calibri" w:cs="Calibri"/>
          <w:b/>
          <w:color w:val="000000" w:themeColor="text1"/>
          <w:lang w:eastAsia="en-US"/>
        </w:rPr>
      </w:pPr>
      <w:r w:rsidRPr="0076369A">
        <w:rPr>
          <w:rFonts w:ascii="Calibri" w:eastAsiaTheme="minorHAnsi" w:hAnsi="Calibri" w:cs="Calibri"/>
          <w:b/>
          <w:color w:val="000000" w:themeColor="text1"/>
          <w:lang w:eastAsia="en-US"/>
        </w:rPr>
        <w:t>OSI - OBSZAR UZDROWISKOWY</w:t>
      </w:r>
    </w:p>
    <w:p w14:paraId="724F20A2" w14:textId="72D2DB41" w:rsidR="00C76C78" w:rsidRPr="0076369A" w:rsidRDefault="00C76C78" w:rsidP="00C76C78">
      <w:pPr>
        <w:spacing w:after="120" w:line="276" w:lineRule="auto"/>
        <w:jc w:val="both"/>
        <w:rPr>
          <w:rFonts w:ascii="Calibri" w:eastAsiaTheme="minorHAnsi" w:hAnsi="Calibri" w:cs="Calibri"/>
          <w:lang w:eastAsia="en-US"/>
        </w:rPr>
      </w:pPr>
      <w:r w:rsidRPr="0076369A">
        <w:rPr>
          <w:rFonts w:ascii="Calibri" w:eastAsiaTheme="minorHAnsi" w:hAnsi="Calibri" w:cs="Calibri"/>
          <w:lang w:eastAsia="en-US"/>
        </w:rPr>
        <w:t>W związku z występowaniem na terenie woj. świętokrzyskiego cennych zasobów wód mineralnych uznanych za lecznicze wyodrębniony został OSI Obszar uzr</w:t>
      </w:r>
      <w:r>
        <w:rPr>
          <w:rFonts w:ascii="Calibri" w:eastAsiaTheme="minorHAnsi" w:hAnsi="Calibri" w:cs="Calibri"/>
          <w:lang w:eastAsia="en-US"/>
        </w:rPr>
        <w:t>o</w:t>
      </w:r>
      <w:r w:rsidRPr="0076369A">
        <w:rPr>
          <w:rFonts w:ascii="Calibri" w:eastAsiaTheme="minorHAnsi" w:hAnsi="Calibri" w:cs="Calibri"/>
          <w:lang w:eastAsia="en-US"/>
        </w:rPr>
        <w:t>wiskowy dysponujący potencjałem lecznictwa uzdrowiskowego i turystyki prozdrowotnej. Na</w:t>
      </w:r>
      <w:r>
        <w:rPr>
          <w:rFonts w:ascii="Calibri" w:eastAsiaTheme="minorHAnsi" w:hAnsi="Calibri" w:cs="Calibri"/>
          <w:lang w:eastAsia="en-US"/>
        </w:rPr>
        <w:t> </w:t>
      </w:r>
      <w:r w:rsidR="00523AB1">
        <w:rPr>
          <w:rFonts w:ascii="Calibri" w:eastAsiaTheme="minorHAnsi" w:hAnsi="Calibri" w:cs="Calibri"/>
          <w:lang w:eastAsia="en-US"/>
        </w:rPr>
        <w:t>wsparcie</w:t>
      </w:r>
      <w:r w:rsidRPr="0076369A">
        <w:rPr>
          <w:rFonts w:ascii="Calibri" w:eastAsiaTheme="minorHAnsi" w:hAnsi="Calibri" w:cs="Calibri"/>
          <w:lang w:eastAsia="en-US"/>
        </w:rPr>
        <w:t xml:space="preserve"> tego OSI </w:t>
      </w:r>
      <w:r w:rsidRPr="0076369A">
        <w:rPr>
          <w:rFonts w:ascii="Calibri" w:eastAsiaTheme="minorHAnsi" w:hAnsi="Calibri" w:cs="Calibri"/>
          <w:lang w:eastAsia="en-US"/>
        </w:rPr>
        <w:lastRenderedPageBreak/>
        <w:t xml:space="preserve">alokowano 11 mln EUR środków EFRR. </w:t>
      </w:r>
      <w:r w:rsidR="00566B15">
        <w:rPr>
          <w:rFonts w:ascii="Calibri" w:eastAsiaTheme="minorHAnsi" w:hAnsi="Calibri" w:cs="Calibri"/>
          <w:lang w:eastAsia="en-US"/>
        </w:rPr>
        <w:t xml:space="preserve">Kontraktacja w ramach </w:t>
      </w:r>
      <w:r w:rsidR="000C7399">
        <w:rPr>
          <w:rFonts w:ascii="Calibri" w:eastAsiaTheme="minorHAnsi" w:hAnsi="Calibri" w:cs="Calibri"/>
          <w:lang w:eastAsia="en-US"/>
        </w:rPr>
        <w:t>działań (</w:t>
      </w:r>
      <w:r w:rsidR="00566B15">
        <w:rPr>
          <w:rFonts w:ascii="Calibri" w:eastAsiaTheme="minorHAnsi" w:hAnsi="Calibri" w:cs="Calibri"/>
          <w:lang w:eastAsia="en-US"/>
        </w:rPr>
        <w:t xml:space="preserve">PI </w:t>
      </w:r>
      <w:r w:rsidRPr="0076369A">
        <w:rPr>
          <w:rFonts w:ascii="Calibri" w:eastAsiaTheme="minorHAnsi" w:hAnsi="Calibri" w:cs="Calibri"/>
          <w:lang w:eastAsia="en-US"/>
        </w:rPr>
        <w:t>6c, 6d, 9a)</w:t>
      </w:r>
      <w:r w:rsidR="00096D02">
        <w:rPr>
          <w:rFonts w:ascii="Calibri" w:eastAsiaTheme="minorHAnsi" w:hAnsi="Calibri" w:cs="Calibri"/>
          <w:lang w:eastAsia="en-US"/>
        </w:rPr>
        <w:t xml:space="preserve"> wyniosła na koniec 2021 roku 83</w:t>
      </w:r>
      <w:r w:rsidR="00566B15">
        <w:rPr>
          <w:rFonts w:ascii="Calibri" w:eastAsiaTheme="minorHAnsi" w:hAnsi="Calibri" w:cs="Calibri"/>
          <w:lang w:eastAsia="en-US"/>
        </w:rPr>
        <w:t xml:space="preserve">%. </w:t>
      </w:r>
    </w:p>
    <w:p w14:paraId="60A3E75A" w14:textId="77777777" w:rsidR="00C76C78" w:rsidRPr="00391A5A" w:rsidRDefault="00C76C78" w:rsidP="00C76C78">
      <w:pPr>
        <w:jc w:val="both"/>
        <w:rPr>
          <w:rFonts w:ascii="Calibri" w:eastAsiaTheme="minorHAnsi" w:hAnsi="Calibri" w:cs="Calibri"/>
          <w:b/>
          <w:color w:val="000000" w:themeColor="text1"/>
          <w:lang w:eastAsia="en-US"/>
        </w:rPr>
      </w:pPr>
      <w:r w:rsidRPr="00391A5A">
        <w:rPr>
          <w:rFonts w:ascii="Calibri" w:eastAsiaTheme="minorHAnsi" w:hAnsi="Calibri" w:cs="Calibri"/>
          <w:b/>
          <w:color w:val="000000" w:themeColor="text1"/>
          <w:lang w:eastAsia="en-US"/>
        </w:rPr>
        <w:t>OSI - GÓRY ŚWIĘTOKRZYSKIE</w:t>
      </w:r>
    </w:p>
    <w:p w14:paraId="0AEF5552" w14:textId="7905F7EF" w:rsidR="00C76C78" w:rsidRPr="00391A5A" w:rsidRDefault="00C76C78" w:rsidP="00C76C78">
      <w:pPr>
        <w:spacing w:line="276" w:lineRule="auto"/>
        <w:jc w:val="both"/>
        <w:rPr>
          <w:rFonts w:ascii="Calibri" w:eastAsiaTheme="minorHAnsi" w:hAnsi="Calibri" w:cs="Calibri"/>
          <w:lang w:eastAsia="en-US"/>
        </w:rPr>
      </w:pPr>
      <w:r w:rsidRPr="0076369A">
        <w:rPr>
          <w:rFonts w:ascii="Calibri" w:eastAsiaTheme="minorHAnsi" w:hAnsi="Calibri" w:cs="Calibri"/>
          <w:lang w:eastAsia="en-US"/>
        </w:rPr>
        <w:t>Woj</w:t>
      </w:r>
      <w:r>
        <w:rPr>
          <w:rFonts w:ascii="Calibri" w:eastAsiaTheme="minorHAnsi" w:hAnsi="Calibri" w:cs="Calibri"/>
          <w:lang w:eastAsia="en-US"/>
        </w:rPr>
        <w:t>ewództwo</w:t>
      </w:r>
      <w:r w:rsidRPr="0076369A">
        <w:rPr>
          <w:rFonts w:ascii="Calibri" w:eastAsiaTheme="minorHAnsi" w:hAnsi="Calibri" w:cs="Calibri"/>
          <w:lang w:eastAsia="en-US"/>
        </w:rPr>
        <w:t xml:space="preserve"> świętokrzyskie charakteryzuje się wysokimi walorami przyrodniczymi, a blisko 65% powierzchni</w:t>
      </w:r>
      <w:r w:rsidRPr="00391A5A">
        <w:rPr>
          <w:rFonts w:ascii="Calibri" w:eastAsiaTheme="minorHAnsi" w:hAnsi="Calibri" w:cs="Calibri"/>
          <w:lang w:eastAsia="en-US"/>
        </w:rPr>
        <w:t xml:space="preserve"> województwa objętych jest różnymi formami ochrony. </w:t>
      </w:r>
      <w:r w:rsidR="00F610F6">
        <w:rPr>
          <w:rFonts w:ascii="Calibri" w:eastAsiaTheme="minorHAnsi" w:hAnsi="Calibri" w:cs="Calibri"/>
          <w:lang w:eastAsia="en-US"/>
        </w:rPr>
        <w:t xml:space="preserve">W związku z tym </w:t>
      </w:r>
      <w:r w:rsidR="00F610F6">
        <w:rPr>
          <w:rFonts w:ascii="Calibri" w:eastAsiaTheme="minorHAnsi" w:hAnsi="Calibri" w:cs="Calibri"/>
          <w:lang w:eastAsia="en-US"/>
        </w:rPr>
        <w:br/>
        <w:t>w RPOWŚ 2014-</w:t>
      </w:r>
      <w:r w:rsidRPr="00391A5A">
        <w:rPr>
          <w:rFonts w:ascii="Calibri" w:eastAsiaTheme="minorHAnsi" w:hAnsi="Calibri" w:cs="Calibri"/>
          <w:lang w:eastAsia="en-US"/>
        </w:rPr>
        <w:t>2020 wyodrębniony został obszar OSI Góry Świętokrzyskie. Wsparcie realizowane jest w PI6c i PI6d dot. zachowania dziedzictwa kulturowego i ochronie środowiska jak i</w:t>
      </w:r>
      <w:r>
        <w:rPr>
          <w:rFonts w:ascii="Calibri" w:eastAsiaTheme="minorHAnsi" w:hAnsi="Calibri" w:cs="Calibri"/>
          <w:lang w:eastAsia="en-US"/>
        </w:rPr>
        <w:t> </w:t>
      </w:r>
      <w:r w:rsidRPr="00391A5A">
        <w:rPr>
          <w:rFonts w:ascii="Calibri" w:eastAsiaTheme="minorHAnsi" w:hAnsi="Calibri" w:cs="Calibri"/>
          <w:lang w:eastAsia="en-US"/>
        </w:rPr>
        <w:t xml:space="preserve">bioróżnorodności poprzez dedykowane nabory z pulą środków </w:t>
      </w:r>
      <w:r w:rsidRPr="00C663ED">
        <w:rPr>
          <w:rFonts w:ascii="Calibri" w:eastAsiaTheme="minorHAnsi" w:hAnsi="Calibri" w:cs="Calibri"/>
          <w:lang w:eastAsia="en-US"/>
        </w:rPr>
        <w:t xml:space="preserve">6 mln EUR. Cała kwota </w:t>
      </w:r>
      <w:r w:rsidR="006F1EEB" w:rsidRPr="00C663ED">
        <w:rPr>
          <w:rFonts w:ascii="Calibri" w:eastAsiaTheme="minorHAnsi" w:hAnsi="Calibri" w:cs="Calibri"/>
          <w:lang w:eastAsia="en-US"/>
        </w:rPr>
        <w:t>dedykowana obszarowi Gór Świętokrzyskich została zakontraktowana</w:t>
      </w:r>
      <w:r w:rsidRPr="00C663ED">
        <w:rPr>
          <w:rFonts w:ascii="Calibri" w:eastAsiaTheme="minorHAnsi" w:hAnsi="Calibri" w:cs="Calibri"/>
          <w:lang w:eastAsia="en-US"/>
        </w:rPr>
        <w:t xml:space="preserve">. </w:t>
      </w:r>
    </w:p>
    <w:p w14:paraId="30F869FC" w14:textId="77777777" w:rsidR="000A3E87" w:rsidRPr="00325F62" w:rsidRDefault="00B719F1" w:rsidP="007A2322">
      <w:pPr>
        <w:pStyle w:val="Nagwek2"/>
        <w:jc w:val="both"/>
        <w:rPr>
          <w:rFonts w:eastAsia="Calibri"/>
          <w:lang w:eastAsia="en-US"/>
        </w:rPr>
      </w:pPr>
      <w:bookmarkStart w:id="13" w:name="_Toc70584619"/>
      <w:r w:rsidRPr="003E2B72">
        <w:rPr>
          <w:rFonts w:eastAsia="Calibri"/>
          <w:lang w:eastAsia="en-US"/>
        </w:rPr>
        <w:t>INSTRUMENTY FINANSOWE</w:t>
      </w:r>
      <w:bookmarkEnd w:id="13"/>
    </w:p>
    <w:p w14:paraId="4506C7DB" w14:textId="0DB7818A" w:rsidR="00B719F1" w:rsidRPr="0043619B" w:rsidRDefault="00B719F1" w:rsidP="00BB1D6B">
      <w:pPr>
        <w:spacing w:before="120" w:after="120" w:line="276" w:lineRule="auto"/>
        <w:jc w:val="both"/>
        <w:rPr>
          <w:rFonts w:ascii="Calibri" w:hAnsi="Calibri" w:cs="Calibri"/>
        </w:rPr>
      </w:pPr>
      <w:r w:rsidRPr="0043619B">
        <w:rPr>
          <w:rFonts w:ascii="Calibri" w:hAnsi="Calibri" w:cs="Calibri"/>
        </w:rPr>
        <w:t>Instr</w:t>
      </w:r>
      <w:r w:rsidR="004F6B4A">
        <w:rPr>
          <w:rFonts w:ascii="Calibri" w:hAnsi="Calibri" w:cs="Calibri"/>
        </w:rPr>
        <w:t>umenty finansowe w RPOWŚ 2014-</w:t>
      </w:r>
      <w:r w:rsidRPr="0043619B">
        <w:rPr>
          <w:rFonts w:ascii="Calibri" w:hAnsi="Calibri" w:cs="Calibri"/>
        </w:rPr>
        <w:t xml:space="preserve">2020 realizowane są ze środków EFRR i EFS. </w:t>
      </w:r>
      <w:r w:rsidR="006F78DC">
        <w:rPr>
          <w:rFonts w:ascii="Calibri" w:hAnsi="Calibri" w:cs="Calibri"/>
        </w:rPr>
        <w:br/>
      </w:r>
      <w:r w:rsidRPr="0043619B">
        <w:rPr>
          <w:rFonts w:ascii="Calibri" w:hAnsi="Calibri" w:cs="Calibri"/>
        </w:rPr>
        <w:t>Z EFRR</w:t>
      </w:r>
      <w:r w:rsidR="00FB167B" w:rsidRPr="0043619B">
        <w:rPr>
          <w:rFonts w:ascii="Calibri" w:hAnsi="Calibri" w:cs="Calibri"/>
        </w:rPr>
        <w:t xml:space="preserve"> (</w:t>
      </w:r>
      <w:r w:rsidRPr="0043619B">
        <w:rPr>
          <w:rFonts w:ascii="Calibri" w:hAnsi="Calibri" w:cs="Calibri"/>
        </w:rPr>
        <w:t>PI3c</w:t>
      </w:r>
      <w:r w:rsidR="00FB167B" w:rsidRPr="0043619B">
        <w:rPr>
          <w:rFonts w:ascii="Calibri" w:hAnsi="Calibri" w:cs="Calibri"/>
        </w:rPr>
        <w:t>)</w:t>
      </w:r>
      <w:r w:rsidRPr="0043619B">
        <w:rPr>
          <w:rFonts w:ascii="Calibri" w:hAnsi="Calibri" w:cs="Calibri"/>
        </w:rPr>
        <w:t xml:space="preserve"> na ich realizację przeznaczono </w:t>
      </w:r>
      <w:r w:rsidR="00BC5E25">
        <w:rPr>
          <w:rFonts w:ascii="Calibri" w:hAnsi="Calibri" w:cs="Calibri"/>
        </w:rPr>
        <w:t>88,6</w:t>
      </w:r>
      <w:r w:rsidRPr="0043619B">
        <w:rPr>
          <w:rFonts w:ascii="Calibri" w:hAnsi="Calibri" w:cs="Calibri"/>
        </w:rPr>
        <w:t xml:space="preserve"> mln</w:t>
      </w:r>
      <w:r w:rsidR="00CA773E">
        <w:rPr>
          <w:rFonts w:ascii="Calibri" w:hAnsi="Calibri" w:cs="Calibri"/>
        </w:rPr>
        <w:t xml:space="preserve"> </w:t>
      </w:r>
      <w:r w:rsidR="0066765E">
        <w:rPr>
          <w:rFonts w:ascii="Calibri" w:hAnsi="Calibri" w:cs="Calibri"/>
        </w:rPr>
        <w:t>EUR</w:t>
      </w:r>
      <w:r w:rsidRPr="0043619B">
        <w:rPr>
          <w:rFonts w:ascii="Calibri" w:hAnsi="Calibri" w:cs="Calibri"/>
        </w:rPr>
        <w:t>, a z EFS</w:t>
      </w:r>
      <w:r w:rsidR="00FB167B" w:rsidRPr="0043619B">
        <w:rPr>
          <w:rFonts w:ascii="Calibri" w:hAnsi="Calibri" w:cs="Calibri"/>
        </w:rPr>
        <w:t xml:space="preserve"> (</w:t>
      </w:r>
      <w:r w:rsidRPr="0043619B">
        <w:rPr>
          <w:rFonts w:ascii="Calibri" w:hAnsi="Calibri" w:cs="Calibri"/>
        </w:rPr>
        <w:t>PI8iii</w:t>
      </w:r>
      <w:r w:rsidR="00FB167B" w:rsidRPr="0043619B">
        <w:rPr>
          <w:rFonts w:ascii="Calibri" w:hAnsi="Calibri" w:cs="Calibri"/>
        </w:rPr>
        <w:t>)</w:t>
      </w:r>
      <w:r w:rsidRPr="0043619B">
        <w:rPr>
          <w:rFonts w:ascii="Calibri" w:hAnsi="Calibri" w:cs="Calibri"/>
        </w:rPr>
        <w:t xml:space="preserve"> </w:t>
      </w:r>
      <w:r w:rsidR="000C7399">
        <w:rPr>
          <w:rFonts w:ascii="Calibri" w:hAnsi="Calibri" w:cs="Calibri"/>
        </w:rPr>
        <w:t>–</w:t>
      </w:r>
      <w:r w:rsidRPr="0043619B">
        <w:rPr>
          <w:rFonts w:ascii="Calibri" w:hAnsi="Calibri" w:cs="Calibri"/>
        </w:rPr>
        <w:t xml:space="preserve"> </w:t>
      </w:r>
      <w:r w:rsidR="00BC5E25">
        <w:rPr>
          <w:rFonts w:ascii="Calibri" w:hAnsi="Calibri" w:cs="Calibri"/>
        </w:rPr>
        <w:t>5,3</w:t>
      </w:r>
      <w:r w:rsidRPr="000510C9">
        <w:rPr>
          <w:rFonts w:ascii="Calibri" w:hAnsi="Calibri" w:cs="Calibri"/>
        </w:rPr>
        <w:t xml:space="preserve"> mln </w:t>
      </w:r>
      <w:r w:rsidR="0066765E">
        <w:rPr>
          <w:rFonts w:ascii="Calibri" w:hAnsi="Calibri" w:cs="Calibri"/>
        </w:rPr>
        <w:t>EUR</w:t>
      </w:r>
      <w:r w:rsidRPr="0043619B">
        <w:rPr>
          <w:rFonts w:ascii="Calibri" w:hAnsi="Calibri" w:cs="Calibri"/>
        </w:rPr>
        <w:t xml:space="preserve">. </w:t>
      </w:r>
    </w:p>
    <w:p w14:paraId="2AEE1076" w14:textId="09FA4CA5" w:rsidR="00BC5E25" w:rsidRDefault="00BC5E25" w:rsidP="00BB1D6B">
      <w:pPr>
        <w:spacing w:before="120" w:after="120" w:line="276" w:lineRule="auto"/>
        <w:jc w:val="both"/>
        <w:rPr>
          <w:rFonts w:ascii="Calibri" w:hAnsi="Calibri" w:cs="Calibri"/>
        </w:rPr>
      </w:pPr>
      <w:r w:rsidRPr="00BC5E25">
        <w:rPr>
          <w:rFonts w:ascii="Calibri" w:hAnsi="Calibri" w:cs="Calibri"/>
        </w:rPr>
        <w:t xml:space="preserve">Wsparcie ostatecznych odbiorców odbywa się za pośrednictwem pośredników finansowych (PF) wybranych przez Menedżera Funduszu Funduszy (BGK). Dla realizacji wsparcia w OP2 BGK wybrał 5 PF, dla OP10 – 2 PF. </w:t>
      </w:r>
    </w:p>
    <w:p w14:paraId="4EFB6FE9" w14:textId="06F156A8" w:rsidR="00460208" w:rsidRPr="000C43E5" w:rsidRDefault="00BC5E25" w:rsidP="00BB1D6B">
      <w:pPr>
        <w:spacing w:before="120" w:after="120" w:line="276" w:lineRule="auto"/>
        <w:jc w:val="both"/>
        <w:rPr>
          <w:rFonts w:ascii="Calibri" w:hAnsi="Calibri" w:cs="Calibri"/>
          <w:color w:val="FF0000"/>
        </w:rPr>
      </w:pPr>
      <w:r>
        <w:rPr>
          <w:rFonts w:ascii="Calibri" w:hAnsi="Calibri" w:cs="Calibri"/>
          <w:color w:val="000000" w:themeColor="text1"/>
        </w:rPr>
        <w:t>Do</w:t>
      </w:r>
      <w:r w:rsidR="00695271" w:rsidRPr="006F78DC">
        <w:rPr>
          <w:rFonts w:ascii="Calibri" w:hAnsi="Calibri" w:cs="Calibri"/>
          <w:color w:val="000000" w:themeColor="text1"/>
        </w:rPr>
        <w:t xml:space="preserve"> ko</w:t>
      </w:r>
      <w:r>
        <w:rPr>
          <w:rFonts w:ascii="Calibri" w:hAnsi="Calibri" w:cs="Calibri"/>
          <w:color w:val="000000" w:themeColor="text1"/>
        </w:rPr>
        <w:t>ńca</w:t>
      </w:r>
      <w:r w:rsidR="00695271" w:rsidRPr="006F78DC">
        <w:rPr>
          <w:rFonts w:ascii="Calibri" w:hAnsi="Calibri" w:cs="Calibri"/>
          <w:color w:val="000000" w:themeColor="text1"/>
        </w:rPr>
        <w:t xml:space="preserve"> 20</w:t>
      </w:r>
      <w:r w:rsidR="000C43E5">
        <w:rPr>
          <w:rFonts w:ascii="Calibri" w:hAnsi="Calibri" w:cs="Calibri"/>
          <w:color w:val="000000" w:themeColor="text1"/>
        </w:rPr>
        <w:t>2</w:t>
      </w:r>
      <w:r>
        <w:rPr>
          <w:rFonts w:ascii="Calibri" w:hAnsi="Calibri" w:cs="Calibri"/>
          <w:color w:val="000000" w:themeColor="text1"/>
        </w:rPr>
        <w:t>1</w:t>
      </w:r>
      <w:r w:rsidR="00695271" w:rsidRPr="006F78DC">
        <w:rPr>
          <w:rFonts w:ascii="Calibri" w:hAnsi="Calibri" w:cs="Calibri"/>
          <w:color w:val="000000" w:themeColor="text1"/>
        </w:rPr>
        <w:t xml:space="preserve"> r. z EFRR udzielon</w:t>
      </w:r>
      <w:r>
        <w:rPr>
          <w:rFonts w:ascii="Calibri" w:hAnsi="Calibri" w:cs="Calibri"/>
          <w:color w:val="000000" w:themeColor="text1"/>
        </w:rPr>
        <w:t>o</w:t>
      </w:r>
      <w:r w:rsidR="00695271" w:rsidRPr="006F78DC">
        <w:rPr>
          <w:rFonts w:ascii="Calibri" w:hAnsi="Calibri" w:cs="Calibri"/>
          <w:color w:val="000000" w:themeColor="text1"/>
        </w:rPr>
        <w:t xml:space="preserve"> </w:t>
      </w:r>
      <w:r w:rsidR="000C43E5" w:rsidRPr="006F1EEB">
        <w:rPr>
          <w:rFonts w:ascii="Calibri" w:hAnsi="Calibri" w:cs="Calibri"/>
        </w:rPr>
        <w:t xml:space="preserve">1 </w:t>
      </w:r>
      <w:r>
        <w:rPr>
          <w:rFonts w:ascii="Calibri" w:hAnsi="Calibri" w:cs="Calibri"/>
        </w:rPr>
        <w:t>59</w:t>
      </w:r>
      <w:r w:rsidR="003A7971">
        <w:rPr>
          <w:rFonts w:ascii="Calibri" w:hAnsi="Calibri" w:cs="Calibri"/>
        </w:rPr>
        <w:t>1</w:t>
      </w:r>
      <w:r w:rsidR="00460208" w:rsidRPr="006F1EEB">
        <w:rPr>
          <w:rFonts w:ascii="Calibri" w:hAnsi="Calibri" w:cs="Calibri"/>
        </w:rPr>
        <w:t xml:space="preserve"> </w:t>
      </w:r>
      <w:r w:rsidR="00695271" w:rsidRPr="006F1EEB">
        <w:rPr>
          <w:rFonts w:ascii="Calibri" w:hAnsi="Calibri" w:cs="Calibri"/>
        </w:rPr>
        <w:t>pożyc</w:t>
      </w:r>
      <w:r>
        <w:rPr>
          <w:rFonts w:ascii="Calibri" w:hAnsi="Calibri" w:cs="Calibri"/>
        </w:rPr>
        <w:t>z</w:t>
      </w:r>
      <w:r w:rsidR="003A7971">
        <w:rPr>
          <w:rFonts w:ascii="Calibri" w:hAnsi="Calibri" w:cs="Calibri"/>
        </w:rPr>
        <w:t>ek</w:t>
      </w:r>
      <w:r>
        <w:rPr>
          <w:rFonts w:ascii="Calibri" w:hAnsi="Calibri" w:cs="Calibri"/>
        </w:rPr>
        <w:t xml:space="preserve"> dla przedsiębiorców na rozwój działalności</w:t>
      </w:r>
      <w:r w:rsidR="00695271" w:rsidRPr="006F1EEB">
        <w:rPr>
          <w:rFonts w:ascii="Calibri" w:hAnsi="Calibri" w:cs="Calibri"/>
        </w:rPr>
        <w:t xml:space="preserve"> na kwotę </w:t>
      </w:r>
      <w:r w:rsidR="003A7971">
        <w:rPr>
          <w:rFonts w:ascii="Calibri" w:hAnsi="Calibri" w:cs="Calibri"/>
        </w:rPr>
        <w:t>ponad</w:t>
      </w:r>
      <w:r w:rsidR="006A7F2C" w:rsidRPr="006F1EEB">
        <w:rPr>
          <w:rFonts w:ascii="Calibri" w:hAnsi="Calibri" w:cs="Calibri"/>
        </w:rPr>
        <w:t xml:space="preserve"> </w:t>
      </w:r>
      <w:r w:rsidR="003A7971">
        <w:rPr>
          <w:rFonts w:ascii="Calibri" w:hAnsi="Calibri" w:cs="Calibri"/>
        </w:rPr>
        <w:t>66</w:t>
      </w:r>
      <w:r w:rsidR="000510C9" w:rsidRPr="006F1EEB">
        <w:rPr>
          <w:rFonts w:ascii="Calibri" w:hAnsi="Calibri" w:cs="Calibri"/>
        </w:rPr>
        <w:t>,</w:t>
      </w:r>
      <w:r w:rsidR="003A7971">
        <w:rPr>
          <w:rFonts w:ascii="Calibri" w:hAnsi="Calibri" w:cs="Calibri"/>
        </w:rPr>
        <w:t>5</w:t>
      </w:r>
      <w:r w:rsidR="006A7F2C" w:rsidRPr="006F1EEB">
        <w:rPr>
          <w:rFonts w:ascii="Calibri" w:hAnsi="Calibri" w:cs="Calibri"/>
        </w:rPr>
        <w:t xml:space="preserve"> mln EU</w:t>
      </w:r>
      <w:r w:rsidR="00460208" w:rsidRPr="006F1EEB">
        <w:rPr>
          <w:rFonts w:ascii="Calibri" w:hAnsi="Calibri" w:cs="Calibri"/>
        </w:rPr>
        <w:t>R wkładu UE</w:t>
      </w:r>
      <w:r w:rsidR="004E4CBB" w:rsidRPr="006F1EEB">
        <w:rPr>
          <w:rFonts w:ascii="Calibri" w:hAnsi="Calibri" w:cs="Calibri"/>
        </w:rPr>
        <w:t>,</w:t>
      </w:r>
      <w:r w:rsidR="00460208" w:rsidRPr="006F1EEB">
        <w:rPr>
          <w:rFonts w:ascii="Calibri" w:hAnsi="Calibri" w:cs="Calibri"/>
        </w:rPr>
        <w:t xml:space="preserve"> </w:t>
      </w:r>
      <w:r w:rsidR="00BB1D6B">
        <w:rPr>
          <w:rFonts w:ascii="Calibri" w:hAnsi="Calibri" w:cs="Calibri"/>
        </w:rPr>
        <w:t>z czego blisko 31 mln EUR dotyczyło wsparcia przedsiębiorstw dotkniętych skutkami pandemii COVID-19. Z kolei w ramach EFS udzielono</w:t>
      </w:r>
      <w:r w:rsidR="00460208" w:rsidRPr="006F1EEB">
        <w:rPr>
          <w:rFonts w:ascii="Calibri" w:hAnsi="Calibri" w:cs="Calibri"/>
        </w:rPr>
        <w:t xml:space="preserve"> </w:t>
      </w:r>
      <w:r w:rsidR="003A7971">
        <w:rPr>
          <w:rFonts w:ascii="Calibri" w:hAnsi="Calibri" w:cs="Calibri"/>
        </w:rPr>
        <w:t>186</w:t>
      </w:r>
      <w:r w:rsidR="00460208" w:rsidRPr="006F1EEB">
        <w:rPr>
          <w:rFonts w:ascii="Calibri" w:hAnsi="Calibri" w:cs="Calibri"/>
        </w:rPr>
        <w:t xml:space="preserve"> pożyc</w:t>
      </w:r>
      <w:r w:rsidR="000510C9" w:rsidRPr="006F1EEB">
        <w:rPr>
          <w:rFonts w:ascii="Calibri" w:hAnsi="Calibri" w:cs="Calibri"/>
        </w:rPr>
        <w:t>zek</w:t>
      </w:r>
      <w:r w:rsidR="00460208" w:rsidRPr="006F1EEB">
        <w:rPr>
          <w:rFonts w:ascii="Calibri" w:hAnsi="Calibri" w:cs="Calibri"/>
        </w:rPr>
        <w:t xml:space="preserve"> na kwotę </w:t>
      </w:r>
      <w:r w:rsidR="000510C9" w:rsidRPr="006F1EEB">
        <w:rPr>
          <w:rFonts w:ascii="Calibri" w:hAnsi="Calibri" w:cs="Calibri"/>
        </w:rPr>
        <w:t>2</w:t>
      </w:r>
      <w:r w:rsidR="00460208" w:rsidRPr="006F1EEB">
        <w:rPr>
          <w:rFonts w:ascii="Calibri" w:hAnsi="Calibri" w:cs="Calibri"/>
        </w:rPr>
        <w:t>,</w:t>
      </w:r>
      <w:r w:rsidR="003A7971">
        <w:rPr>
          <w:rFonts w:ascii="Calibri" w:hAnsi="Calibri" w:cs="Calibri"/>
        </w:rPr>
        <w:t>6</w:t>
      </w:r>
      <w:r w:rsidR="00460208" w:rsidRPr="006F1EEB">
        <w:rPr>
          <w:rFonts w:ascii="Calibri" w:hAnsi="Calibri" w:cs="Calibri"/>
        </w:rPr>
        <w:t xml:space="preserve"> mln EUR</w:t>
      </w:r>
      <w:r w:rsidR="00BB1D6B">
        <w:rPr>
          <w:rFonts w:ascii="Calibri" w:hAnsi="Calibri" w:cs="Calibri"/>
        </w:rPr>
        <w:t xml:space="preserve"> dla osób fizycznych pozostających bez zatrudnienia, które rozpoczęły prowadzenie działalności gospodarczej przy pomocy środków zwrotnych</w:t>
      </w:r>
    </w:p>
    <w:p w14:paraId="6E97759F" w14:textId="4674383F" w:rsidR="00695271" w:rsidRDefault="00695271" w:rsidP="006F78DC">
      <w:pPr>
        <w:spacing w:line="276" w:lineRule="auto"/>
        <w:jc w:val="both"/>
        <w:rPr>
          <w:rFonts w:ascii="Calibri" w:hAnsi="Calibri" w:cs="Calibri"/>
          <w:color w:val="000000" w:themeColor="text1"/>
        </w:rPr>
      </w:pPr>
      <w:bookmarkStart w:id="14" w:name="_Hlk37403030"/>
    </w:p>
    <w:p w14:paraId="35806CF6" w14:textId="6F1E8200" w:rsidR="00230AE3" w:rsidRDefault="00230AE3" w:rsidP="006F78DC">
      <w:pPr>
        <w:spacing w:line="276" w:lineRule="auto"/>
        <w:jc w:val="both"/>
        <w:rPr>
          <w:rFonts w:ascii="Calibri" w:hAnsi="Calibri" w:cs="Calibri"/>
        </w:rPr>
      </w:pPr>
      <w:r w:rsidRPr="00E76059">
        <w:rPr>
          <w:rFonts w:ascii="Calibri" w:hAnsi="Calibri" w:cs="Calibri"/>
          <w:b/>
          <w:bCs/>
        </w:rPr>
        <w:t>W</w:t>
      </w:r>
      <w:r w:rsidR="00164137" w:rsidRPr="00E76059">
        <w:rPr>
          <w:rFonts w:ascii="Calibri" w:hAnsi="Calibri" w:cs="Calibri"/>
          <w:b/>
          <w:bCs/>
        </w:rPr>
        <w:t>ykres 8.</w:t>
      </w:r>
      <w:r w:rsidRPr="00286A89">
        <w:rPr>
          <w:rFonts w:ascii="Calibri" w:hAnsi="Calibri" w:cs="Calibri"/>
        </w:rPr>
        <w:t xml:space="preserve"> Stan realizacji </w:t>
      </w:r>
      <w:r w:rsidR="00325F62">
        <w:rPr>
          <w:rFonts w:ascii="Calibri" w:hAnsi="Calibri" w:cs="Calibri"/>
        </w:rPr>
        <w:t>i</w:t>
      </w:r>
      <w:r w:rsidRPr="00286A89">
        <w:rPr>
          <w:rFonts w:ascii="Calibri" w:hAnsi="Calibri" w:cs="Calibri"/>
        </w:rPr>
        <w:t xml:space="preserve">nstrumentów finansowych </w:t>
      </w:r>
      <w:r w:rsidR="00286A89" w:rsidRPr="00286A89">
        <w:rPr>
          <w:rFonts w:ascii="Calibri" w:hAnsi="Calibri" w:cs="Calibri"/>
        </w:rPr>
        <w:t>w ramach RPOWŚ</w:t>
      </w:r>
    </w:p>
    <w:p w14:paraId="7A3CBB02" w14:textId="740B8A14" w:rsidR="006038BE" w:rsidRDefault="00781DCA" w:rsidP="006F78DC">
      <w:pPr>
        <w:spacing w:line="276" w:lineRule="auto"/>
        <w:jc w:val="both"/>
        <w:rPr>
          <w:rFonts w:ascii="Calibri" w:hAnsi="Calibri" w:cs="Calibri"/>
        </w:rPr>
      </w:pPr>
      <w:r>
        <w:rPr>
          <w:noProof/>
        </w:rPr>
        <mc:AlternateContent>
          <mc:Choice Requires="wpg">
            <w:drawing>
              <wp:anchor distT="0" distB="0" distL="114300" distR="114300" simplePos="0" relativeHeight="251682816" behindDoc="0" locked="0" layoutInCell="1" allowOverlap="1" wp14:anchorId="0B02B04F" wp14:editId="0CBB9014">
                <wp:simplePos x="0" y="0"/>
                <wp:positionH relativeFrom="column">
                  <wp:posOffset>3124200</wp:posOffset>
                </wp:positionH>
                <wp:positionV relativeFrom="paragraph">
                  <wp:posOffset>176530</wp:posOffset>
                </wp:positionV>
                <wp:extent cx="2988879" cy="2739259"/>
                <wp:effectExtent l="0" t="0" r="2540" b="4445"/>
                <wp:wrapNone/>
                <wp:docPr id="25" name="Grupa 6" title="Stan realizacji instrumentów finansowych w ramach RPOWŚ"/>
                <wp:cNvGraphicFramePr/>
                <a:graphic xmlns:a="http://schemas.openxmlformats.org/drawingml/2006/main">
                  <a:graphicData uri="http://schemas.microsoft.com/office/word/2010/wordprocessingGroup">
                    <wpg:wgp>
                      <wpg:cNvGrpSpPr/>
                      <wpg:grpSpPr>
                        <a:xfrm>
                          <a:off x="0" y="0"/>
                          <a:ext cx="2988879" cy="2739259"/>
                          <a:chOff x="0" y="0"/>
                          <a:chExt cx="2988879" cy="2739259"/>
                        </a:xfrm>
                      </wpg:grpSpPr>
                      <wpg:graphicFrame>
                        <wpg:cNvPr id="26" name="Wykres 26"/>
                        <wpg:cNvFrPr/>
                        <wpg:xfrm>
                          <a:off x="0" y="0"/>
                          <a:ext cx="2988879" cy="2739259"/>
                        </wpg:xfrm>
                        <a:graphic>
                          <a:graphicData uri="http://schemas.openxmlformats.org/drawingml/2006/chart">
                            <c:chart xmlns:c="http://schemas.openxmlformats.org/drawingml/2006/chart" xmlns:r="http://schemas.openxmlformats.org/officeDocument/2006/relationships" r:id="rId24"/>
                          </a:graphicData>
                        </a:graphic>
                      </wpg:graphicFrame>
                      <wpg:graphicFrame>
                        <wpg:cNvPr id="27" name="Diagram 27"/>
                        <wpg:cNvFrPr/>
                        <wpg:xfrm>
                          <a:off x="1911569" y="551793"/>
                          <a:ext cx="840828" cy="813238"/>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g:wgp>
                  </a:graphicData>
                </a:graphic>
              </wp:anchor>
            </w:drawing>
          </mc:Choice>
          <mc:Fallback>
            <w:pict>
              <v:group w14:anchorId="4E2079AB" id="Grupa 6" o:spid="_x0000_s1026" alt="Tytuł: Stan realizacji instrumentów finansowych w ramach RPOWŚ" style="position:absolute;margin-left:246pt;margin-top:13.9pt;width:235.35pt;height:215.7pt;z-index:251682816" coordsize="29888,27392" o:gfxdata="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26" o:spid="_x0000_s1027" type="#_x0000_t75" style="position:absolute;width:29931;height:27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">
                  <v:imagedata r:id="rId30" o:title=""/>
                  <o:lock v:ext="edit" aspectratio="f"/>
                </v:shape>
                <v:shape id="Diagram 27" o:spid="_x0000_s1028" type="#_x0000_t75" style="position:absolute;left:18897;top:5364;width:8900;height:896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">
                  <v:imagedata r:id="rId31" o:title=""/>
                  <o:lock v:ext="edit" aspectratio="f"/>
                </v:shape>
              </v:group>
            </w:pict>
          </mc:Fallback>
        </mc:AlternateContent>
      </w:r>
      <w:r>
        <w:rPr>
          <w:noProof/>
        </w:rPr>
        <mc:AlternateContent>
          <mc:Choice Requires="wpg">
            <w:drawing>
              <wp:anchor distT="0" distB="0" distL="114300" distR="114300" simplePos="0" relativeHeight="251680768" behindDoc="0" locked="0" layoutInCell="1" allowOverlap="1" wp14:anchorId="7F5C7C16" wp14:editId="12930A03">
                <wp:simplePos x="0" y="0"/>
                <wp:positionH relativeFrom="column">
                  <wp:posOffset>0</wp:posOffset>
                </wp:positionH>
                <wp:positionV relativeFrom="paragraph">
                  <wp:posOffset>177165</wp:posOffset>
                </wp:positionV>
                <wp:extent cx="2990193" cy="2743200"/>
                <wp:effectExtent l="0" t="0" r="1270" b="0"/>
                <wp:wrapNone/>
                <wp:docPr id="16" name="Grupa 5" title="Stan realizacji instrumentów finansowych w ramach RPOWŚ"/>
                <wp:cNvGraphicFramePr/>
                <a:graphic xmlns:a="http://schemas.openxmlformats.org/drawingml/2006/main">
                  <a:graphicData uri="http://schemas.microsoft.com/office/word/2010/wordprocessingGroup">
                    <wpg:wgp>
                      <wpg:cNvGrpSpPr/>
                      <wpg:grpSpPr>
                        <a:xfrm>
                          <a:off x="0" y="0"/>
                          <a:ext cx="2990193" cy="2743200"/>
                          <a:chOff x="0" y="0"/>
                          <a:chExt cx="2990193" cy="2743200"/>
                        </a:xfrm>
                      </wpg:grpSpPr>
                      <wpg:graphicFrame>
                        <wpg:cNvPr id="19" name="Wykres 19"/>
                        <wpg:cNvFrPr/>
                        <wpg:xfrm>
                          <a:off x="0" y="0"/>
                          <a:ext cx="2990193" cy="2743200"/>
                        </wpg:xfrm>
                        <a:graphic>
                          <a:graphicData uri="http://schemas.openxmlformats.org/drawingml/2006/chart">
                            <c:chart xmlns:c="http://schemas.openxmlformats.org/drawingml/2006/chart" xmlns:r="http://schemas.openxmlformats.org/officeDocument/2006/relationships" r:id="rId32"/>
                          </a:graphicData>
                        </a:graphic>
                      </wpg:graphicFrame>
                      <wpg:graphicFrame>
                        <wpg:cNvPr id="23" name="Diagram 23"/>
                        <wpg:cNvFrPr/>
                        <wpg:xfrm>
                          <a:off x="1807779" y="437493"/>
                          <a:ext cx="972208" cy="1030013"/>
                        </wpg:xfrm>
                        <a:graphic>
                          <a:graphicData uri="http://schemas.openxmlformats.org/drawingml/2006/diagram">
                            <dgm:relIds xmlns:dgm="http://schemas.openxmlformats.org/drawingml/2006/diagram" xmlns:r="http://schemas.openxmlformats.org/officeDocument/2006/relationships" r:dm="rId33" r:lo="rId34" r:qs="rId35" r:cs="rId36"/>
                          </a:graphicData>
                        </a:graphic>
                      </wpg:graphicFrame>
                    </wpg:wgp>
                  </a:graphicData>
                </a:graphic>
              </wp:anchor>
            </w:drawing>
          </mc:Choice>
          <mc:Fallback>
            <w:pict>
              <v:group w14:anchorId="3A895FA8" id="Grupa 5" o:spid="_x0000_s1026" alt="Tytuł: Stan realizacji instrumentów finansowych w ramach RPOWŚ" style="position:absolute;margin-left:0;margin-top:13.95pt;width:235.45pt;height:3in;z-index:251680768" coordsize="29901,27432" o:gfxdata="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">
                <v:shape id="Wykres 19" o:spid="_x0000_s1027" type="#_x0000_t75" style="position:absolute;width:29931;height:27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">
                  <v:imagedata r:id="rId38" o:title=""/>
                  <o:lock v:ext="edit" aspectratio="f"/>
                </v:shape>
                <v:shape id="Diagram 23" o:spid="_x0000_s1028" type="#_x0000_t75" style="position:absolute;left:18470;top:5242;width:8962;height:90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">
                  <v:imagedata r:id="rId39" o:title=""/>
                  <o:lock v:ext="edit" aspectratio="f"/>
                </v:shape>
              </v:group>
            </w:pict>
          </mc:Fallback>
        </mc:AlternateContent>
      </w:r>
    </w:p>
    <w:p w14:paraId="61C74F12" w14:textId="352CD62F" w:rsidR="00781DCA" w:rsidRDefault="00781DCA" w:rsidP="006F78DC">
      <w:pPr>
        <w:spacing w:line="276" w:lineRule="auto"/>
        <w:jc w:val="both"/>
        <w:rPr>
          <w:noProof/>
        </w:rPr>
      </w:pPr>
    </w:p>
    <w:p w14:paraId="3E07DFD4" w14:textId="3D5BC9D4" w:rsidR="006038BE" w:rsidRDefault="006038BE" w:rsidP="006F78DC">
      <w:pPr>
        <w:spacing w:line="276" w:lineRule="auto"/>
        <w:jc w:val="both"/>
        <w:rPr>
          <w:rFonts w:ascii="Calibri" w:hAnsi="Calibri" w:cs="Calibri"/>
        </w:rPr>
      </w:pPr>
    </w:p>
    <w:p w14:paraId="7D0752FB" w14:textId="46563DA2" w:rsidR="006038BE" w:rsidRDefault="006038BE" w:rsidP="006F78DC">
      <w:pPr>
        <w:spacing w:line="276" w:lineRule="auto"/>
        <w:jc w:val="both"/>
        <w:rPr>
          <w:rFonts w:ascii="Calibri" w:hAnsi="Calibri" w:cs="Calibri"/>
        </w:rPr>
      </w:pPr>
    </w:p>
    <w:p w14:paraId="3D950F7A" w14:textId="3A79F728" w:rsidR="006038BE" w:rsidRDefault="006038BE" w:rsidP="006F78DC">
      <w:pPr>
        <w:spacing w:line="276" w:lineRule="auto"/>
        <w:jc w:val="both"/>
        <w:rPr>
          <w:rFonts w:ascii="Calibri" w:hAnsi="Calibri" w:cs="Calibri"/>
        </w:rPr>
      </w:pPr>
    </w:p>
    <w:p w14:paraId="2B36BB52" w14:textId="335FD8D4" w:rsidR="006038BE" w:rsidRDefault="006038BE" w:rsidP="006F78DC">
      <w:pPr>
        <w:spacing w:line="276" w:lineRule="auto"/>
        <w:jc w:val="both"/>
        <w:rPr>
          <w:rFonts w:ascii="Calibri" w:hAnsi="Calibri" w:cs="Calibri"/>
        </w:rPr>
      </w:pPr>
    </w:p>
    <w:p w14:paraId="04591786" w14:textId="5088320D" w:rsidR="006038BE" w:rsidRDefault="006038BE" w:rsidP="006F78DC">
      <w:pPr>
        <w:spacing w:line="276" w:lineRule="auto"/>
        <w:jc w:val="both"/>
        <w:rPr>
          <w:rFonts w:ascii="Calibri" w:hAnsi="Calibri" w:cs="Calibri"/>
        </w:rPr>
      </w:pPr>
    </w:p>
    <w:p w14:paraId="2E4E738C" w14:textId="12B38EAA" w:rsidR="006038BE" w:rsidRDefault="006038BE" w:rsidP="006F78DC">
      <w:pPr>
        <w:spacing w:line="276" w:lineRule="auto"/>
        <w:jc w:val="both"/>
        <w:rPr>
          <w:rFonts w:ascii="Calibri" w:hAnsi="Calibri" w:cs="Calibri"/>
        </w:rPr>
      </w:pPr>
    </w:p>
    <w:p w14:paraId="0D74CA35" w14:textId="547DFA71" w:rsidR="006038BE" w:rsidRDefault="006038BE" w:rsidP="006F78DC">
      <w:pPr>
        <w:spacing w:line="276" w:lineRule="auto"/>
        <w:jc w:val="both"/>
        <w:rPr>
          <w:rFonts w:ascii="Calibri" w:hAnsi="Calibri" w:cs="Calibri"/>
        </w:rPr>
      </w:pPr>
    </w:p>
    <w:p w14:paraId="7FFD9AD0" w14:textId="77777777" w:rsidR="006038BE" w:rsidRDefault="006038BE" w:rsidP="006F78DC">
      <w:pPr>
        <w:spacing w:line="276" w:lineRule="auto"/>
        <w:jc w:val="both"/>
        <w:rPr>
          <w:rFonts w:ascii="Calibri" w:hAnsi="Calibri" w:cs="Calibri"/>
        </w:rPr>
      </w:pPr>
    </w:p>
    <w:p w14:paraId="78E8008A" w14:textId="7E089B8C" w:rsidR="00286A89" w:rsidRDefault="00286A89" w:rsidP="006F78DC">
      <w:pPr>
        <w:spacing w:line="276" w:lineRule="auto"/>
        <w:jc w:val="both"/>
        <w:rPr>
          <w:rFonts w:ascii="Calibri" w:hAnsi="Calibri" w:cs="Calibri"/>
        </w:rPr>
      </w:pPr>
    </w:p>
    <w:p w14:paraId="2AFBDA4E" w14:textId="7A6C693C" w:rsidR="00286A89" w:rsidRDefault="000254E7" w:rsidP="006F78DC">
      <w:pPr>
        <w:spacing w:line="276" w:lineRule="auto"/>
        <w:jc w:val="both"/>
        <w:rPr>
          <w:rFonts w:ascii="Calibri" w:hAnsi="Calibri" w:cs="Calibri"/>
        </w:rPr>
      </w:pPr>
      <w:r w:rsidRPr="000254E7">
        <w:rPr>
          <w:noProof/>
        </w:rPr>
        <w:t xml:space="preserve"> </w:t>
      </w:r>
    </w:p>
    <w:p w14:paraId="6BDC6B05" w14:textId="1508649D" w:rsidR="00286A89" w:rsidRDefault="00286A89" w:rsidP="006F78DC">
      <w:pPr>
        <w:spacing w:line="276" w:lineRule="auto"/>
        <w:jc w:val="both"/>
        <w:rPr>
          <w:rFonts w:ascii="Calibri" w:hAnsi="Calibri" w:cs="Calibri"/>
        </w:rPr>
      </w:pPr>
      <w:bookmarkStart w:id="15" w:name="_GoBack"/>
      <w:bookmarkEnd w:id="15"/>
    </w:p>
    <w:p w14:paraId="22A125A1" w14:textId="77777777" w:rsidR="00781DCA" w:rsidRDefault="00781DCA" w:rsidP="000E7601">
      <w:pPr>
        <w:pStyle w:val="Nagwek2"/>
        <w:spacing w:after="240"/>
      </w:pPr>
      <w:bookmarkStart w:id="16" w:name="_Toc70584620"/>
    </w:p>
    <w:p w14:paraId="51089C33" w14:textId="2E8AEC8A" w:rsidR="00BC39DA" w:rsidRDefault="00BC39DA" w:rsidP="000E7601">
      <w:pPr>
        <w:pStyle w:val="Nagwek2"/>
        <w:spacing w:after="240"/>
      </w:pPr>
      <w:r w:rsidRPr="003E2B72">
        <w:t>RPOWŚ W WALCE Z COVID-19</w:t>
      </w:r>
      <w:bookmarkEnd w:id="16"/>
    </w:p>
    <w:p w14:paraId="04B24E16" w14:textId="77777777" w:rsidR="003E2B72" w:rsidRPr="003E2B72" w:rsidRDefault="003E2B72" w:rsidP="003E2B72">
      <w:pPr>
        <w:spacing w:before="240" w:line="340" w:lineRule="atLeast"/>
        <w:jc w:val="both"/>
        <w:rPr>
          <w:rFonts w:asciiTheme="minorHAnsi" w:hAnsiTheme="minorHAnsi" w:cstheme="minorHAnsi"/>
        </w:rPr>
      </w:pPr>
      <w:r w:rsidRPr="003E2B72">
        <w:rPr>
          <w:rFonts w:asciiTheme="minorHAnsi" w:hAnsiTheme="minorHAnsi" w:cstheme="minorHAnsi"/>
        </w:rPr>
        <w:t>W roku 2021 kontynuowano działania ukierunkowane na zwalczanie skutków pandemii COVID-19.</w:t>
      </w:r>
    </w:p>
    <w:p w14:paraId="0723CD10" w14:textId="476A6042" w:rsidR="00F610F6" w:rsidRPr="003E2B72" w:rsidRDefault="003E2B72" w:rsidP="003E2B72">
      <w:pPr>
        <w:spacing w:before="240" w:line="340" w:lineRule="atLeast"/>
        <w:jc w:val="both"/>
        <w:rPr>
          <w:rFonts w:asciiTheme="minorHAnsi" w:hAnsiTheme="minorHAnsi" w:cstheme="minorHAnsi"/>
          <w:color w:val="4F81BD" w:themeColor="accent1"/>
        </w:rPr>
      </w:pPr>
      <w:r w:rsidRPr="003E2B72">
        <w:rPr>
          <w:rFonts w:asciiTheme="minorHAnsi" w:hAnsiTheme="minorHAnsi" w:cstheme="minorHAnsi"/>
        </w:rPr>
        <w:t>Dokonano dalszych przesunięć środków w wysokości 8,7 mln € z przeznaczeniem na pożyczki dla MŚP (PI 3c), dodatkowe 4,8 mln € przekazano placówkom służby zdrowia z terenu województwa na działania związane z zapobieganiem rozprzestrzeniania się COVID-19 (PI 9a), w ramach PI 9iv przekazano kolejne 0,72 mln € środków EFS na wsparcie placówek medycznych i innych placówek działających na rzecz walki z COVID-19.</w:t>
      </w:r>
    </w:p>
    <w:p w14:paraId="0EDDD02A" w14:textId="30751C40" w:rsidR="00BE4449" w:rsidRPr="001B09D6" w:rsidRDefault="00723658" w:rsidP="000E7601">
      <w:pPr>
        <w:pStyle w:val="Nagwek2"/>
        <w:spacing w:after="240"/>
        <w:rPr>
          <w:rFonts w:eastAsia="Calibri"/>
          <w:lang w:eastAsia="en-US"/>
        </w:rPr>
      </w:pPr>
      <w:bookmarkStart w:id="17" w:name="_Toc70584621"/>
      <w:bookmarkEnd w:id="14"/>
      <w:r w:rsidRPr="001B09D6">
        <w:rPr>
          <w:rFonts w:eastAsia="Calibri"/>
          <w:lang w:eastAsia="en-US"/>
        </w:rPr>
        <w:t>PODSUMOWANIE PR</w:t>
      </w:r>
      <w:r w:rsidR="005F7B5E" w:rsidRPr="001B09D6">
        <w:rPr>
          <w:rFonts w:eastAsia="Calibri"/>
          <w:lang w:eastAsia="en-US"/>
        </w:rPr>
        <w:t>Z</w:t>
      </w:r>
      <w:r w:rsidRPr="001B09D6">
        <w:rPr>
          <w:rFonts w:eastAsia="Calibri"/>
          <w:lang w:eastAsia="en-US"/>
        </w:rPr>
        <w:t>EPROWADZONYCH EWALUACJI</w:t>
      </w:r>
      <w:bookmarkEnd w:id="17"/>
    </w:p>
    <w:p w14:paraId="5CCC4088" w14:textId="1EF557A3" w:rsidR="006656F6" w:rsidRDefault="006656F6" w:rsidP="0076154A">
      <w:pPr>
        <w:jc w:val="both"/>
        <w:rPr>
          <w:rFonts w:ascii="Calibri" w:hAnsi="Calibri" w:cs="Calibri"/>
        </w:rPr>
      </w:pPr>
      <w:r w:rsidRPr="00BE4449">
        <w:rPr>
          <w:rFonts w:ascii="Calibri" w:hAnsi="Calibri" w:cs="Calibri"/>
        </w:rPr>
        <w:t xml:space="preserve">Zgodnie z Planem Ewaluacji RPOWŚ </w:t>
      </w:r>
      <w:r w:rsidR="00FB2C70" w:rsidRPr="00BE4449">
        <w:rPr>
          <w:rFonts w:ascii="Calibri" w:hAnsi="Calibri" w:cs="Calibri"/>
        </w:rPr>
        <w:t>w 20</w:t>
      </w:r>
      <w:r w:rsidR="00D830F7">
        <w:rPr>
          <w:rFonts w:ascii="Calibri" w:hAnsi="Calibri" w:cs="Calibri"/>
        </w:rPr>
        <w:t>2</w:t>
      </w:r>
      <w:r w:rsidR="004F6B4A">
        <w:rPr>
          <w:rFonts w:ascii="Calibri" w:hAnsi="Calibri" w:cs="Calibri"/>
        </w:rPr>
        <w:t>1</w:t>
      </w:r>
      <w:r w:rsidR="005B225A">
        <w:rPr>
          <w:rFonts w:ascii="Calibri" w:hAnsi="Calibri" w:cs="Calibri"/>
        </w:rPr>
        <w:t xml:space="preserve"> </w:t>
      </w:r>
      <w:r w:rsidR="00FB2C70" w:rsidRPr="00BE4449">
        <w:rPr>
          <w:rFonts w:ascii="Calibri" w:hAnsi="Calibri" w:cs="Calibri"/>
        </w:rPr>
        <w:t>r</w:t>
      </w:r>
      <w:r w:rsidR="00FB2C70">
        <w:rPr>
          <w:rFonts w:ascii="Calibri" w:hAnsi="Calibri" w:cs="Calibri"/>
        </w:rPr>
        <w:t>.</w:t>
      </w:r>
      <w:r w:rsidR="005B225A">
        <w:rPr>
          <w:rFonts w:ascii="Calibri" w:hAnsi="Calibri" w:cs="Calibri"/>
        </w:rPr>
        <w:t xml:space="preserve"> </w:t>
      </w:r>
      <w:r w:rsidRPr="00FB2C70">
        <w:rPr>
          <w:rFonts w:ascii="Calibri" w:hAnsi="Calibri" w:cs="Calibri"/>
        </w:rPr>
        <w:t>zrealizowano następujące</w:t>
      </w:r>
      <w:r w:rsidRPr="0043619B">
        <w:rPr>
          <w:rFonts w:ascii="Calibri" w:hAnsi="Calibri" w:cs="Calibri"/>
        </w:rPr>
        <w:t xml:space="preserve"> badania ewaluacyjne:</w:t>
      </w:r>
    </w:p>
    <w:p w14:paraId="751F1D50" w14:textId="77777777" w:rsidR="0024069A" w:rsidRPr="0043619B" w:rsidRDefault="0024069A" w:rsidP="0076154A">
      <w:pPr>
        <w:jc w:val="both"/>
        <w:rPr>
          <w:rFonts w:ascii="Calibri" w:hAnsi="Calibri" w:cs="Calibri"/>
        </w:rPr>
      </w:pPr>
    </w:p>
    <w:p w14:paraId="4E2D3235" w14:textId="0B620E46" w:rsidR="00FA0530" w:rsidRDefault="00FA0530" w:rsidP="0024069A">
      <w:pPr>
        <w:pStyle w:val="Akapitzlist"/>
        <w:numPr>
          <w:ilvl w:val="0"/>
          <w:numId w:val="42"/>
        </w:numPr>
        <w:spacing w:after="0" w:line="240" w:lineRule="auto"/>
        <w:jc w:val="both"/>
        <w:rPr>
          <w:rFonts w:eastAsia="Times New Roman" w:cs="Calibri"/>
          <w:b/>
          <w:bCs/>
          <w:i/>
          <w:spacing w:val="-4"/>
          <w:sz w:val="24"/>
          <w:szCs w:val="24"/>
          <w:lang w:eastAsia="pl-PL"/>
        </w:rPr>
      </w:pPr>
      <w:r>
        <w:rPr>
          <w:rFonts w:eastAsia="Times New Roman" w:cs="Calibri"/>
          <w:b/>
          <w:bCs/>
          <w:i/>
          <w:spacing w:val="-4"/>
          <w:sz w:val="24"/>
          <w:szCs w:val="24"/>
          <w:lang w:eastAsia="pl-PL"/>
        </w:rPr>
        <w:t>Analiza ex-ante instrumentów finansowych dla województwa świętokrzyskiego na potrzeby perspektywy finansowej 2021-2027</w:t>
      </w:r>
    </w:p>
    <w:p w14:paraId="75FE6317" w14:textId="77777777" w:rsidR="0024069A" w:rsidRPr="00891561" w:rsidRDefault="0024069A" w:rsidP="0024069A">
      <w:pPr>
        <w:ind w:left="284"/>
        <w:jc w:val="both"/>
        <w:rPr>
          <w:rFonts w:ascii="Calibri" w:hAnsi="Calibri" w:cs="Calibri"/>
          <w:b/>
          <w:bCs/>
          <w:i/>
          <w:spacing w:val="-4"/>
        </w:rPr>
      </w:pPr>
    </w:p>
    <w:p w14:paraId="33433565" w14:textId="36C27F66" w:rsidR="001B09D6" w:rsidRDefault="0024069A" w:rsidP="001B09D6">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Cel</w:t>
      </w:r>
      <w:r>
        <w:rPr>
          <w:rFonts w:asciiTheme="minorHAnsi" w:eastAsia="Calibri" w:hAnsiTheme="minorHAnsi" w:cstheme="minorHAnsi"/>
          <w:color w:val="auto"/>
        </w:rPr>
        <w:t xml:space="preserve">em badania była ocena </w:t>
      </w:r>
      <w:r w:rsidRPr="0024069A">
        <w:rPr>
          <w:rFonts w:asciiTheme="minorHAnsi" w:eastAsia="Calibri" w:hAnsiTheme="minorHAnsi" w:cstheme="minorHAnsi"/>
          <w:color w:val="auto"/>
        </w:rPr>
        <w:t>zakresu zastosowania i sposobu wdrażan</w:t>
      </w:r>
      <w:r w:rsidR="00FA0530">
        <w:rPr>
          <w:rFonts w:asciiTheme="minorHAnsi" w:eastAsia="Calibri" w:hAnsiTheme="minorHAnsi" w:cstheme="minorHAnsi"/>
          <w:color w:val="auto"/>
        </w:rPr>
        <w:t>ia instrumentów finansowych</w:t>
      </w:r>
      <w:r w:rsidRPr="0024069A">
        <w:rPr>
          <w:rFonts w:asciiTheme="minorHAnsi" w:eastAsia="Calibri" w:hAnsiTheme="minorHAnsi" w:cstheme="minorHAnsi"/>
          <w:color w:val="auto"/>
        </w:rPr>
        <w:t xml:space="preserve"> w ramach </w:t>
      </w:r>
      <w:r w:rsidR="001B09D6">
        <w:rPr>
          <w:rFonts w:asciiTheme="minorHAnsi" w:eastAsia="Calibri" w:hAnsiTheme="minorHAnsi" w:cstheme="minorHAnsi"/>
          <w:color w:val="auto"/>
        </w:rPr>
        <w:t>nowego programu</w:t>
      </w:r>
      <w:r w:rsidRPr="0024069A">
        <w:rPr>
          <w:rFonts w:asciiTheme="minorHAnsi" w:eastAsia="Calibri" w:hAnsiTheme="minorHAnsi" w:cstheme="minorHAnsi"/>
          <w:color w:val="auto"/>
        </w:rPr>
        <w:t xml:space="preserve"> </w:t>
      </w:r>
      <w:r w:rsidR="001B09D6">
        <w:rPr>
          <w:rFonts w:asciiTheme="minorHAnsi" w:eastAsia="Calibri" w:hAnsiTheme="minorHAnsi" w:cstheme="minorHAnsi"/>
          <w:color w:val="auto"/>
        </w:rPr>
        <w:t>regionalnego</w:t>
      </w:r>
      <w:r w:rsidR="001B09D6" w:rsidRPr="0024069A">
        <w:rPr>
          <w:rFonts w:asciiTheme="minorHAnsi" w:eastAsia="Calibri" w:hAnsiTheme="minorHAnsi" w:cstheme="minorHAnsi"/>
          <w:color w:val="auto"/>
        </w:rPr>
        <w:t xml:space="preserve"> </w:t>
      </w:r>
      <w:r w:rsidRPr="0024069A">
        <w:rPr>
          <w:rFonts w:asciiTheme="minorHAnsi" w:eastAsia="Calibri" w:hAnsiTheme="minorHAnsi" w:cstheme="minorHAnsi"/>
          <w:color w:val="auto"/>
        </w:rPr>
        <w:t xml:space="preserve">na lata 2021-2027 wraz </w:t>
      </w:r>
      <w:r w:rsidR="001B09D6">
        <w:rPr>
          <w:rFonts w:asciiTheme="minorHAnsi" w:eastAsia="Calibri" w:hAnsiTheme="minorHAnsi" w:cstheme="minorHAnsi"/>
          <w:color w:val="auto"/>
        </w:rPr>
        <w:br/>
      </w:r>
      <w:r w:rsidRPr="0024069A">
        <w:rPr>
          <w:rFonts w:asciiTheme="minorHAnsi" w:eastAsia="Calibri" w:hAnsiTheme="minorHAnsi" w:cstheme="minorHAnsi"/>
          <w:color w:val="auto"/>
        </w:rPr>
        <w:t>z</w:t>
      </w:r>
      <w:r w:rsidR="001B09D6">
        <w:rPr>
          <w:rFonts w:asciiTheme="minorHAnsi" w:eastAsia="Calibri" w:hAnsiTheme="minorHAnsi" w:cstheme="minorHAnsi"/>
          <w:color w:val="auto"/>
        </w:rPr>
        <w:t xml:space="preserve"> oszacowaniem luki finansowej. </w:t>
      </w:r>
    </w:p>
    <w:p w14:paraId="324D5F86" w14:textId="2E9684B0" w:rsidR="0024069A" w:rsidRPr="0024069A" w:rsidRDefault="0024069A" w:rsidP="001B09D6">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Badanie zostało podzielone na 2 etapy. W ramach pierwszego</w:t>
      </w:r>
      <w:r w:rsidR="001B09D6">
        <w:rPr>
          <w:rFonts w:asciiTheme="minorHAnsi" w:eastAsia="Calibri" w:hAnsiTheme="minorHAnsi" w:cstheme="minorHAnsi"/>
          <w:color w:val="auto"/>
        </w:rPr>
        <w:t>,</w:t>
      </w:r>
      <w:r w:rsidRPr="0024069A">
        <w:rPr>
          <w:rFonts w:asciiTheme="minorHAnsi" w:eastAsia="Calibri" w:hAnsiTheme="minorHAnsi" w:cstheme="minorHAnsi"/>
          <w:color w:val="auto"/>
        </w:rPr>
        <w:t xml:space="preserve"> zidentyfikowano potrzeby </w:t>
      </w:r>
      <w:r>
        <w:rPr>
          <w:rFonts w:asciiTheme="minorHAnsi" w:eastAsia="Calibri" w:hAnsiTheme="minorHAnsi" w:cstheme="minorHAnsi"/>
          <w:color w:val="auto"/>
        </w:rPr>
        <w:br/>
      </w:r>
      <w:r w:rsidRPr="0024069A">
        <w:rPr>
          <w:rFonts w:asciiTheme="minorHAnsi" w:eastAsia="Calibri" w:hAnsiTheme="minorHAnsi" w:cstheme="minorHAnsi"/>
          <w:color w:val="auto"/>
        </w:rPr>
        <w:t xml:space="preserve">i bariery w stosowaniu IF w woj. świętokrzyskim, ustalono zakres zastosowania oraz określono propozycje rodzajów oraz warunków wykorzystania instrumentów finansowych </w:t>
      </w:r>
      <w:r w:rsidR="001B09D6">
        <w:rPr>
          <w:rFonts w:asciiTheme="minorHAnsi" w:eastAsia="Calibri" w:hAnsiTheme="minorHAnsi" w:cstheme="minorHAnsi"/>
          <w:color w:val="auto"/>
        </w:rPr>
        <w:br/>
      </w:r>
      <w:r w:rsidRPr="0024069A">
        <w:rPr>
          <w:rFonts w:asciiTheme="minorHAnsi" w:eastAsia="Calibri" w:hAnsiTheme="minorHAnsi" w:cstheme="minorHAnsi"/>
          <w:color w:val="auto"/>
        </w:rPr>
        <w:t>w perspektywie 2021-2027. W ramach etapu drugiego określono szczegółowe warunki wdrażania IF w woj</w:t>
      </w:r>
      <w:r w:rsidR="00FA0530">
        <w:rPr>
          <w:rFonts w:asciiTheme="minorHAnsi" w:eastAsia="Calibri" w:hAnsiTheme="minorHAnsi" w:cstheme="minorHAnsi"/>
          <w:color w:val="auto"/>
        </w:rPr>
        <w:t xml:space="preserve">. świętokrzyskim w </w:t>
      </w:r>
      <w:r w:rsidR="001B09D6">
        <w:rPr>
          <w:rFonts w:asciiTheme="minorHAnsi" w:eastAsia="Calibri" w:hAnsiTheme="minorHAnsi" w:cstheme="minorHAnsi"/>
          <w:color w:val="auto"/>
        </w:rPr>
        <w:t>latach 2021-</w:t>
      </w:r>
      <w:r w:rsidR="00AC7307">
        <w:rPr>
          <w:rFonts w:asciiTheme="minorHAnsi" w:eastAsia="Calibri" w:hAnsiTheme="minorHAnsi" w:cstheme="minorHAnsi"/>
          <w:color w:val="auto"/>
        </w:rPr>
        <w:t>20</w:t>
      </w:r>
      <w:r w:rsidR="001B09D6">
        <w:rPr>
          <w:rFonts w:asciiTheme="minorHAnsi" w:eastAsia="Calibri" w:hAnsiTheme="minorHAnsi" w:cstheme="minorHAnsi"/>
          <w:color w:val="auto"/>
        </w:rPr>
        <w:t>27</w:t>
      </w:r>
      <w:r w:rsidRPr="0024069A">
        <w:rPr>
          <w:rFonts w:asciiTheme="minorHAnsi" w:eastAsia="Calibri" w:hAnsiTheme="minorHAnsi" w:cstheme="minorHAnsi"/>
          <w:color w:val="auto"/>
        </w:rPr>
        <w:t xml:space="preserve">, parametry produktów i model wdrażania. </w:t>
      </w:r>
      <w:bookmarkStart w:id="18" w:name="_Hlk3412255"/>
    </w:p>
    <w:bookmarkEnd w:id="18"/>
    <w:p w14:paraId="4E2F57AA" w14:textId="77777777" w:rsidR="001B09D6" w:rsidRDefault="0024069A" w:rsidP="001B09D6">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 xml:space="preserve">W oparciu o analizy dotyczące rentowności projektów, potencjału finansowego różnych grup podmiotów do zaciągania zobowiązań finansowych oraz doświadczenia związane </w:t>
      </w:r>
      <w:r>
        <w:rPr>
          <w:rFonts w:asciiTheme="minorHAnsi" w:eastAsia="Calibri" w:hAnsiTheme="minorHAnsi" w:cstheme="minorHAnsi"/>
          <w:color w:val="auto"/>
        </w:rPr>
        <w:br/>
      </w:r>
      <w:r w:rsidRPr="0024069A">
        <w:rPr>
          <w:rFonts w:asciiTheme="minorHAnsi" w:eastAsia="Calibri" w:hAnsiTheme="minorHAnsi" w:cstheme="minorHAnsi"/>
          <w:color w:val="auto"/>
        </w:rPr>
        <w:t>z wdrażaniem instrumentów finansowych w perspektywie finansow</w:t>
      </w:r>
      <w:r w:rsidR="001B09D6">
        <w:rPr>
          <w:rFonts w:asciiTheme="minorHAnsi" w:eastAsia="Calibri" w:hAnsiTheme="minorHAnsi" w:cstheme="minorHAnsi"/>
          <w:color w:val="auto"/>
        </w:rPr>
        <w:t>ej 2014-2020 uznano, że w FE</w:t>
      </w:r>
      <w:r w:rsidR="001B09D6" w:rsidRPr="001B09D6">
        <w:rPr>
          <w:rFonts w:asciiTheme="minorHAnsi" w:eastAsia="Calibri" w:hAnsiTheme="minorHAnsi" w:cstheme="minorHAnsi"/>
          <w:color w:val="auto"/>
        </w:rPr>
        <w:t>Ś</w:t>
      </w:r>
      <w:r w:rsidR="001B09D6">
        <w:rPr>
          <w:rFonts w:asciiTheme="minorHAnsi" w:eastAsia="Calibri" w:hAnsiTheme="minorHAnsi" w:cstheme="minorHAnsi"/>
          <w:color w:val="auto"/>
        </w:rPr>
        <w:t xml:space="preserve"> </w:t>
      </w:r>
      <w:r w:rsidRPr="0024069A">
        <w:rPr>
          <w:rFonts w:asciiTheme="minorHAnsi" w:eastAsia="Calibri" w:hAnsiTheme="minorHAnsi" w:cstheme="minorHAnsi"/>
          <w:color w:val="auto"/>
        </w:rPr>
        <w:t xml:space="preserve">dominująca formą wsparcia powinna być dotacja. Zdecydowana większość planowanych do wsparcia </w:t>
      </w:r>
      <w:r w:rsidR="00FA0530">
        <w:rPr>
          <w:rFonts w:asciiTheme="minorHAnsi" w:eastAsia="Calibri" w:hAnsiTheme="minorHAnsi" w:cstheme="minorHAnsi"/>
          <w:color w:val="auto"/>
        </w:rPr>
        <w:t>typów projektów to projekty nie</w:t>
      </w:r>
      <w:r w:rsidRPr="0024069A">
        <w:rPr>
          <w:rFonts w:asciiTheme="minorHAnsi" w:eastAsia="Calibri" w:hAnsiTheme="minorHAnsi" w:cstheme="minorHAnsi"/>
          <w:color w:val="auto"/>
        </w:rPr>
        <w:t xml:space="preserve">generujące zysków dla realizujących je instytucji, których </w:t>
      </w:r>
      <w:r>
        <w:rPr>
          <w:rFonts w:asciiTheme="minorHAnsi" w:eastAsia="Calibri" w:hAnsiTheme="minorHAnsi" w:cstheme="minorHAnsi"/>
          <w:color w:val="auto"/>
        </w:rPr>
        <w:t>istotą jest dostarczanie</w:t>
      </w:r>
      <w:r w:rsidR="001B09D6">
        <w:rPr>
          <w:rFonts w:asciiTheme="minorHAnsi" w:eastAsia="Calibri" w:hAnsiTheme="minorHAnsi" w:cstheme="minorHAnsi"/>
          <w:color w:val="auto"/>
        </w:rPr>
        <w:t xml:space="preserve"> dóbr publicznych. </w:t>
      </w:r>
    </w:p>
    <w:p w14:paraId="5792F565" w14:textId="0942F8F1" w:rsidR="0024069A" w:rsidRPr="001B09D6" w:rsidRDefault="0024069A" w:rsidP="001B09D6">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rPr>
        <w:t xml:space="preserve">W odniesieniu do inwestycji z obszaru efektywności energetycznej i OZE zarekomendowano wykorzystanie produktu finansowego łączącego w sobie instrument finansowy oraz dotację. Maksymalna wartość pożyczki powinna wynieść 2 mln zł. Zarekomendowano oprocentowanie pożyczek na zasadach korzystniejszych niż rynkowe lub na warunkach rynkowych zgodnie </w:t>
      </w:r>
      <w:r>
        <w:rPr>
          <w:rFonts w:asciiTheme="minorHAnsi" w:eastAsia="Calibri" w:hAnsiTheme="minorHAnsi" w:cstheme="minorHAnsi"/>
        </w:rPr>
        <w:br/>
      </w:r>
      <w:r w:rsidRPr="0024069A">
        <w:rPr>
          <w:rFonts w:asciiTheme="minorHAnsi" w:eastAsia="Calibri" w:hAnsiTheme="minorHAnsi" w:cstheme="minorHAnsi"/>
        </w:rPr>
        <w:t xml:space="preserve">z Komunikatami Komisji Europejskiej w sprawie stóp referencyjnych i dyskontowych. </w:t>
      </w:r>
    </w:p>
    <w:p w14:paraId="27CBFE05" w14:textId="6F367945" w:rsidR="0024069A" w:rsidRPr="0024069A" w:rsidRDefault="0024069A" w:rsidP="0024069A">
      <w:pPr>
        <w:pStyle w:val="Default"/>
        <w:spacing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 xml:space="preserve">Z badania wynika, że należy dopuścić wszystkie określone prawem rodzaje zabezpieczeń ze szczególnym uwzględnieniem weksla in blanco. Rekomenduje się siedmioletni okres spłaty </w:t>
      </w:r>
      <w:r w:rsidRPr="0024069A">
        <w:rPr>
          <w:rFonts w:asciiTheme="minorHAnsi" w:eastAsia="Calibri" w:hAnsiTheme="minorHAnsi" w:cstheme="minorHAnsi"/>
          <w:color w:val="auto"/>
        </w:rPr>
        <w:lastRenderedPageBreak/>
        <w:t>pożyczki przy jednoczesnym sześciomiesięcznym okresie karencji w spłacie rat kapitałowych</w:t>
      </w:r>
      <w:r w:rsidR="00C67881">
        <w:rPr>
          <w:rFonts w:asciiTheme="minorHAnsi" w:eastAsia="Calibri" w:hAnsiTheme="minorHAnsi" w:cstheme="minorHAnsi"/>
          <w:color w:val="auto"/>
        </w:rPr>
        <w:t>.</w:t>
      </w:r>
      <w:r w:rsidRPr="0024069A">
        <w:rPr>
          <w:rFonts w:asciiTheme="minorHAnsi" w:eastAsia="Calibri" w:hAnsiTheme="minorHAnsi" w:cstheme="minorHAnsi"/>
          <w:color w:val="auto"/>
        </w:rPr>
        <w:t xml:space="preserve"> </w:t>
      </w:r>
      <w:r w:rsidR="00C67881">
        <w:rPr>
          <w:rFonts w:asciiTheme="minorHAnsi" w:eastAsia="Calibri" w:hAnsiTheme="minorHAnsi" w:cstheme="minorHAnsi"/>
          <w:color w:val="auto"/>
        </w:rPr>
        <w:t>G</w:t>
      </w:r>
      <w:r w:rsidRPr="0024069A">
        <w:rPr>
          <w:rFonts w:asciiTheme="minorHAnsi" w:eastAsia="Calibri" w:hAnsiTheme="minorHAnsi" w:cstheme="minorHAnsi"/>
          <w:color w:val="auto"/>
        </w:rPr>
        <w:t>rupa odbiorców po</w:t>
      </w:r>
      <w:r w:rsidR="00C67881">
        <w:rPr>
          <w:rFonts w:asciiTheme="minorHAnsi" w:eastAsia="Calibri" w:hAnsiTheme="minorHAnsi" w:cstheme="minorHAnsi"/>
          <w:color w:val="auto"/>
        </w:rPr>
        <w:t>winna być maksymalnie szeroka tzn</w:t>
      </w:r>
      <w:r w:rsidRPr="0024069A">
        <w:rPr>
          <w:rFonts w:asciiTheme="minorHAnsi" w:eastAsia="Calibri" w:hAnsiTheme="minorHAnsi" w:cstheme="minorHAnsi"/>
          <w:color w:val="auto"/>
        </w:rPr>
        <w:t xml:space="preserve">. powinna obejmować wszystkie firmy </w:t>
      </w:r>
      <w:r w:rsidRPr="0024069A">
        <w:rPr>
          <w:rFonts w:asciiTheme="minorHAnsi" w:eastAsia="Calibri" w:hAnsiTheme="minorHAnsi" w:cstheme="minorHAnsi"/>
          <w:color w:val="auto"/>
        </w:rPr>
        <w:br/>
        <w:t xml:space="preserve">z sektora MŚP. Uprawnionymi do skorzystania z instrumentu w </w:t>
      </w:r>
      <w:r w:rsidR="00C67881" w:rsidRPr="0024069A">
        <w:rPr>
          <w:rFonts w:asciiTheme="minorHAnsi" w:eastAsia="Calibri" w:hAnsiTheme="minorHAnsi" w:cstheme="minorHAnsi"/>
          <w:color w:val="auto"/>
        </w:rPr>
        <w:t>zakresie, w jakim</w:t>
      </w:r>
      <w:r w:rsidRPr="0024069A">
        <w:rPr>
          <w:rFonts w:asciiTheme="minorHAnsi" w:eastAsia="Calibri" w:hAnsiTheme="minorHAnsi" w:cstheme="minorHAnsi"/>
          <w:color w:val="auto"/>
        </w:rPr>
        <w:t xml:space="preserve"> dotyczy on odnawialnych źródeł energii </w:t>
      </w:r>
      <w:r w:rsidR="005F07D3">
        <w:rPr>
          <w:rFonts w:asciiTheme="minorHAnsi" w:eastAsia="Calibri" w:hAnsiTheme="minorHAnsi" w:cstheme="minorHAnsi"/>
          <w:color w:val="auto"/>
        </w:rPr>
        <w:t xml:space="preserve">powinni być zarówno </w:t>
      </w:r>
      <w:r w:rsidRPr="0024069A">
        <w:rPr>
          <w:rFonts w:asciiTheme="minorHAnsi" w:eastAsia="Calibri" w:hAnsiTheme="minorHAnsi" w:cstheme="minorHAnsi"/>
          <w:color w:val="auto"/>
        </w:rPr>
        <w:t>podmioty</w:t>
      </w:r>
      <w:r w:rsidR="005F07D3">
        <w:rPr>
          <w:rFonts w:asciiTheme="minorHAnsi" w:eastAsia="Calibri" w:hAnsiTheme="minorHAnsi" w:cstheme="minorHAnsi"/>
          <w:color w:val="auto"/>
        </w:rPr>
        <w:t xml:space="preserve"> produkujące energię z OZE jak </w:t>
      </w:r>
      <w:r w:rsidR="00C67881">
        <w:rPr>
          <w:rFonts w:asciiTheme="minorHAnsi" w:eastAsia="Calibri" w:hAnsiTheme="minorHAnsi" w:cstheme="minorHAnsi"/>
          <w:color w:val="auto"/>
        </w:rPr>
        <w:br/>
      </w:r>
      <w:r w:rsidR="005F07D3">
        <w:rPr>
          <w:rFonts w:asciiTheme="minorHAnsi" w:eastAsia="Calibri" w:hAnsiTheme="minorHAnsi" w:cstheme="minorHAnsi"/>
          <w:color w:val="auto"/>
        </w:rPr>
        <w:t xml:space="preserve">i </w:t>
      </w:r>
      <w:r w:rsidRPr="0024069A">
        <w:rPr>
          <w:rFonts w:asciiTheme="minorHAnsi" w:eastAsia="Calibri" w:hAnsiTheme="minorHAnsi" w:cstheme="minorHAnsi"/>
          <w:color w:val="auto"/>
        </w:rPr>
        <w:t>podmioty produkujące energię z OZE na</w:t>
      </w:r>
      <w:r w:rsidR="005F07D3">
        <w:rPr>
          <w:rFonts w:asciiTheme="minorHAnsi" w:eastAsia="Calibri" w:hAnsiTheme="minorHAnsi" w:cstheme="minorHAnsi"/>
          <w:color w:val="auto"/>
        </w:rPr>
        <w:t xml:space="preserve"> sprzedaż w ramach aukcji</w:t>
      </w:r>
      <w:r w:rsidRPr="0024069A">
        <w:rPr>
          <w:rFonts w:asciiTheme="minorHAnsi" w:eastAsia="Calibri" w:hAnsiTheme="minorHAnsi" w:cstheme="minorHAnsi"/>
          <w:color w:val="auto"/>
        </w:rPr>
        <w:t xml:space="preserve">. Biorąc pod uwagę dotychczasowe doświadczenia związane z wdrażaniem instrumentów finansowych </w:t>
      </w:r>
      <w:r w:rsidR="00C67881">
        <w:rPr>
          <w:rFonts w:asciiTheme="minorHAnsi" w:eastAsia="Calibri" w:hAnsiTheme="minorHAnsi" w:cstheme="minorHAnsi"/>
          <w:color w:val="auto"/>
        </w:rPr>
        <w:br/>
      </w:r>
      <w:r w:rsidRPr="0024069A">
        <w:rPr>
          <w:rFonts w:asciiTheme="minorHAnsi" w:eastAsia="Calibri" w:hAnsiTheme="minorHAnsi" w:cstheme="minorHAnsi"/>
          <w:color w:val="auto"/>
        </w:rPr>
        <w:t>w perspektywie finansowej 2021-2027 optymalnym rozwiązaniem będzie utrzymanie dotychczasowego, trójstopniowego modelu wdrażania instrume</w:t>
      </w:r>
      <w:r w:rsidR="005F07D3">
        <w:rPr>
          <w:rFonts w:asciiTheme="minorHAnsi" w:eastAsia="Calibri" w:hAnsiTheme="minorHAnsi" w:cstheme="minorHAnsi"/>
          <w:color w:val="auto"/>
        </w:rPr>
        <w:t>ntów finansowych.</w:t>
      </w:r>
      <w:r w:rsidRPr="0024069A">
        <w:rPr>
          <w:rFonts w:asciiTheme="minorHAnsi" w:eastAsia="Calibri" w:hAnsiTheme="minorHAnsi" w:cstheme="minorHAnsi"/>
          <w:color w:val="auto"/>
        </w:rPr>
        <w:t xml:space="preserve"> </w:t>
      </w:r>
    </w:p>
    <w:p w14:paraId="57DCD04B" w14:textId="77777777" w:rsidR="0024069A" w:rsidRDefault="0024069A" w:rsidP="0024069A">
      <w:pPr>
        <w:rPr>
          <w:sz w:val="23"/>
          <w:szCs w:val="23"/>
        </w:rPr>
      </w:pPr>
    </w:p>
    <w:p w14:paraId="4D2FBC37" w14:textId="77777777" w:rsidR="0024069A" w:rsidRPr="00891561" w:rsidRDefault="0024069A" w:rsidP="0024069A">
      <w:pPr>
        <w:pStyle w:val="Akapitzlist"/>
        <w:numPr>
          <w:ilvl w:val="0"/>
          <w:numId w:val="42"/>
        </w:numPr>
        <w:spacing w:after="0" w:line="240" w:lineRule="auto"/>
        <w:rPr>
          <w:rFonts w:eastAsia="Times New Roman" w:cs="Calibri"/>
          <w:b/>
          <w:bCs/>
          <w:i/>
          <w:spacing w:val="-4"/>
          <w:sz w:val="24"/>
          <w:szCs w:val="24"/>
          <w:lang w:eastAsia="pl-PL"/>
        </w:rPr>
      </w:pPr>
      <w:r w:rsidRPr="00891561">
        <w:rPr>
          <w:rFonts w:eastAsia="Times New Roman" w:cs="Calibri"/>
          <w:b/>
          <w:bCs/>
          <w:i/>
          <w:spacing w:val="-4"/>
          <w:sz w:val="24"/>
          <w:szCs w:val="24"/>
          <w:lang w:eastAsia="pl-PL"/>
        </w:rPr>
        <w:t xml:space="preserve"> Wpływ wsparcia RPOWŚ 2014-2020 na poprawę jakości i zwiększenie dostępności usług społecznych i zdrowotnych na obszarze województwa świętokrzyskiego </w:t>
      </w:r>
    </w:p>
    <w:p w14:paraId="3B546432" w14:textId="77777777" w:rsidR="0024069A" w:rsidRPr="00891561" w:rsidRDefault="0024069A" w:rsidP="0024069A">
      <w:pPr>
        <w:autoSpaceDE w:val="0"/>
        <w:autoSpaceDN w:val="0"/>
        <w:adjustRightInd w:val="0"/>
        <w:jc w:val="both"/>
        <w:rPr>
          <w:rFonts w:ascii="Calibri" w:hAnsi="Calibri" w:cs="Calibri"/>
          <w:b/>
          <w:bCs/>
          <w:i/>
          <w:spacing w:val="-4"/>
        </w:rPr>
      </w:pPr>
    </w:p>
    <w:p w14:paraId="73D70835" w14:textId="7E974E9E" w:rsidR="0024069A" w:rsidRPr="005F07D3" w:rsidRDefault="0024069A" w:rsidP="00D94F5B">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 xml:space="preserve">Realizując badanie Wykonawca podsumował udzielone wsparcie w zakresie jakości </w:t>
      </w:r>
      <w:r>
        <w:rPr>
          <w:rFonts w:asciiTheme="minorHAnsi" w:eastAsia="Calibri" w:hAnsiTheme="minorHAnsi" w:cstheme="minorHAnsi"/>
          <w:color w:val="auto"/>
        </w:rPr>
        <w:br/>
      </w:r>
      <w:r w:rsidRPr="0024069A">
        <w:rPr>
          <w:rFonts w:asciiTheme="minorHAnsi" w:eastAsia="Calibri" w:hAnsiTheme="minorHAnsi" w:cstheme="minorHAnsi"/>
          <w:color w:val="auto"/>
        </w:rPr>
        <w:t>i dostępności usług społecznych i zdrowotnyc</w:t>
      </w:r>
      <w:r w:rsidR="00524096">
        <w:rPr>
          <w:rFonts w:asciiTheme="minorHAnsi" w:eastAsia="Calibri" w:hAnsiTheme="minorHAnsi" w:cstheme="minorHAnsi"/>
          <w:color w:val="auto"/>
        </w:rPr>
        <w:t xml:space="preserve">h oraz zaproponował </w:t>
      </w:r>
      <w:r w:rsidRPr="0024069A">
        <w:rPr>
          <w:rFonts w:asciiTheme="minorHAnsi" w:eastAsia="Calibri" w:hAnsiTheme="minorHAnsi" w:cstheme="minorHAnsi"/>
          <w:color w:val="auto"/>
        </w:rPr>
        <w:t xml:space="preserve">kierunki wsparcia, które należałoby uwzględnić w programie regionalnym na lata 2021-2027. Uznano, że trafnie zaprojektowano logikę interwencję, zdiagnozowano w niej ważniejsze problemy regionalne dotyczące infrastruktury zdrowotnej i społecznej oraz dostępności do usług społecznych </w:t>
      </w:r>
      <w:r w:rsidR="00524096">
        <w:rPr>
          <w:rFonts w:asciiTheme="minorHAnsi" w:eastAsia="Calibri" w:hAnsiTheme="minorHAnsi" w:cstheme="minorHAnsi"/>
          <w:color w:val="auto"/>
        </w:rPr>
        <w:br/>
      </w:r>
      <w:r w:rsidRPr="0024069A">
        <w:rPr>
          <w:rFonts w:asciiTheme="minorHAnsi" w:eastAsia="Calibri" w:hAnsiTheme="minorHAnsi" w:cstheme="minorHAnsi"/>
          <w:color w:val="auto"/>
        </w:rPr>
        <w:t>i zdrowotnych, a także w prawidłowy sposób uwzględniono je w ramach interwencji. Kierunki działań przewidziane do realizacji w ramach interwencji w pełni odpowiadały potrzebom występuj</w:t>
      </w:r>
      <w:r w:rsidR="005F07D3">
        <w:rPr>
          <w:rFonts w:asciiTheme="minorHAnsi" w:eastAsia="Calibri" w:hAnsiTheme="minorHAnsi" w:cstheme="minorHAnsi"/>
          <w:color w:val="auto"/>
        </w:rPr>
        <w:t>ącym w regionie a interwencja</w:t>
      </w:r>
      <w:r w:rsidRPr="0024069A">
        <w:rPr>
          <w:rFonts w:asciiTheme="minorHAnsi" w:eastAsia="Calibri" w:hAnsiTheme="minorHAnsi" w:cstheme="minorHAnsi"/>
          <w:color w:val="auto"/>
        </w:rPr>
        <w:t xml:space="preserve"> wdrażana jest w optymalny sposób. Poziom realizacji interwencji utrzymuje się na wysokim poziomie. Duża część wskaźników monitorujących przypisanych do priorytetów inwestycyjnych (PI 9a oraz PI 9iv) wykazuje poziom ponadnormatywny w stosunku do stanu docelowego określonego dla 2023 roku. </w:t>
      </w:r>
      <w:r w:rsidR="005F07D3">
        <w:rPr>
          <w:rFonts w:asciiTheme="minorHAnsi" w:eastAsia="Calibri" w:hAnsiTheme="minorHAnsi" w:cstheme="minorHAnsi"/>
        </w:rPr>
        <w:t>R</w:t>
      </w:r>
      <w:r w:rsidRPr="0024069A">
        <w:rPr>
          <w:rFonts w:asciiTheme="minorHAnsi" w:eastAsia="Calibri" w:hAnsiTheme="minorHAnsi" w:cstheme="minorHAnsi"/>
        </w:rPr>
        <w:t>ealizowane</w:t>
      </w:r>
      <w:r w:rsidR="005F07D3">
        <w:rPr>
          <w:rFonts w:asciiTheme="minorHAnsi" w:eastAsia="Calibri" w:hAnsiTheme="minorHAnsi" w:cstheme="minorHAnsi"/>
        </w:rPr>
        <w:t xml:space="preserve"> projekty </w:t>
      </w:r>
      <w:r w:rsidRPr="0024069A">
        <w:rPr>
          <w:rFonts w:asciiTheme="minorHAnsi" w:eastAsia="Calibri" w:hAnsiTheme="minorHAnsi" w:cstheme="minorHAnsi"/>
        </w:rPr>
        <w:t xml:space="preserve">w bardzo dużym stopniu </w:t>
      </w:r>
      <w:r w:rsidR="00D94F5B" w:rsidRPr="0024069A">
        <w:rPr>
          <w:rFonts w:asciiTheme="minorHAnsi" w:eastAsia="Calibri" w:hAnsiTheme="minorHAnsi" w:cstheme="minorHAnsi"/>
        </w:rPr>
        <w:t xml:space="preserve">odpowiadały </w:t>
      </w:r>
      <w:r w:rsidRPr="0024069A">
        <w:rPr>
          <w:rFonts w:asciiTheme="minorHAnsi" w:eastAsia="Calibri" w:hAnsiTheme="minorHAnsi" w:cstheme="minorHAnsi"/>
        </w:rPr>
        <w:t>na potrzeby społeczne i zdrowotne mieszkańców region</w:t>
      </w:r>
      <w:r w:rsidR="005F07D3">
        <w:rPr>
          <w:rFonts w:asciiTheme="minorHAnsi" w:eastAsia="Calibri" w:hAnsiTheme="minorHAnsi" w:cstheme="minorHAnsi"/>
        </w:rPr>
        <w:t xml:space="preserve">u oraz charakteryzowały się </w:t>
      </w:r>
      <w:r w:rsidRPr="0024069A">
        <w:rPr>
          <w:rFonts w:asciiTheme="minorHAnsi" w:eastAsia="Calibri" w:hAnsiTheme="minorHAnsi" w:cstheme="minorHAnsi"/>
        </w:rPr>
        <w:t xml:space="preserve">stosunkowo dużą skutecznością w poprawie sytuacji odbiorców wsparcia. </w:t>
      </w:r>
    </w:p>
    <w:p w14:paraId="1B62CFB8" w14:textId="0B74B45E" w:rsidR="0024069A" w:rsidRPr="0024069A" w:rsidRDefault="0024069A" w:rsidP="00D94F5B">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W odniesieniu do przyszłych kierunków interwencji ustalono, że wsparcia wymagają inwestycje w zakresie infrastr</w:t>
      </w:r>
      <w:r w:rsidR="00D94F5B">
        <w:rPr>
          <w:rFonts w:asciiTheme="minorHAnsi" w:eastAsia="Calibri" w:hAnsiTheme="minorHAnsi" w:cstheme="minorHAnsi"/>
          <w:color w:val="auto"/>
        </w:rPr>
        <w:t>uktury zdrowotnej m.in. związanej</w:t>
      </w:r>
      <w:r w:rsidRPr="0024069A">
        <w:rPr>
          <w:rFonts w:asciiTheme="minorHAnsi" w:eastAsia="Calibri" w:hAnsiTheme="minorHAnsi" w:cstheme="minorHAnsi"/>
          <w:color w:val="auto"/>
        </w:rPr>
        <w:t xml:space="preserve"> z chorobami układu krążenia, cho</w:t>
      </w:r>
      <w:r w:rsidR="00D94F5B">
        <w:rPr>
          <w:rFonts w:asciiTheme="minorHAnsi" w:eastAsia="Calibri" w:hAnsiTheme="minorHAnsi" w:cstheme="minorHAnsi"/>
          <w:color w:val="auto"/>
        </w:rPr>
        <w:t>robami nowotworowymi, chorobami układu oddechowego i zaburzeniami</w:t>
      </w:r>
      <w:r w:rsidRPr="0024069A">
        <w:rPr>
          <w:rFonts w:asciiTheme="minorHAnsi" w:eastAsia="Calibri" w:hAnsiTheme="minorHAnsi" w:cstheme="minorHAnsi"/>
          <w:color w:val="auto"/>
        </w:rPr>
        <w:t xml:space="preserve"> wydzielania wewnętrznego. W kwestii infrastruktury społecznej przede wszystkim konieczny jest dalszy rozwój domów dziennego pobytu. W zakresie poprawy dostępu do usług społecznych </w:t>
      </w:r>
      <w:r w:rsidR="00524096">
        <w:rPr>
          <w:rFonts w:asciiTheme="minorHAnsi" w:eastAsia="Calibri" w:hAnsiTheme="minorHAnsi" w:cstheme="minorHAnsi"/>
          <w:color w:val="auto"/>
        </w:rPr>
        <w:br/>
      </w:r>
      <w:r w:rsidRPr="0024069A">
        <w:rPr>
          <w:rFonts w:asciiTheme="minorHAnsi" w:eastAsia="Calibri" w:hAnsiTheme="minorHAnsi" w:cstheme="minorHAnsi"/>
          <w:color w:val="auto"/>
        </w:rPr>
        <w:t xml:space="preserve">i zdrowotnych konieczne wydaje się podniesienie nakładów na: rozwój usług opiekuńczych, doradztwa psychologicznego, w szczególności dla młodzieży. Zalecane jest kontynuowanie wsparcia ukierunkowanego na poprawę dostępności usług społecznych i zdrowotnych </w:t>
      </w:r>
      <w:r w:rsidR="00524096">
        <w:rPr>
          <w:rFonts w:asciiTheme="minorHAnsi" w:eastAsia="Calibri" w:hAnsiTheme="minorHAnsi" w:cstheme="minorHAnsi"/>
          <w:color w:val="auto"/>
        </w:rPr>
        <w:br/>
      </w:r>
      <w:r w:rsidRPr="0024069A">
        <w:rPr>
          <w:rFonts w:asciiTheme="minorHAnsi" w:eastAsia="Calibri" w:hAnsiTheme="minorHAnsi" w:cstheme="minorHAnsi"/>
          <w:color w:val="auto"/>
        </w:rPr>
        <w:t xml:space="preserve">w nowej perspektywie finansowej. </w:t>
      </w:r>
    </w:p>
    <w:p w14:paraId="38C78010" w14:textId="77777777" w:rsidR="0024069A" w:rsidRPr="00076574" w:rsidRDefault="0024069A" w:rsidP="0024069A">
      <w:pPr>
        <w:autoSpaceDE w:val="0"/>
        <w:autoSpaceDN w:val="0"/>
        <w:adjustRightInd w:val="0"/>
        <w:rPr>
          <w:color w:val="000000"/>
          <w:sz w:val="20"/>
          <w:szCs w:val="20"/>
        </w:rPr>
      </w:pPr>
    </w:p>
    <w:p w14:paraId="5888C4D2" w14:textId="77777777" w:rsidR="0024069A" w:rsidRPr="00891561" w:rsidRDefault="0024069A" w:rsidP="0024069A">
      <w:pPr>
        <w:pStyle w:val="Akapitzlist"/>
        <w:numPr>
          <w:ilvl w:val="0"/>
          <w:numId w:val="42"/>
        </w:numPr>
        <w:spacing w:after="0" w:line="240" w:lineRule="auto"/>
        <w:rPr>
          <w:rFonts w:eastAsia="Times New Roman" w:cs="Calibri"/>
          <w:b/>
          <w:bCs/>
          <w:i/>
          <w:spacing w:val="-4"/>
          <w:sz w:val="24"/>
          <w:szCs w:val="24"/>
          <w:lang w:eastAsia="pl-PL"/>
        </w:rPr>
      </w:pPr>
      <w:r w:rsidRPr="0003319B">
        <w:t xml:space="preserve"> </w:t>
      </w:r>
      <w:r w:rsidRPr="00891561">
        <w:rPr>
          <w:rFonts w:eastAsia="Times New Roman" w:cs="Calibri"/>
          <w:b/>
          <w:bCs/>
          <w:i/>
          <w:spacing w:val="-4"/>
          <w:sz w:val="24"/>
          <w:szCs w:val="24"/>
          <w:lang w:eastAsia="pl-PL"/>
        </w:rPr>
        <w:t>Badanie osiągniętych wartości wybranych wskaźników rezultatu (II etap)</w:t>
      </w:r>
    </w:p>
    <w:p w14:paraId="11F3926B" w14:textId="34B2236B" w:rsidR="0024069A" w:rsidRPr="00D94F5B" w:rsidRDefault="0024069A" w:rsidP="00D94F5B">
      <w:pPr>
        <w:spacing w:after="120"/>
        <w:ind w:left="360"/>
        <w:rPr>
          <w:rFonts w:asciiTheme="minorHAnsi" w:hAnsiTheme="minorHAnsi" w:cstheme="minorHAnsi"/>
          <w:i/>
          <w:iCs/>
          <w:sz w:val="22"/>
        </w:rPr>
      </w:pPr>
      <w:r w:rsidRPr="00D94F5B">
        <w:rPr>
          <w:rFonts w:asciiTheme="minorHAnsi" w:hAnsiTheme="minorHAnsi" w:cstheme="minorHAnsi"/>
          <w:i/>
          <w:iCs/>
          <w:sz w:val="22"/>
        </w:rPr>
        <w:t>(Badanie zakończone w lutym 2022, jednak większość prac badawczych zrealizowano w 2021</w:t>
      </w:r>
      <w:r w:rsidR="00D94F5B">
        <w:rPr>
          <w:rFonts w:asciiTheme="minorHAnsi" w:hAnsiTheme="minorHAnsi" w:cstheme="minorHAnsi"/>
          <w:i/>
          <w:iCs/>
          <w:sz w:val="22"/>
        </w:rPr>
        <w:t xml:space="preserve"> </w:t>
      </w:r>
      <w:r w:rsidRPr="00D94F5B">
        <w:rPr>
          <w:rFonts w:asciiTheme="minorHAnsi" w:hAnsiTheme="minorHAnsi" w:cstheme="minorHAnsi"/>
          <w:i/>
          <w:iCs/>
          <w:sz w:val="22"/>
        </w:rPr>
        <w:t>r.)</w:t>
      </w:r>
    </w:p>
    <w:p w14:paraId="4844DC73" w14:textId="1933336A" w:rsidR="0024069A" w:rsidRPr="0024069A" w:rsidRDefault="0024069A" w:rsidP="00D94F5B">
      <w:pPr>
        <w:pStyle w:val="Akapitzlist"/>
        <w:spacing w:after="120"/>
        <w:ind w:left="0"/>
        <w:jc w:val="both"/>
        <w:rPr>
          <w:rFonts w:asciiTheme="minorHAnsi" w:hAnsiTheme="minorHAnsi" w:cstheme="minorHAnsi"/>
          <w:sz w:val="24"/>
          <w:szCs w:val="24"/>
        </w:rPr>
      </w:pPr>
      <w:r w:rsidRPr="0024069A">
        <w:rPr>
          <w:rFonts w:asciiTheme="minorHAnsi" w:hAnsiTheme="minorHAnsi" w:cstheme="minorHAnsi"/>
          <w:sz w:val="24"/>
          <w:szCs w:val="24"/>
        </w:rPr>
        <w:t>Celem głównym badania było dokonanie analizy, w jaki sposób wsparcie z RPOWŚ 2014-2020 (EFS) przyczyniło się do zmiany sytuacji uczestników projektów, którzy pracowali w mom</w:t>
      </w:r>
      <w:r w:rsidR="005F07D3">
        <w:rPr>
          <w:rFonts w:asciiTheme="minorHAnsi" w:hAnsiTheme="minorHAnsi" w:cstheme="minorHAnsi"/>
          <w:sz w:val="24"/>
          <w:szCs w:val="24"/>
        </w:rPr>
        <w:t>encie przystąpienia do projektu. Celem badania było również</w:t>
      </w:r>
      <w:r w:rsidRPr="0024069A">
        <w:rPr>
          <w:rFonts w:asciiTheme="minorHAnsi" w:hAnsiTheme="minorHAnsi" w:cstheme="minorHAnsi"/>
          <w:sz w:val="24"/>
          <w:szCs w:val="24"/>
        </w:rPr>
        <w:t xml:space="preserve"> obliczenie wartości wskaźnika </w:t>
      </w:r>
      <w:r w:rsidRPr="0024069A">
        <w:rPr>
          <w:rFonts w:asciiTheme="minorHAnsi" w:hAnsiTheme="minorHAnsi" w:cstheme="minorHAnsi"/>
          <w:sz w:val="24"/>
          <w:szCs w:val="24"/>
        </w:rPr>
        <w:lastRenderedPageBreak/>
        <w:t>rezultatu długoterminowego pn. „</w:t>
      </w:r>
      <w:r w:rsidRPr="005F07D3">
        <w:rPr>
          <w:rFonts w:asciiTheme="minorHAnsi" w:hAnsiTheme="minorHAnsi" w:cstheme="minorHAnsi"/>
          <w:i/>
          <w:sz w:val="24"/>
          <w:szCs w:val="24"/>
        </w:rPr>
        <w:t>Liczba osób znajdujących się w lepszej sytuacji na rynku pracy sześć miesięcy po opuszczeniu programu</w:t>
      </w:r>
      <w:r w:rsidRPr="0024069A">
        <w:rPr>
          <w:rFonts w:asciiTheme="minorHAnsi" w:hAnsiTheme="minorHAnsi" w:cstheme="minorHAnsi"/>
          <w:sz w:val="24"/>
          <w:szCs w:val="24"/>
        </w:rPr>
        <w:t xml:space="preserve">” oraz ocena wpływu wsparcia na zmianę sytuacji uczestników projektów pracujących w momencie udzielania wsparcia. Na koniec </w:t>
      </w:r>
      <w:r w:rsidR="00D94F5B">
        <w:rPr>
          <w:rFonts w:asciiTheme="minorHAnsi" w:hAnsiTheme="minorHAnsi" w:cstheme="minorHAnsi"/>
          <w:sz w:val="24"/>
          <w:szCs w:val="24"/>
        </w:rPr>
        <w:br/>
      </w:r>
      <w:r w:rsidRPr="0024069A">
        <w:rPr>
          <w:rFonts w:asciiTheme="minorHAnsi" w:hAnsiTheme="minorHAnsi" w:cstheme="minorHAnsi"/>
          <w:sz w:val="24"/>
          <w:szCs w:val="24"/>
        </w:rPr>
        <w:t>2021</w:t>
      </w:r>
      <w:r w:rsidR="00D94F5B">
        <w:rPr>
          <w:rFonts w:asciiTheme="minorHAnsi" w:hAnsiTheme="minorHAnsi" w:cstheme="minorHAnsi"/>
          <w:sz w:val="24"/>
          <w:szCs w:val="24"/>
        </w:rPr>
        <w:t xml:space="preserve"> </w:t>
      </w:r>
      <w:r w:rsidRPr="0024069A">
        <w:rPr>
          <w:rFonts w:asciiTheme="minorHAnsi" w:hAnsiTheme="minorHAnsi" w:cstheme="minorHAnsi"/>
          <w:sz w:val="24"/>
          <w:szCs w:val="24"/>
        </w:rPr>
        <w:t>r. wartoś</w:t>
      </w:r>
      <w:r w:rsidR="00D94F5B">
        <w:rPr>
          <w:rFonts w:asciiTheme="minorHAnsi" w:hAnsiTheme="minorHAnsi" w:cstheme="minorHAnsi"/>
          <w:sz w:val="24"/>
          <w:szCs w:val="24"/>
        </w:rPr>
        <w:t>ć brutto wskaźnika wyniosła 12</w:t>
      </w:r>
      <w:r w:rsidRPr="0024069A">
        <w:rPr>
          <w:rFonts w:asciiTheme="minorHAnsi" w:hAnsiTheme="minorHAnsi" w:cstheme="minorHAnsi"/>
          <w:sz w:val="24"/>
          <w:szCs w:val="24"/>
        </w:rPr>
        <w:t>%, co oznacza znaczący wzrost w porównaniu do sytuacji z I etapu badania, prowadzonego w roku 2019, kiedy to wskaźnik przyjął wartość 6,7%. Wartość netto wskaźnika wyniosła 4,3% - była więc niewiele wyższa od tej uzyskanej w I etapie badania – 3,6%, co wynikało z dużo niższych ocen użyteczności wsparcia, uzyskanych w II etapie badania.</w:t>
      </w:r>
    </w:p>
    <w:p w14:paraId="14CA0FDB" w14:textId="5ED40C6D" w:rsidR="0024069A" w:rsidRPr="0024069A" w:rsidRDefault="0024069A" w:rsidP="00D94F5B">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 xml:space="preserve">Na podstawie wyników badania należy uznać, że interwencja skoncentrowana na poprawie sytuacji i wzmocnieniu kompetencji osób pracujących jest zasadna i należy ją kontynuować. </w:t>
      </w:r>
    </w:p>
    <w:p w14:paraId="0217E152" w14:textId="170F9154" w:rsidR="00FC3FA0" w:rsidRDefault="0024069A" w:rsidP="00D94F5B">
      <w:pPr>
        <w:pStyle w:val="Default"/>
        <w:spacing w:after="120" w:line="276" w:lineRule="auto"/>
        <w:jc w:val="both"/>
        <w:rPr>
          <w:rFonts w:asciiTheme="minorHAnsi" w:eastAsia="Calibri" w:hAnsiTheme="minorHAnsi" w:cstheme="minorHAnsi"/>
          <w:color w:val="auto"/>
        </w:rPr>
      </w:pPr>
      <w:r w:rsidRPr="0024069A">
        <w:rPr>
          <w:rFonts w:asciiTheme="minorHAnsi" w:eastAsia="Calibri" w:hAnsiTheme="minorHAnsi" w:cstheme="minorHAnsi"/>
          <w:color w:val="auto"/>
        </w:rPr>
        <w:t>W stosunku do I etapu badania, nastąpiła znacząca poprawa w zakresie oceny wpływu konkretnych form wsparcia na zmianę sytuacji zawodowej jego uczestników. Wysoki odsetek wskazań w ramach danego PI, przekładał się również na częstą zmianę sytuacji zawodowej uczestników wsparci</w:t>
      </w:r>
      <w:r w:rsidR="00D94F5B">
        <w:rPr>
          <w:rFonts w:asciiTheme="minorHAnsi" w:eastAsia="Calibri" w:hAnsiTheme="minorHAnsi" w:cstheme="minorHAnsi"/>
          <w:color w:val="auto"/>
        </w:rPr>
        <w:t>a, co szczególnie widoczne było</w:t>
      </w:r>
      <w:r w:rsidRPr="0024069A">
        <w:rPr>
          <w:rFonts w:asciiTheme="minorHAnsi" w:eastAsia="Calibri" w:hAnsiTheme="minorHAnsi" w:cstheme="minorHAnsi"/>
          <w:color w:val="auto"/>
        </w:rPr>
        <w:t xml:space="preserve"> we wsparciu w opiece nad dziećmi.  Zarekomendowano kontynuację szczególnie tych skutecznych form wsparcia oraz poszerzenie ich zakresu i objęcie wsparciem większej liczby pracowników.</w:t>
      </w:r>
    </w:p>
    <w:p w14:paraId="4B470D05" w14:textId="77777777" w:rsidR="00D94F5B" w:rsidRPr="0024069A" w:rsidRDefault="00D94F5B" w:rsidP="00D94F5B">
      <w:pPr>
        <w:pStyle w:val="Default"/>
        <w:spacing w:after="120" w:line="276" w:lineRule="auto"/>
        <w:jc w:val="both"/>
        <w:rPr>
          <w:rFonts w:asciiTheme="minorHAnsi" w:eastAsia="Calibri" w:hAnsiTheme="minorHAnsi" w:cstheme="minorHAnsi"/>
          <w:color w:val="auto"/>
        </w:rPr>
      </w:pPr>
    </w:p>
    <w:p w14:paraId="00E352EF" w14:textId="11D5A987" w:rsidR="00BC4D99" w:rsidRPr="002445E5" w:rsidRDefault="00844483" w:rsidP="00D94F5B">
      <w:pPr>
        <w:pStyle w:val="Akapitzlist"/>
        <w:autoSpaceDE w:val="0"/>
        <w:autoSpaceDN w:val="0"/>
        <w:adjustRightInd w:val="0"/>
        <w:spacing w:after="120"/>
        <w:ind w:left="0"/>
        <w:jc w:val="both"/>
        <w:rPr>
          <w:rFonts w:eastAsia="Times New Roman" w:cs="Calibri"/>
          <w:color w:val="000000"/>
          <w:sz w:val="24"/>
          <w:szCs w:val="24"/>
          <w:lang w:eastAsia="pl-PL"/>
        </w:rPr>
      </w:pPr>
      <w:r>
        <w:rPr>
          <w:rFonts w:eastAsia="Times New Roman" w:cs="Calibri"/>
          <w:color w:val="000000"/>
          <w:sz w:val="24"/>
          <w:szCs w:val="24"/>
          <w:lang w:eastAsia="pl-PL"/>
        </w:rPr>
        <w:t>Wszystkie zrealizowane d</w:t>
      </w:r>
      <w:r w:rsidR="00BC4D99" w:rsidRPr="002445E5">
        <w:rPr>
          <w:rFonts w:eastAsia="Times New Roman" w:cs="Calibri"/>
          <w:color w:val="000000"/>
          <w:sz w:val="24"/>
          <w:szCs w:val="24"/>
          <w:lang w:eastAsia="pl-PL"/>
        </w:rPr>
        <w:t xml:space="preserve">la RPOWŚ 2014-2020 </w:t>
      </w:r>
      <w:r>
        <w:rPr>
          <w:rFonts w:eastAsia="Times New Roman" w:cs="Calibri"/>
          <w:color w:val="000000"/>
          <w:sz w:val="24"/>
          <w:szCs w:val="24"/>
          <w:lang w:eastAsia="pl-PL"/>
        </w:rPr>
        <w:t xml:space="preserve">badania ewaluacyjne znajdują </w:t>
      </w:r>
      <w:r w:rsidR="00D2427B">
        <w:rPr>
          <w:rFonts w:eastAsia="Times New Roman" w:cs="Calibri"/>
          <w:color w:val="000000"/>
          <w:sz w:val="24"/>
          <w:szCs w:val="24"/>
          <w:lang w:eastAsia="pl-PL"/>
        </w:rPr>
        <w:t>się na</w:t>
      </w:r>
      <w:r>
        <w:rPr>
          <w:rFonts w:eastAsia="Times New Roman" w:cs="Calibri"/>
          <w:color w:val="000000"/>
          <w:sz w:val="24"/>
          <w:szCs w:val="24"/>
          <w:lang w:eastAsia="pl-PL"/>
        </w:rPr>
        <w:t xml:space="preserve"> </w:t>
      </w:r>
      <w:r w:rsidR="00D2427B">
        <w:rPr>
          <w:rFonts w:eastAsia="Times New Roman" w:cs="Calibri"/>
          <w:color w:val="000000"/>
          <w:sz w:val="24"/>
          <w:szCs w:val="24"/>
          <w:lang w:eastAsia="pl-PL"/>
        </w:rPr>
        <w:t>stronie</w:t>
      </w:r>
      <w:r w:rsidR="00D2427B" w:rsidRPr="002445E5">
        <w:rPr>
          <w:rFonts w:eastAsia="Times New Roman" w:cs="Calibri"/>
          <w:color w:val="000000"/>
          <w:sz w:val="24"/>
          <w:szCs w:val="24"/>
          <w:lang w:eastAsia="pl-PL"/>
        </w:rPr>
        <w:t xml:space="preserve"> internetowej</w:t>
      </w:r>
      <w:r w:rsidR="00D94F5B">
        <w:rPr>
          <w:rFonts w:eastAsia="Times New Roman" w:cs="Calibri"/>
          <w:color w:val="000000"/>
          <w:sz w:val="24"/>
          <w:szCs w:val="24"/>
          <w:lang w:eastAsia="pl-PL"/>
        </w:rPr>
        <w:t xml:space="preserve"> w oddzielnej</w:t>
      </w:r>
      <w:r w:rsidR="00DF10A2">
        <w:rPr>
          <w:rFonts w:eastAsia="Times New Roman" w:cs="Calibri"/>
          <w:color w:val="000000"/>
          <w:sz w:val="24"/>
          <w:szCs w:val="24"/>
          <w:lang w:eastAsia="pl-PL"/>
        </w:rPr>
        <w:t xml:space="preserve"> zakładce dedykowanej</w:t>
      </w:r>
      <w:r w:rsidR="00BC4D99" w:rsidRPr="002445E5">
        <w:rPr>
          <w:rFonts w:eastAsia="Times New Roman" w:cs="Calibri"/>
          <w:color w:val="000000"/>
          <w:sz w:val="24"/>
          <w:szCs w:val="24"/>
          <w:lang w:eastAsia="pl-PL"/>
        </w:rPr>
        <w:t xml:space="preserve"> ewaluacji </w:t>
      </w:r>
      <w:r w:rsidR="00033765" w:rsidRPr="002445E5">
        <w:rPr>
          <w:rFonts w:eastAsia="Times New Roman" w:cs="Calibri"/>
          <w:color w:val="000000"/>
          <w:sz w:val="24"/>
          <w:szCs w:val="24"/>
          <w:lang w:eastAsia="pl-PL"/>
        </w:rPr>
        <w:t>Programu.</w:t>
      </w:r>
      <w:r w:rsidR="00BC4D99" w:rsidRPr="002445E5">
        <w:rPr>
          <w:rFonts w:eastAsia="Times New Roman" w:cs="Calibri"/>
          <w:color w:val="000000"/>
          <w:sz w:val="24"/>
          <w:szCs w:val="24"/>
          <w:lang w:eastAsia="pl-PL"/>
        </w:rPr>
        <w:t xml:space="preserve"> Instytucja Zarządzająca </w:t>
      </w:r>
      <w:r w:rsidR="00033765" w:rsidRPr="002445E5">
        <w:rPr>
          <w:rFonts w:eastAsia="Times New Roman" w:cs="Calibri"/>
          <w:color w:val="000000"/>
          <w:sz w:val="24"/>
          <w:szCs w:val="24"/>
          <w:lang w:eastAsia="pl-PL"/>
        </w:rPr>
        <w:t>na</w:t>
      </w:r>
      <w:r w:rsidR="00BC4D99" w:rsidRPr="002445E5">
        <w:rPr>
          <w:rFonts w:eastAsia="Times New Roman" w:cs="Calibri"/>
          <w:color w:val="000000"/>
          <w:sz w:val="24"/>
          <w:szCs w:val="24"/>
          <w:lang w:eastAsia="pl-PL"/>
        </w:rPr>
        <w:t xml:space="preserve"> bieżąco informuje przedstawicieli </w:t>
      </w:r>
      <w:r w:rsidR="008E7D71" w:rsidRPr="002445E5">
        <w:rPr>
          <w:rFonts w:eastAsia="Times New Roman" w:cs="Calibri"/>
          <w:color w:val="000000"/>
          <w:sz w:val="24"/>
          <w:szCs w:val="24"/>
          <w:lang w:eastAsia="pl-PL"/>
        </w:rPr>
        <w:t>K</w:t>
      </w:r>
      <w:r w:rsidR="00524619" w:rsidRPr="002445E5">
        <w:rPr>
          <w:rFonts w:eastAsia="Times New Roman" w:cs="Calibri"/>
          <w:color w:val="000000"/>
          <w:sz w:val="24"/>
          <w:szCs w:val="24"/>
          <w:lang w:eastAsia="pl-PL"/>
        </w:rPr>
        <w:t>omitetu Monitorującego</w:t>
      </w:r>
      <w:r w:rsidR="008E7D71" w:rsidRPr="002445E5">
        <w:rPr>
          <w:rFonts w:eastAsia="Times New Roman" w:cs="Calibri"/>
          <w:color w:val="000000"/>
          <w:sz w:val="24"/>
          <w:szCs w:val="24"/>
          <w:lang w:eastAsia="pl-PL"/>
        </w:rPr>
        <w:t xml:space="preserve"> o wynikach </w:t>
      </w:r>
      <w:r w:rsidR="00184990" w:rsidRPr="002445E5">
        <w:rPr>
          <w:rFonts w:eastAsia="Times New Roman" w:cs="Calibri"/>
          <w:color w:val="000000"/>
          <w:sz w:val="24"/>
          <w:szCs w:val="24"/>
          <w:lang w:eastAsia="pl-PL"/>
        </w:rPr>
        <w:t>badań ewaluacyjnych</w:t>
      </w:r>
      <w:r w:rsidR="008E7D71" w:rsidRPr="002445E5">
        <w:rPr>
          <w:rFonts w:eastAsia="Times New Roman" w:cs="Calibri"/>
          <w:color w:val="000000"/>
          <w:sz w:val="24"/>
          <w:szCs w:val="24"/>
          <w:lang w:eastAsia="pl-PL"/>
        </w:rPr>
        <w:t xml:space="preserve"> i</w:t>
      </w:r>
      <w:r w:rsidR="00184990" w:rsidRPr="002445E5">
        <w:rPr>
          <w:rFonts w:eastAsia="Times New Roman" w:cs="Calibri"/>
          <w:color w:val="000000"/>
          <w:sz w:val="24"/>
          <w:szCs w:val="24"/>
          <w:lang w:eastAsia="pl-PL"/>
        </w:rPr>
        <w:t> </w:t>
      </w:r>
      <w:r w:rsidR="008E7D71" w:rsidRPr="002445E5">
        <w:rPr>
          <w:rFonts w:eastAsia="Times New Roman" w:cs="Calibri"/>
          <w:color w:val="000000"/>
          <w:sz w:val="24"/>
          <w:szCs w:val="24"/>
          <w:lang w:eastAsia="pl-PL"/>
        </w:rPr>
        <w:t>sformułowanych rekomendacjach</w:t>
      </w:r>
      <w:r w:rsidR="00524619" w:rsidRPr="002445E5">
        <w:rPr>
          <w:rFonts w:eastAsia="Times New Roman" w:cs="Calibri"/>
          <w:color w:val="000000"/>
          <w:sz w:val="24"/>
          <w:szCs w:val="24"/>
          <w:lang w:eastAsia="pl-PL"/>
        </w:rPr>
        <w:t>.</w:t>
      </w:r>
      <w:r w:rsidR="004E72D7" w:rsidRPr="002445E5">
        <w:rPr>
          <w:rFonts w:eastAsia="Times New Roman" w:cs="Calibri"/>
          <w:color w:val="000000"/>
          <w:sz w:val="24"/>
          <w:szCs w:val="24"/>
          <w:lang w:eastAsia="pl-PL"/>
        </w:rPr>
        <w:t xml:space="preserve"> </w:t>
      </w:r>
      <w:r w:rsidR="008E7D71" w:rsidRPr="002445E5">
        <w:rPr>
          <w:rFonts w:eastAsia="Times New Roman" w:cs="Calibri"/>
          <w:color w:val="000000"/>
          <w:sz w:val="24"/>
          <w:szCs w:val="24"/>
          <w:lang w:eastAsia="pl-PL"/>
        </w:rPr>
        <w:t>W przygotowanie zakresu</w:t>
      </w:r>
      <w:r w:rsidR="00DF10A2">
        <w:rPr>
          <w:rFonts w:eastAsia="Times New Roman" w:cs="Calibri"/>
          <w:color w:val="000000"/>
          <w:sz w:val="24"/>
          <w:szCs w:val="24"/>
          <w:lang w:eastAsia="pl-PL"/>
        </w:rPr>
        <w:t xml:space="preserve"> badań ewaluacyjnych, akceptację i ocenę</w:t>
      </w:r>
      <w:r w:rsidR="008E7D71" w:rsidRPr="002445E5">
        <w:rPr>
          <w:rFonts w:eastAsia="Times New Roman" w:cs="Calibri"/>
          <w:color w:val="000000"/>
          <w:sz w:val="24"/>
          <w:szCs w:val="24"/>
          <w:lang w:eastAsia="pl-PL"/>
        </w:rPr>
        <w:t xml:space="preserve"> raportów końcowych z przeprowadzonych analiz zaangażowana jes</w:t>
      </w:r>
      <w:r w:rsidR="004E72D7" w:rsidRPr="002445E5">
        <w:rPr>
          <w:rFonts w:eastAsia="Times New Roman" w:cs="Calibri"/>
          <w:color w:val="000000"/>
          <w:sz w:val="24"/>
          <w:szCs w:val="24"/>
          <w:lang w:eastAsia="pl-PL"/>
        </w:rPr>
        <w:t>t Grupa Sterująca Ewaluacją RPOWŚ</w:t>
      </w:r>
      <w:r w:rsidR="00B50619">
        <w:rPr>
          <w:rFonts w:eastAsia="Times New Roman" w:cs="Calibri"/>
          <w:color w:val="000000"/>
          <w:sz w:val="24"/>
          <w:szCs w:val="24"/>
          <w:lang w:eastAsia="pl-PL"/>
        </w:rPr>
        <w:t>.</w:t>
      </w:r>
    </w:p>
    <w:p w14:paraId="610B9D28" w14:textId="1E79F31F" w:rsidR="00937D34" w:rsidRPr="00BC4D99" w:rsidRDefault="00937D34" w:rsidP="00BC4D99">
      <w:pPr>
        <w:autoSpaceDE w:val="0"/>
        <w:autoSpaceDN w:val="0"/>
        <w:adjustRightInd w:val="0"/>
        <w:rPr>
          <w:rFonts w:ascii="CIDFont+F2" w:eastAsiaTheme="minorHAnsi" w:hAnsi="CIDFont+F2" w:cs="CIDFont+F2"/>
          <w:lang w:eastAsia="en-US"/>
        </w:rPr>
      </w:pPr>
    </w:p>
    <w:p w14:paraId="65AAB058" w14:textId="77777777" w:rsidR="00B07094" w:rsidRPr="00BC39DA" w:rsidRDefault="00B07094" w:rsidP="00395EAE">
      <w:pPr>
        <w:pStyle w:val="Nagwek2"/>
        <w:spacing w:after="240"/>
        <w:rPr>
          <w:rFonts w:eastAsia="Calibri"/>
          <w:color w:val="0070C0"/>
          <w:spacing w:val="-2"/>
          <w:lang w:eastAsia="en-US"/>
        </w:rPr>
      </w:pPr>
      <w:bookmarkStart w:id="19" w:name="_Toc70584622"/>
      <w:r w:rsidRPr="00BC39DA">
        <w:rPr>
          <w:rFonts w:eastAsia="Calibri"/>
          <w:color w:val="0070C0"/>
          <w:spacing w:val="-2"/>
          <w:lang w:eastAsia="en-US"/>
        </w:rPr>
        <w:t>PRZYKŁADY INWESTYCJI ZREALIZOWANYCH W RAMACH RPOWŚ 2014-2020</w:t>
      </w:r>
      <w:bookmarkEnd w:id="19"/>
    </w:p>
    <w:p w14:paraId="7F28D8BC" w14:textId="54C288FC" w:rsidR="00305656" w:rsidRPr="00891561" w:rsidRDefault="00B07094" w:rsidP="00891561">
      <w:pPr>
        <w:autoSpaceDE w:val="0"/>
        <w:autoSpaceDN w:val="0"/>
        <w:adjustRightInd w:val="0"/>
        <w:spacing w:before="120" w:line="276" w:lineRule="auto"/>
        <w:jc w:val="both"/>
        <w:rPr>
          <w:rFonts w:ascii="Calibri" w:hAnsi="Calibri" w:cs="Calibri"/>
          <w:color w:val="000000"/>
        </w:rPr>
      </w:pPr>
      <w:r w:rsidRPr="0043619B">
        <w:rPr>
          <w:rFonts w:ascii="Calibri" w:hAnsi="Calibri" w:cs="Calibri"/>
          <w:color w:val="000000"/>
        </w:rPr>
        <w:t>Interwencja realizowana w ramach Regionalnego Programu Operacyjnego Województwa Świętokrzyskiego na lata 2014-2020, stanowi istotny wkład w rozwój regionu, któ</w:t>
      </w:r>
      <w:r w:rsidR="00C4145A" w:rsidRPr="0043619B">
        <w:rPr>
          <w:rFonts w:ascii="Calibri" w:hAnsi="Calibri" w:cs="Calibri"/>
          <w:color w:val="000000"/>
        </w:rPr>
        <w:t>r</w:t>
      </w:r>
      <w:r w:rsidRPr="0043619B">
        <w:rPr>
          <w:rFonts w:ascii="Calibri" w:hAnsi="Calibri" w:cs="Calibri"/>
          <w:color w:val="000000"/>
        </w:rPr>
        <w:t xml:space="preserve">y determinowany jest z jednej </w:t>
      </w:r>
      <w:r w:rsidR="00891561">
        <w:rPr>
          <w:rFonts w:ascii="Calibri" w:hAnsi="Calibri" w:cs="Calibri"/>
          <w:color w:val="000000"/>
        </w:rPr>
        <w:t xml:space="preserve">strony </w:t>
      </w:r>
      <w:r w:rsidRPr="0043619B">
        <w:rPr>
          <w:rFonts w:ascii="Calibri" w:hAnsi="Calibri" w:cs="Calibri"/>
          <w:color w:val="000000"/>
        </w:rPr>
        <w:t>przez specyficzne potrzeby rozwojowe regionu, z drugiej obszary o szczególnych potencjałach wzrostu. Poniżej zaprezentowano przykłady projektów realizowanych w kluczowych dla regionu obszarach.</w:t>
      </w:r>
    </w:p>
    <w:p w14:paraId="4EE8D32F" w14:textId="77777777" w:rsidR="00891561" w:rsidRDefault="00891561" w:rsidP="00325F62">
      <w:pPr>
        <w:spacing w:before="120" w:line="276" w:lineRule="auto"/>
        <w:jc w:val="center"/>
        <w:rPr>
          <w:rFonts w:ascii="Calibri" w:hAnsi="Calibri" w:cs="Calibri"/>
          <w:b/>
        </w:rPr>
      </w:pPr>
    </w:p>
    <w:p w14:paraId="5B8CA75F" w14:textId="180E7EF2" w:rsidR="00431801" w:rsidRDefault="00431801" w:rsidP="00325F62">
      <w:pPr>
        <w:spacing w:before="120" w:line="276" w:lineRule="auto"/>
        <w:jc w:val="center"/>
        <w:rPr>
          <w:rFonts w:ascii="Calibri" w:hAnsi="Calibri" w:cs="Calibri"/>
          <w:b/>
        </w:rPr>
      </w:pPr>
      <w:r>
        <w:rPr>
          <w:rFonts w:ascii="Calibri" w:hAnsi="Calibri" w:cs="Calibri"/>
          <w:b/>
        </w:rPr>
        <w:t>EUROPEJSKI FUNDUSZ SPOŁECZNY</w:t>
      </w:r>
    </w:p>
    <w:p w14:paraId="3DFDCF83" w14:textId="2A2CC950" w:rsidR="0097395E" w:rsidRDefault="00891561" w:rsidP="00B0019C">
      <w:pPr>
        <w:spacing w:before="120" w:line="276" w:lineRule="auto"/>
        <w:rPr>
          <w:rFonts w:ascii="Calibri" w:hAnsi="Calibri" w:cs="Calibri"/>
          <w:b/>
        </w:rPr>
      </w:pPr>
      <w:r>
        <w:rPr>
          <w:rFonts w:ascii="Calibri" w:hAnsi="Calibri" w:cs="Calibri"/>
          <w:b/>
        </w:rPr>
        <w:t>USŁUGI</w:t>
      </w:r>
      <w:r w:rsidR="00CE33AC">
        <w:rPr>
          <w:rFonts w:ascii="Calibri" w:hAnsi="Calibri" w:cs="Calibri"/>
          <w:b/>
        </w:rPr>
        <w:t xml:space="preserve"> ZDROWOTNE</w:t>
      </w:r>
    </w:p>
    <w:p w14:paraId="45723B9A" w14:textId="51EC891E" w:rsidR="00524096" w:rsidRPr="00CE33AC" w:rsidRDefault="0080732D" w:rsidP="00CE33AC">
      <w:pPr>
        <w:spacing w:line="276" w:lineRule="auto"/>
        <w:jc w:val="both"/>
        <w:rPr>
          <w:rFonts w:asciiTheme="minorHAnsi" w:hAnsiTheme="minorHAnsi" w:cstheme="minorHAnsi"/>
          <w:b/>
          <w:bCs/>
          <w:i/>
          <w:iCs/>
          <w:lang w:eastAsia="x-none"/>
        </w:rPr>
      </w:pPr>
      <w:r w:rsidRPr="00B0019C">
        <w:rPr>
          <w:rFonts w:asciiTheme="minorHAnsi" w:hAnsiTheme="minorHAnsi" w:cstheme="minorHAnsi"/>
          <w:color w:val="000000"/>
        </w:rPr>
        <w:t>W O</w:t>
      </w:r>
      <w:r w:rsidR="00AD0072" w:rsidRPr="00B0019C">
        <w:rPr>
          <w:rFonts w:asciiTheme="minorHAnsi" w:hAnsiTheme="minorHAnsi" w:cstheme="minorHAnsi"/>
          <w:color w:val="000000"/>
        </w:rPr>
        <w:t xml:space="preserve">si </w:t>
      </w:r>
      <w:r w:rsidR="00F66925" w:rsidRPr="00B0019C">
        <w:rPr>
          <w:rFonts w:asciiTheme="minorHAnsi" w:hAnsiTheme="minorHAnsi" w:cstheme="minorHAnsi"/>
          <w:color w:val="000000"/>
        </w:rPr>
        <w:t>priorytetowej</w:t>
      </w:r>
      <w:r w:rsidR="00CE33AC">
        <w:rPr>
          <w:rFonts w:asciiTheme="minorHAnsi" w:hAnsiTheme="minorHAnsi" w:cstheme="minorHAnsi"/>
          <w:color w:val="000000"/>
        </w:rPr>
        <w:t xml:space="preserve"> 9</w:t>
      </w:r>
      <w:r w:rsidRPr="00B0019C">
        <w:rPr>
          <w:rFonts w:asciiTheme="minorHAnsi" w:hAnsiTheme="minorHAnsi" w:cstheme="minorHAnsi"/>
          <w:color w:val="000000"/>
        </w:rPr>
        <w:t xml:space="preserve">. </w:t>
      </w:r>
      <w:r w:rsidR="00EE1972" w:rsidRPr="00EE1972">
        <w:rPr>
          <w:rFonts w:asciiTheme="minorHAnsi" w:hAnsiTheme="minorHAnsi" w:cstheme="minorHAnsi"/>
          <w:i/>
          <w:color w:val="000000"/>
        </w:rPr>
        <w:t>Wł</w:t>
      </w:r>
      <w:r w:rsidR="00CE33AC" w:rsidRPr="00EE1972">
        <w:rPr>
          <w:rFonts w:asciiTheme="minorHAnsi" w:hAnsiTheme="minorHAnsi" w:cstheme="minorHAnsi"/>
          <w:i/>
          <w:color w:val="000000"/>
        </w:rPr>
        <w:t>ączenie społeczne i walka z ubóstwem</w:t>
      </w:r>
      <w:r w:rsidRPr="00B0019C">
        <w:rPr>
          <w:rFonts w:asciiTheme="minorHAnsi" w:hAnsiTheme="minorHAnsi" w:cstheme="minorHAnsi"/>
          <w:color w:val="000000"/>
        </w:rPr>
        <w:t xml:space="preserve"> </w:t>
      </w:r>
      <w:r w:rsidR="00EE1972" w:rsidRPr="00524096">
        <w:rPr>
          <w:rFonts w:asciiTheme="minorHAnsi" w:hAnsiTheme="minorHAnsi" w:cstheme="minorHAnsi"/>
          <w:color w:val="000000"/>
        </w:rPr>
        <w:t>Fundacja Gospodarcza Św. Brata Alberta</w:t>
      </w:r>
      <w:r w:rsidR="00EE1972" w:rsidRPr="00A1320B">
        <w:rPr>
          <w:rFonts w:asciiTheme="minorHAnsi" w:hAnsiTheme="minorHAnsi" w:cstheme="minorHAnsi"/>
          <w:bCs/>
          <w:iCs/>
          <w:lang w:eastAsia="x-none"/>
        </w:rPr>
        <w:t xml:space="preserve"> </w:t>
      </w:r>
      <w:r w:rsidR="00EE1972">
        <w:rPr>
          <w:rFonts w:asciiTheme="minorHAnsi" w:hAnsiTheme="minorHAnsi" w:cstheme="minorHAnsi"/>
          <w:bCs/>
          <w:iCs/>
          <w:lang w:eastAsia="x-none"/>
        </w:rPr>
        <w:t>realizowała</w:t>
      </w:r>
      <w:r w:rsidR="00CE33AC" w:rsidRPr="00A1320B">
        <w:rPr>
          <w:rFonts w:asciiTheme="minorHAnsi" w:hAnsiTheme="minorHAnsi" w:cstheme="minorHAnsi"/>
          <w:bCs/>
          <w:iCs/>
          <w:lang w:eastAsia="x-none"/>
        </w:rPr>
        <w:t xml:space="preserve"> </w:t>
      </w:r>
      <w:r w:rsidR="00DF10A2">
        <w:rPr>
          <w:rFonts w:asciiTheme="minorHAnsi" w:hAnsiTheme="minorHAnsi" w:cstheme="minorHAnsi"/>
          <w:color w:val="000000"/>
        </w:rPr>
        <w:t xml:space="preserve">w okresie 01.12.2019 - </w:t>
      </w:r>
      <w:r w:rsidR="00EE1972" w:rsidRPr="00524096">
        <w:rPr>
          <w:rFonts w:asciiTheme="minorHAnsi" w:hAnsiTheme="minorHAnsi" w:cstheme="minorHAnsi"/>
          <w:color w:val="000000"/>
        </w:rPr>
        <w:t>30.09.2021 r</w:t>
      </w:r>
      <w:r w:rsidR="00EE1972">
        <w:rPr>
          <w:rFonts w:asciiTheme="minorHAnsi" w:hAnsiTheme="minorHAnsi" w:cstheme="minorHAnsi"/>
          <w:color w:val="000000"/>
        </w:rPr>
        <w:t>.</w:t>
      </w:r>
      <w:r w:rsidR="00EE1972" w:rsidRPr="00A1320B">
        <w:rPr>
          <w:rFonts w:asciiTheme="minorHAnsi" w:hAnsiTheme="minorHAnsi" w:cstheme="minorHAnsi"/>
          <w:bCs/>
          <w:iCs/>
          <w:lang w:eastAsia="x-none"/>
        </w:rPr>
        <w:t xml:space="preserve"> </w:t>
      </w:r>
      <w:r w:rsidR="00CE33AC" w:rsidRPr="00A1320B">
        <w:rPr>
          <w:rFonts w:asciiTheme="minorHAnsi" w:hAnsiTheme="minorHAnsi" w:cstheme="minorHAnsi"/>
          <w:bCs/>
          <w:iCs/>
          <w:lang w:eastAsia="x-none"/>
        </w:rPr>
        <w:t>projekt</w:t>
      </w:r>
      <w:r w:rsidR="00CE33AC">
        <w:rPr>
          <w:rFonts w:asciiTheme="minorHAnsi" w:hAnsiTheme="minorHAnsi" w:cstheme="minorHAnsi"/>
          <w:b/>
          <w:bCs/>
          <w:i/>
          <w:iCs/>
          <w:lang w:eastAsia="x-none"/>
        </w:rPr>
        <w:t xml:space="preserve"> </w:t>
      </w:r>
      <w:r w:rsidR="00524096" w:rsidRPr="00524096">
        <w:rPr>
          <w:rFonts w:asciiTheme="minorHAnsi" w:hAnsiTheme="minorHAnsi" w:cstheme="minorHAnsi"/>
          <w:b/>
          <w:bCs/>
          <w:i/>
          <w:iCs/>
          <w:lang w:eastAsia="x-none"/>
        </w:rPr>
        <w:t>„Szansa dla osób zależnych – hospicjum domowe”</w:t>
      </w:r>
      <w:r w:rsidR="00EE1972">
        <w:rPr>
          <w:rFonts w:asciiTheme="minorHAnsi" w:hAnsiTheme="minorHAnsi" w:cstheme="minorHAnsi"/>
          <w:color w:val="000000"/>
        </w:rPr>
        <w:t>.</w:t>
      </w:r>
    </w:p>
    <w:p w14:paraId="1720F729" w14:textId="4A0F2437" w:rsidR="00524096" w:rsidRPr="00524096" w:rsidRDefault="00CE33AC" w:rsidP="00524096">
      <w:pPr>
        <w:spacing w:before="120" w:line="276" w:lineRule="auto"/>
        <w:jc w:val="both"/>
        <w:rPr>
          <w:rFonts w:asciiTheme="minorHAnsi" w:hAnsiTheme="minorHAnsi" w:cstheme="minorHAnsi"/>
          <w:color w:val="000000"/>
        </w:rPr>
      </w:pPr>
      <w:r>
        <w:rPr>
          <w:rFonts w:asciiTheme="minorHAnsi" w:hAnsiTheme="minorHAnsi" w:cstheme="minorHAnsi"/>
          <w:color w:val="000000"/>
        </w:rPr>
        <w:lastRenderedPageBreak/>
        <w:t>Cel</w:t>
      </w:r>
      <w:r w:rsidR="00A1320B">
        <w:rPr>
          <w:rFonts w:asciiTheme="minorHAnsi" w:hAnsiTheme="minorHAnsi" w:cstheme="minorHAnsi"/>
          <w:color w:val="000000"/>
        </w:rPr>
        <w:t>em</w:t>
      </w:r>
      <w:r w:rsidR="00EE1972">
        <w:rPr>
          <w:rFonts w:asciiTheme="minorHAnsi" w:hAnsiTheme="minorHAnsi" w:cstheme="minorHAnsi"/>
          <w:color w:val="000000"/>
        </w:rPr>
        <w:t xml:space="preserve"> projektu było</w:t>
      </w:r>
      <w:r>
        <w:rPr>
          <w:rFonts w:asciiTheme="minorHAnsi" w:hAnsiTheme="minorHAnsi" w:cstheme="minorHAnsi"/>
          <w:color w:val="000000"/>
        </w:rPr>
        <w:t xml:space="preserve"> z</w:t>
      </w:r>
      <w:r w:rsidR="00524096" w:rsidRPr="00524096">
        <w:rPr>
          <w:rFonts w:asciiTheme="minorHAnsi" w:hAnsiTheme="minorHAnsi" w:cstheme="minorHAnsi"/>
          <w:color w:val="000000"/>
        </w:rPr>
        <w:t>większenie dostępności usług zdrowotnych na terenie trzech powia</w:t>
      </w:r>
      <w:r w:rsidR="00524096">
        <w:rPr>
          <w:rFonts w:asciiTheme="minorHAnsi" w:hAnsiTheme="minorHAnsi" w:cstheme="minorHAnsi"/>
          <w:color w:val="000000"/>
        </w:rPr>
        <w:t xml:space="preserve">tów – buskiego, kazimierskiego </w:t>
      </w:r>
      <w:r w:rsidR="00524096" w:rsidRPr="00524096">
        <w:rPr>
          <w:rFonts w:asciiTheme="minorHAnsi" w:hAnsiTheme="minorHAnsi" w:cstheme="minorHAnsi"/>
          <w:color w:val="000000"/>
        </w:rPr>
        <w:t>i piń</w:t>
      </w:r>
      <w:r w:rsidR="00C90418">
        <w:rPr>
          <w:rFonts w:asciiTheme="minorHAnsi" w:hAnsiTheme="minorHAnsi" w:cstheme="minorHAnsi"/>
          <w:color w:val="000000"/>
        </w:rPr>
        <w:t>czowskiego. W</w:t>
      </w:r>
      <w:r w:rsidR="00EE1972">
        <w:rPr>
          <w:rFonts w:asciiTheme="minorHAnsi" w:hAnsiTheme="minorHAnsi" w:cstheme="minorHAnsi"/>
          <w:color w:val="000000"/>
        </w:rPr>
        <w:t xml:space="preserve"> ramach</w:t>
      </w:r>
      <w:r w:rsidR="00C90418">
        <w:rPr>
          <w:rFonts w:asciiTheme="minorHAnsi" w:hAnsiTheme="minorHAnsi" w:cstheme="minorHAnsi"/>
          <w:color w:val="000000"/>
        </w:rPr>
        <w:t xml:space="preserve"> realizacji projektu</w:t>
      </w:r>
      <w:r w:rsidR="00EE1972">
        <w:rPr>
          <w:rFonts w:asciiTheme="minorHAnsi" w:hAnsiTheme="minorHAnsi" w:cstheme="minorHAnsi"/>
          <w:color w:val="000000"/>
        </w:rPr>
        <w:t xml:space="preserve"> p</w:t>
      </w:r>
      <w:r w:rsidR="00524096" w:rsidRPr="00524096">
        <w:rPr>
          <w:rFonts w:asciiTheme="minorHAnsi" w:hAnsiTheme="minorHAnsi" w:cstheme="minorHAnsi"/>
          <w:color w:val="000000"/>
        </w:rPr>
        <w:t xml:space="preserve">rzez 18 miesięcy funkcjonowało hospicjum domowe, w którym ludzie chorzy na nieuleczalne, postępujące, ograniczające życie choroby nowotworowe i nienowotworowe otrzymali wsparcie w postaci wizyt lekarza, pielęgniarki, pracownika socjalnego, rehabilitanta, psychologa oraz wolontariuszy. Z pomocy korzystały osoby, które nie muszą, bądź nie chcą znaleźć się w hospicjum </w:t>
      </w:r>
      <w:r w:rsidR="00524096">
        <w:rPr>
          <w:rFonts w:asciiTheme="minorHAnsi" w:hAnsiTheme="minorHAnsi" w:cstheme="minorHAnsi"/>
          <w:color w:val="000000"/>
        </w:rPr>
        <w:t xml:space="preserve">stacjonarnym. Wielu pacjentów, </w:t>
      </w:r>
      <w:r w:rsidR="00524096" w:rsidRPr="00524096">
        <w:rPr>
          <w:rFonts w:asciiTheme="minorHAnsi" w:hAnsiTheme="minorHAnsi" w:cstheme="minorHAnsi"/>
          <w:color w:val="000000"/>
        </w:rPr>
        <w:t>a w szczególności ich rodziny preferowały właśnie taką fo</w:t>
      </w:r>
      <w:r>
        <w:rPr>
          <w:rFonts w:asciiTheme="minorHAnsi" w:hAnsiTheme="minorHAnsi" w:cstheme="minorHAnsi"/>
          <w:color w:val="000000"/>
        </w:rPr>
        <w:t xml:space="preserve">rmę domowej pomocy. Zakładano, </w:t>
      </w:r>
      <w:r w:rsidR="00524096" w:rsidRPr="00524096">
        <w:rPr>
          <w:rFonts w:asciiTheme="minorHAnsi" w:hAnsiTheme="minorHAnsi" w:cstheme="minorHAnsi"/>
          <w:color w:val="000000"/>
        </w:rPr>
        <w:t xml:space="preserve">iż całościową opieką medyczną objętych zostanie 50 osób zagrożonych ubóstwem lub wykluczeniem społecznym. Finalnie, mimo panującej w tym czasie pandemii, wsparcie otrzymało 71 osób. </w:t>
      </w:r>
    </w:p>
    <w:p w14:paraId="069965AB" w14:textId="1C1024BD" w:rsidR="00524096" w:rsidRPr="00524096" w:rsidRDefault="00524096" w:rsidP="00524096">
      <w:pPr>
        <w:spacing w:before="120" w:line="276" w:lineRule="auto"/>
        <w:jc w:val="both"/>
        <w:rPr>
          <w:rFonts w:asciiTheme="minorHAnsi" w:hAnsiTheme="minorHAnsi" w:cstheme="minorHAnsi"/>
          <w:color w:val="000000"/>
        </w:rPr>
      </w:pPr>
      <w:r w:rsidRPr="00524096">
        <w:rPr>
          <w:rFonts w:asciiTheme="minorHAnsi" w:hAnsiTheme="minorHAnsi" w:cstheme="minorHAnsi"/>
          <w:color w:val="000000"/>
        </w:rPr>
        <w:t>Do osób potrzebujących przyjeżdżał tzw. zespół wyjazdowy świadc</w:t>
      </w:r>
      <w:r w:rsidR="00C90418">
        <w:rPr>
          <w:rFonts w:asciiTheme="minorHAnsi" w:hAnsiTheme="minorHAnsi" w:cstheme="minorHAnsi"/>
          <w:color w:val="000000"/>
        </w:rPr>
        <w:t>zący całościową opiekę medyczną</w:t>
      </w:r>
      <w:r w:rsidRPr="00524096">
        <w:rPr>
          <w:rFonts w:asciiTheme="minorHAnsi" w:hAnsiTheme="minorHAnsi" w:cstheme="minorHAnsi"/>
          <w:color w:val="000000"/>
        </w:rPr>
        <w:t>. W codziennym funkcjonowaniu rodzin, w których znajdują się osoby chore bardzo pomógł, kupiony dzięki środkom unijnym sprzęt medyczny</w:t>
      </w:r>
      <w:r w:rsidR="00C90418">
        <w:rPr>
          <w:rFonts w:asciiTheme="minorHAnsi" w:hAnsiTheme="minorHAnsi" w:cstheme="minorHAnsi"/>
          <w:color w:val="000000"/>
        </w:rPr>
        <w:t>, który jest wypożyczany</w:t>
      </w:r>
      <w:r w:rsidRPr="00524096">
        <w:rPr>
          <w:rFonts w:asciiTheme="minorHAnsi" w:hAnsiTheme="minorHAnsi" w:cstheme="minorHAnsi"/>
          <w:color w:val="000000"/>
        </w:rPr>
        <w:t>. Wypożyczalnia prowadzona jest przez Fundację Gospodarczą ś</w:t>
      </w:r>
      <w:r w:rsidR="00C90418">
        <w:rPr>
          <w:rFonts w:asciiTheme="minorHAnsi" w:hAnsiTheme="minorHAnsi" w:cstheme="minorHAnsi"/>
          <w:color w:val="000000"/>
        </w:rPr>
        <w:t xml:space="preserve">w. Brata Alberta </w:t>
      </w:r>
      <w:r w:rsidRPr="00524096">
        <w:rPr>
          <w:rFonts w:asciiTheme="minorHAnsi" w:hAnsiTheme="minorHAnsi" w:cstheme="minorHAnsi"/>
          <w:color w:val="000000"/>
        </w:rPr>
        <w:t>i mieści się w Busku Zdroju. Pomimo zakończenia projektu wsparcie jest nadal kontynuowane. Osoby zainteresowane mogą skorzystać z oferowany</w:t>
      </w:r>
      <w:r w:rsidR="00C90418">
        <w:rPr>
          <w:rFonts w:asciiTheme="minorHAnsi" w:hAnsiTheme="minorHAnsi" w:cstheme="minorHAnsi"/>
          <w:color w:val="000000"/>
        </w:rPr>
        <w:t>ch świadczeń hospicjum domowego.</w:t>
      </w:r>
    </w:p>
    <w:p w14:paraId="073EDC09" w14:textId="0954A49B" w:rsidR="00CE33AC" w:rsidRDefault="00EE1972" w:rsidP="00CE33AC">
      <w:pPr>
        <w:spacing w:before="120" w:line="276" w:lineRule="auto"/>
        <w:jc w:val="both"/>
        <w:rPr>
          <w:rFonts w:asciiTheme="minorHAnsi" w:hAnsiTheme="minorHAnsi" w:cstheme="minorHAnsi"/>
          <w:color w:val="000000"/>
        </w:rPr>
      </w:pPr>
      <w:r>
        <w:rPr>
          <w:rFonts w:asciiTheme="minorHAnsi" w:hAnsiTheme="minorHAnsi" w:cstheme="minorHAnsi"/>
          <w:color w:val="000000"/>
        </w:rPr>
        <w:t xml:space="preserve">Więcej informacji na temat </w:t>
      </w:r>
      <w:r w:rsidR="002A4244">
        <w:rPr>
          <w:rFonts w:asciiTheme="minorHAnsi" w:hAnsiTheme="minorHAnsi" w:cstheme="minorHAnsi"/>
          <w:color w:val="000000"/>
        </w:rPr>
        <w:t>projektu</w:t>
      </w:r>
      <w:r w:rsidR="00CE33AC" w:rsidRPr="00CE33AC">
        <w:rPr>
          <w:rFonts w:asciiTheme="minorHAnsi" w:hAnsiTheme="minorHAnsi" w:cstheme="minorHAnsi"/>
          <w:color w:val="000000"/>
        </w:rPr>
        <w:t xml:space="preserve">: </w:t>
      </w:r>
      <w:hyperlink r:id="rId40" w:history="1">
        <w:r w:rsidR="00CE33AC" w:rsidRPr="00CE33AC">
          <w:rPr>
            <w:rStyle w:val="Hipercze"/>
            <w:rFonts w:asciiTheme="minorHAnsi" w:hAnsiTheme="minorHAnsi" w:cstheme="minorHAnsi"/>
          </w:rPr>
          <w:t>http://hospicjum.busko.pl/index.html</w:t>
        </w:r>
      </w:hyperlink>
    </w:p>
    <w:p w14:paraId="19B33FBD" w14:textId="77777777" w:rsidR="00E121C7" w:rsidRDefault="00E121C7" w:rsidP="00891561">
      <w:pPr>
        <w:spacing w:before="120" w:line="276" w:lineRule="auto"/>
        <w:rPr>
          <w:rFonts w:ascii="Calibri" w:hAnsi="Calibri" w:cs="Calibri"/>
          <w:b/>
        </w:rPr>
      </w:pPr>
    </w:p>
    <w:p w14:paraId="35972D62" w14:textId="4B52F2FA" w:rsidR="00891561" w:rsidRDefault="00891561" w:rsidP="00891561">
      <w:pPr>
        <w:spacing w:before="120" w:line="276" w:lineRule="auto"/>
        <w:rPr>
          <w:rFonts w:ascii="Calibri" w:hAnsi="Calibri" w:cs="Calibri"/>
          <w:b/>
        </w:rPr>
      </w:pPr>
      <w:r>
        <w:rPr>
          <w:rFonts w:ascii="Calibri" w:hAnsi="Calibri" w:cs="Calibri"/>
          <w:b/>
        </w:rPr>
        <w:t>USŁUGI SPOŁECZNE</w:t>
      </w:r>
    </w:p>
    <w:p w14:paraId="19D4C24D" w14:textId="0F390B66" w:rsidR="00CE33AC" w:rsidRPr="00891561" w:rsidRDefault="00CE33AC" w:rsidP="00891561">
      <w:pPr>
        <w:tabs>
          <w:tab w:val="left" w:pos="4536"/>
        </w:tabs>
        <w:spacing w:line="276" w:lineRule="auto"/>
        <w:jc w:val="both"/>
        <w:rPr>
          <w:rFonts w:asciiTheme="minorHAnsi" w:hAnsiTheme="minorHAnsi" w:cstheme="minorHAnsi"/>
          <w:bCs/>
        </w:rPr>
      </w:pPr>
      <w:r w:rsidRPr="00CE33AC">
        <w:rPr>
          <w:rFonts w:asciiTheme="minorHAnsi" w:hAnsiTheme="minorHAnsi" w:cstheme="minorHAnsi"/>
          <w:b/>
          <w:bCs/>
        </w:rPr>
        <w:t xml:space="preserve"> „</w:t>
      </w:r>
      <w:r w:rsidRPr="00A1320B">
        <w:rPr>
          <w:rFonts w:asciiTheme="minorHAnsi" w:hAnsiTheme="minorHAnsi" w:cstheme="minorHAnsi"/>
          <w:b/>
          <w:bCs/>
          <w:i/>
        </w:rPr>
        <w:t>Centrum Usług – Współpraca na rzecz społeczności lokalnej</w:t>
      </w:r>
      <w:r w:rsidRPr="00CE33AC">
        <w:rPr>
          <w:rFonts w:asciiTheme="minorHAnsi" w:hAnsiTheme="minorHAnsi" w:cstheme="minorHAnsi"/>
          <w:b/>
          <w:bCs/>
        </w:rPr>
        <w:t xml:space="preserve">" </w:t>
      </w:r>
      <w:r w:rsidR="00EE1972" w:rsidRPr="00EE1972">
        <w:rPr>
          <w:rFonts w:asciiTheme="minorHAnsi" w:hAnsiTheme="minorHAnsi" w:cstheme="minorHAnsi"/>
          <w:bCs/>
        </w:rPr>
        <w:t xml:space="preserve">to projekt pozakonkursowy </w:t>
      </w:r>
      <w:r w:rsidRPr="00EE1972">
        <w:rPr>
          <w:rFonts w:asciiTheme="minorHAnsi" w:hAnsiTheme="minorHAnsi" w:cstheme="minorHAnsi"/>
          <w:bCs/>
        </w:rPr>
        <w:t xml:space="preserve">realizowany </w:t>
      </w:r>
      <w:r w:rsidRPr="00EE1972">
        <w:rPr>
          <w:rFonts w:asciiTheme="minorHAnsi" w:hAnsiTheme="minorHAnsi" w:cstheme="minorHAnsi"/>
        </w:rPr>
        <w:t>przez Powiatowe Centrum Pomocy Rodzinie w Kielcach w partnerstwie</w:t>
      </w:r>
      <w:r w:rsidRPr="00A1320B">
        <w:rPr>
          <w:rFonts w:asciiTheme="minorHAnsi" w:hAnsiTheme="minorHAnsi" w:cstheme="minorHAnsi"/>
        </w:rPr>
        <w:t xml:space="preserve"> z: Regionalnym Centrum Wolont</w:t>
      </w:r>
      <w:r w:rsidR="00891561">
        <w:rPr>
          <w:rFonts w:asciiTheme="minorHAnsi" w:hAnsiTheme="minorHAnsi" w:cstheme="minorHAnsi"/>
        </w:rPr>
        <w:t xml:space="preserve">ariatu w Kielcach oraz ośrodkami pomocy społecznej </w:t>
      </w:r>
      <w:r w:rsidR="009A13C1">
        <w:rPr>
          <w:rFonts w:asciiTheme="minorHAnsi" w:hAnsiTheme="minorHAnsi" w:cstheme="minorHAnsi"/>
        </w:rPr>
        <w:br/>
      </w:r>
      <w:r w:rsidR="00891561">
        <w:rPr>
          <w:rFonts w:asciiTheme="minorHAnsi" w:hAnsiTheme="minorHAnsi" w:cstheme="minorHAnsi"/>
        </w:rPr>
        <w:t xml:space="preserve">z </w:t>
      </w:r>
      <w:r w:rsidRPr="00A1320B">
        <w:rPr>
          <w:rFonts w:asciiTheme="minorHAnsi" w:hAnsiTheme="minorHAnsi" w:cstheme="minorHAnsi"/>
        </w:rPr>
        <w:t>Bodzentyn</w:t>
      </w:r>
      <w:r w:rsidR="00891561">
        <w:rPr>
          <w:rFonts w:asciiTheme="minorHAnsi" w:hAnsiTheme="minorHAnsi" w:cstheme="minorHAnsi"/>
        </w:rPr>
        <w:t>a, Bielin, Chęc</w:t>
      </w:r>
      <w:r w:rsidR="00C90418">
        <w:rPr>
          <w:rFonts w:asciiTheme="minorHAnsi" w:hAnsiTheme="minorHAnsi" w:cstheme="minorHAnsi"/>
        </w:rPr>
        <w:t xml:space="preserve">in, Daleszyc, Górna, Łopuszna, </w:t>
      </w:r>
      <w:r w:rsidR="00891561">
        <w:rPr>
          <w:rFonts w:asciiTheme="minorHAnsi" w:hAnsiTheme="minorHAnsi" w:cstheme="minorHAnsi"/>
        </w:rPr>
        <w:t>Mniowa, Miedzianej Góry, Nowej Słupi</w:t>
      </w:r>
      <w:r w:rsidR="00EE1972">
        <w:rPr>
          <w:rFonts w:asciiTheme="minorHAnsi" w:hAnsiTheme="minorHAnsi" w:cstheme="minorHAnsi"/>
        </w:rPr>
        <w:t xml:space="preserve">, Pierzchnicy </w:t>
      </w:r>
      <w:r w:rsidR="009A13C1">
        <w:rPr>
          <w:rFonts w:asciiTheme="minorHAnsi" w:hAnsiTheme="minorHAnsi" w:cstheme="minorHAnsi"/>
        </w:rPr>
        <w:t>i Nowin</w:t>
      </w:r>
      <w:r w:rsidR="00EE1972">
        <w:rPr>
          <w:rFonts w:asciiTheme="minorHAnsi" w:hAnsiTheme="minorHAnsi" w:cstheme="minorHAnsi"/>
        </w:rPr>
        <w:t xml:space="preserve">. </w:t>
      </w:r>
      <w:r w:rsidR="009A13C1">
        <w:rPr>
          <w:rFonts w:asciiTheme="minorHAnsi" w:hAnsiTheme="minorHAnsi" w:cstheme="minorHAnsi"/>
        </w:rPr>
        <w:t xml:space="preserve">Projekt realizowano w </w:t>
      </w:r>
      <w:r w:rsidR="009A13C1">
        <w:rPr>
          <w:rFonts w:asciiTheme="minorHAnsi" w:hAnsiTheme="minorHAnsi" w:cstheme="minorHAnsi"/>
          <w:bCs/>
        </w:rPr>
        <w:t>okresie</w:t>
      </w:r>
      <w:r w:rsidR="00EE1972">
        <w:rPr>
          <w:rFonts w:asciiTheme="minorHAnsi" w:hAnsiTheme="minorHAnsi" w:cstheme="minorHAnsi"/>
          <w:bCs/>
        </w:rPr>
        <w:t xml:space="preserve"> </w:t>
      </w:r>
      <w:r w:rsidR="009A13C1">
        <w:rPr>
          <w:rFonts w:asciiTheme="minorHAnsi" w:hAnsiTheme="minorHAnsi" w:cstheme="minorHAnsi"/>
          <w:bCs/>
        </w:rPr>
        <w:t xml:space="preserve">od 1.02.2019 do </w:t>
      </w:r>
      <w:r w:rsidRPr="00891561">
        <w:rPr>
          <w:rFonts w:asciiTheme="minorHAnsi" w:hAnsiTheme="minorHAnsi" w:cstheme="minorHAnsi"/>
          <w:bCs/>
        </w:rPr>
        <w:t xml:space="preserve">31.12.2021 </w:t>
      </w:r>
      <w:r w:rsidR="00891561" w:rsidRPr="00891561">
        <w:rPr>
          <w:rFonts w:asciiTheme="minorHAnsi" w:hAnsiTheme="minorHAnsi" w:cstheme="minorHAnsi"/>
          <w:bCs/>
        </w:rPr>
        <w:t>roku.</w:t>
      </w:r>
    </w:p>
    <w:p w14:paraId="122EC64A" w14:textId="1A76F923" w:rsidR="00CE33AC" w:rsidRPr="00CE33AC" w:rsidRDefault="00CE33AC" w:rsidP="00CE33AC">
      <w:pPr>
        <w:tabs>
          <w:tab w:val="left" w:pos="4536"/>
        </w:tabs>
        <w:spacing w:line="276" w:lineRule="auto"/>
        <w:jc w:val="both"/>
        <w:rPr>
          <w:rFonts w:asciiTheme="minorHAnsi" w:hAnsiTheme="minorHAnsi" w:cstheme="minorHAnsi"/>
          <w:bCs/>
        </w:rPr>
      </w:pPr>
      <w:r w:rsidRPr="00CE33AC">
        <w:rPr>
          <w:rFonts w:asciiTheme="minorHAnsi" w:hAnsiTheme="minorHAnsi" w:cstheme="minorHAnsi"/>
        </w:rPr>
        <w:t xml:space="preserve">Celem głównym projektu była poprawa jakości systemu rodzinnego oraz minimalizowanie barier uniemożliwiających osobom niesamodzielnym/niepełnosprawnym pozostanie </w:t>
      </w:r>
      <w:r w:rsidR="009A13C1">
        <w:rPr>
          <w:rFonts w:asciiTheme="minorHAnsi" w:hAnsiTheme="minorHAnsi" w:cstheme="minorHAnsi"/>
        </w:rPr>
        <w:br/>
      </w:r>
      <w:r w:rsidRPr="00CE33AC">
        <w:rPr>
          <w:rFonts w:asciiTheme="minorHAnsi" w:hAnsiTheme="minorHAnsi" w:cstheme="minorHAnsi"/>
        </w:rPr>
        <w:t xml:space="preserve">w środowisku lokalnym i samodzielne funkcjonowanie poprzez zwiększenie dostępności usług społecznych. </w:t>
      </w:r>
      <w:r w:rsidRPr="00CE33AC">
        <w:rPr>
          <w:rFonts w:asciiTheme="minorHAnsi" w:hAnsiTheme="minorHAnsi" w:cstheme="minorHAnsi"/>
          <w:bCs/>
        </w:rPr>
        <w:t xml:space="preserve">Działaniami projektowymi objętych zostało 879 osób zamieszkujących teren powiatu kieleckiego oraz 215 osób z ich otoczenia. </w:t>
      </w:r>
    </w:p>
    <w:p w14:paraId="2779AED8" w14:textId="77777777" w:rsidR="00CE33AC" w:rsidRPr="00CE33AC" w:rsidRDefault="00CE33AC" w:rsidP="00CE33AC">
      <w:pPr>
        <w:tabs>
          <w:tab w:val="left" w:pos="4536"/>
        </w:tabs>
        <w:spacing w:line="276" w:lineRule="auto"/>
        <w:jc w:val="both"/>
        <w:rPr>
          <w:rFonts w:asciiTheme="minorHAnsi" w:hAnsiTheme="minorHAnsi" w:cstheme="minorHAnsi"/>
        </w:rPr>
      </w:pPr>
      <w:r w:rsidRPr="00CE33AC">
        <w:rPr>
          <w:rFonts w:asciiTheme="minorHAnsi" w:hAnsiTheme="minorHAnsi" w:cstheme="minorHAnsi"/>
        </w:rPr>
        <w:t xml:space="preserve">W ramach projektu realizowano następujące zadania: </w:t>
      </w:r>
    </w:p>
    <w:p w14:paraId="02356386" w14:textId="37C4DA78" w:rsidR="00CE33AC" w:rsidRPr="00CE33AC" w:rsidRDefault="00CE33AC" w:rsidP="009A13C1">
      <w:pPr>
        <w:numPr>
          <w:ilvl w:val="0"/>
          <w:numId w:val="43"/>
        </w:numPr>
        <w:tabs>
          <w:tab w:val="left" w:pos="4536"/>
        </w:tabs>
        <w:spacing w:line="276" w:lineRule="auto"/>
        <w:ind w:left="567" w:hanging="207"/>
        <w:jc w:val="both"/>
        <w:rPr>
          <w:rFonts w:asciiTheme="minorHAnsi" w:hAnsiTheme="minorHAnsi" w:cstheme="minorHAnsi"/>
          <w:b/>
        </w:rPr>
      </w:pPr>
      <w:r w:rsidRPr="00CE33AC">
        <w:rPr>
          <w:rFonts w:asciiTheme="minorHAnsi" w:hAnsiTheme="minorHAnsi" w:cstheme="minorHAnsi"/>
          <w:b/>
        </w:rPr>
        <w:t>Centrum Usług (CU) i inne działani</w:t>
      </w:r>
      <w:r w:rsidR="009A13C1">
        <w:rPr>
          <w:rFonts w:asciiTheme="minorHAnsi" w:hAnsiTheme="minorHAnsi" w:cstheme="minorHAnsi"/>
          <w:b/>
        </w:rPr>
        <w:t>a skierowane do grup docelowej</w:t>
      </w:r>
    </w:p>
    <w:p w14:paraId="5537B0FE" w14:textId="149F8633" w:rsidR="00CE33AC" w:rsidRPr="00CE33AC" w:rsidRDefault="00CE33AC" w:rsidP="00CE33AC">
      <w:pPr>
        <w:tabs>
          <w:tab w:val="left" w:pos="4536"/>
        </w:tabs>
        <w:spacing w:line="276" w:lineRule="auto"/>
        <w:jc w:val="both"/>
        <w:rPr>
          <w:rFonts w:asciiTheme="minorHAnsi" w:hAnsiTheme="minorHAnsi" w:cstheme="minorHAnsi"/>
          <w:bCs/>
        </w:rPr>
      </w:pPr>
      <w:r w:rsidRPr="00CE33AC">
        <w:rPr>
          <w:rFonts w:asciiTheme="minorHAnsi" w:hAnsiTheme="minorHAnsi" w:cstheme="minorHAnsi"/>
        </w:rPr>
        <w:t xml:space="preserve">Centrum Usług </w:t>
      </w:r>
      <w:r w:rsidR="009A13C1" w:rsidRPr="00CE33AC">
        <w:rPr>
          <w:rFonts w:asciiTheme="minorHAnsi" w:hAnsiTheme="minorHAnsi" w:cstheme="minorHAnsi"/>
        </w:rPr>
        <w:t xml:space="preserve">stanowiło </w:t>
      </w:r>
      <w:r w:rsidR="009A13C1" w:rsidRPr="009A13C1">
        <w:rPr>
          <w:rFonts w:asciiTheme="minorHAnsi" w:hAnsiTheme="minorHAnsi" w:cstheme="minorHAnsi"/>
          <w:bCs/>
        </w:rPr>
        <w:t>miejsce</w:t>
      </w:r>
      <w:r w:rsidRPr="00CE33AC">
        <w:rPr>
          <w:rFonts w:asciiTheme="minorHAnsi" w:hAnsiTheme="minorHAnsi" w:cstheme="minorHAnsi"/>
        </w:rPr>
        <w:t xml:space="preserve"> organizacji indywidualnego i grupowego poradnictwa specjalistycznego w tym: psychologicznego, prawnego, pedagogicznego, terapeutycznego, dietetycznego, logo</w:t>
      </w:r>
      <w:r w:rsidR="00070980">
        <w:rPr>
          <w:rFonts w:asciiTheme="minorHAnsi" w:hAnsiTheme="minorHAnsi" w:cstheme="minorHAnsi"/>
        </w:rPr>
        <w:t>pedycznego i psychiatrycznego</w:t>
      </w:r>
      <w:r w:rsidRPr="00CE33AC">
        <w:rPr>
          <w:rFonts w:asciiTheme="minorHAnsi" w:hAnsiTheme="minorHAnsi" w:cstheme="minorHAnsi"/>
        </w:rPr>
        <w:t>. Poza tym w ramach Centrum zorganizowano telefoniczne poradnictwo specjalistyczne, zajęcia z wykorzystaniem układanki sensorycznej - klocki Mo</w:t>
      </w:r>
      <w:r w:rsidR="00EE1972">
        <w:rPr>
          <w:rFonts w:asciiTheme="minorHAnsi" w:hAnsiTheme="minorHAnsi" w:cstheme="minorHAnsi"/>
        </w:rPr>
        <w:t>ovie</w:t>
      </w:r>
      <w:r w:rsidRPr="00CE33AC">
        <w:rPr>
          <w:rFonts w:asciiTheme="minorHAnsi" w:hAnsiTheme="minorHAnsi" w:cstheme="minorHAnsi"/>
        </w:rPr>
        <w:t>, zajęcia dyd</w:t>
      </w:r>
      <w:r w:rsidR="00EE1972">
        <w:rPr>
          <w:rFonts w:asciiTheme="minorHAnsi" w:hAnsiTheme="minorHAnsi" w:cstheme="minorHAnsi"/>
        </w:rPr>
        <w:t>aktyczno-wyrównawcze</w:t>
      </w:r>
      <w:r w:rsidRPr="00CE33AC">
        <w:rPr>
          <w:rFonts w:asciiTheme="minorHAnsi" w:hAnsiTheme="minorHAnsi" w:cstheme="minorHAnsi"/>
        </w:rPr>
        <w:t>, indywidualne wsparcie dla uczestni</w:t>
      </w:r>
      <w:r w:rsidR="009A13C1">
        <w:rPr>
          <w:rFonts w:asciiTheme="minorHAnsi" w:hAnsiTheme="minorHAnsi" w:cstheme="minorHAnsi"/>
        </w:rPr>
        <w:t>ka z</w:t>
      </w:r>
      <w:r w:rsidR="00EE1972">
        <w:rPr>
          <w:rFonts w:asciiTheme="minorHAnsi" w:hAnsiTheme="minorHAnsi" w:cstheme="minorHAnsi"/>
        </w:rPr>
        <w:t xml:space="preserve"> </w:t>
      </w:r>
      <w:r w:rsidR="009A13C1">
        <w:rPr>
          <w:rFonts w:asciiTheme="minorHAnsi" w:hAnsiTheme="minorHAnsi" w:cstheme="minorHAnsi"/>
        </w:rPr>
        <w:t>autyzmem</w:t>
      </w:r>
      <w:r w:rsidRPr="00CE33AC">
        <w:rPr>
          <w:rFonts w:asciiTheme="minorHAnsi" w:hAnsiTheme="minorHAnsi" w:cstheme="minorHAnsi"/>
        </w:rPr>
        <w:t>, panel profilaktyczno-edukacyjny z przedstawicielami policji dla opiekunów i dziec</w:t>
      </w:r>
      <w:r w:rsidR="00EE1972">
        <w:rPr>
          <w:rFonts w:asciiTheme="minorHAnsi" w:hAnsiTheme="minorHAnsi" w:cstheme="minorHAnsi"/>
        </w:rPr>
        <w:t xml:space="preserve">i z rodzin zastępczych, </w:t>
      </w:r>
      <w:r w:rsidR="009A13C1">
        <w:rPr>
          <w:rFonts w:asciiTheme="minorHAnsi" w:hAnsiTheme="minorHAnsi" w:cstheme="minorHAnsi"/>
        </w:rPr>
        <w:t>hipoterapię</w:t>
      </w:r>
      <w:r w:rsidR="009A13C1" w:rsidRPr="00CE33AC">
        <w:rPr>
          <w:rFonts w:asciiTheme="minorHAnsi" w:hAnsiTheme="minorHAnsi" w:cstheme="minorHAnsi"/>
        </w:rPr>
        <w:t>, wyjazdowe</w:t>
      </w:r>
      <w:r w:rsidRPr="00CE33AC">
        <w:rPr>
          <w:rFonts w:asciiTheme="minorHAnsi" w:hAnsiTheme="minorHAnsi" w:cstheme="minorHAnsi"/>
        </w:rPr>
        <w:t xml:space="preserve"> warsztaty wzmacniaj</w:t>
      </w:r>
      <w:r w:rsidR="00EE1972">
        <w:rPr>
          <w:rFonts w:asciiTheme="minorHAnsi" w:hAnsiTheme="minorHAnsi" w:cstheme="minorHAnsi"/>
        </w:rPr>
        <w:t>ące więzi rodzinne</w:t>
      </w:r>
      <w:r w:rsidRPr="00CE33AC">
        <w:rPr>
          <w:rFonts w:asciiTheme="minorHAnsi" w:hAnsiTheme="minorHAnsi" w:cstheme="minorHAnsi"/>
        </w:rPr>
        <w:t xml:space="preserve">. </w:t>
      </w:r>
    </w:p>
    <w:p w14:paraId="548DEBA6" w14:textId="6AD401D2" w:rsidR="00CE33AC" w:rsidRPr="00CE33AC" w:rsidRDefault="00CE33AC" w:rsidP="009A13C1">
      <w:pPr>
        <w:numPr>
          <w:ilvl w:val="0"/>
          <w:numId w:val="43"/>
        </w:numPr>
        <w:tabs>
          <w:tab w:val="left" w:pos="4536"/>
        </w:tabs>
        <w:spacing w:line="276" w:lineRule="auto"/>
        <w:ind w:left="567" w:hanging="207"/>
        <w:jc w:val="both"/>
        <w:rPr>
          <w:rFonts w:asciiTheme="minorHAnsi" w:hAnsiTheme="minorHAnsi" w:cstheme="minorHAnsi"/>
          <w:lang w:val="x-none"/>
        </w:rPr>
      </w:pPr>
      <w:r w:rsidRPr="00CE33AC">
        <w:rPr>
          <w:rFonts w:asciiTheme="minorHAnsi" w:hAnsiTheme="minorHAnsi" w:cstheme="minorHAnsi"/>
          <w:b/>
          <w:bCs/>
          <w:lang w:val="x-none"/>
        </w:rPr>
        <w:t>Aktywizacja społeczna i zdrowotna osób niepe</w:t>
      </w:r>
      <w:r w:rsidR="009A13C1">
        <w:rPr>
          <w:rFonts w:asciiTheme="minorHAnsi" w:hAnsiTheme="minorHAnsi" w:cstheme="minorHAnsi"/>
          <w:b/>
          <w:bCs/>
          <w:lang w:val="x-none"/>
        </w:rPr>
        <w:t>łnosprawnych i niesamodzielnych</w:t>
      </w:r>
    </w:p>
    <w:p w14:paraId="639614F2" w14:textId="6A43E9CB" w:rsidR="00CE33AC" w:rsidRPr="00CE33AC" w:rsidRDefault="00CE33AC" w:rsidP="00CE33AC">
      <w:pPr>
        <w:tabs>
          <w:tab w:val="left" w:pos="4536"/>
        </w:tabs>
        <w:spacing w:line="276" w:lineRule="auto"/>
        <w:jc w:val="both"/>
        <w:rPr>
          <w:rFonts w:asciiTheme="minorHAnsi" w:hAnsiTheme="minorHAnsi" w:cstheme="minorHAnsi"/>
        </w:rPr>
      </w:pPr>
      <w:r w:rsidRPr="00CE33AC">
        <w:rPr>
          <w:rFonts w:asciiTheme="minorHAnsi" w:hAnsiTheme="minorHAnsi" w:cstheme="minorHAnsi"/>
        </w:rPr>
        <w:lastRenderedPageBreak/>
        <w:t xml:space="preserve">Zadanie ukierunkowane </w:t>
      </w:r>
      <w:r w:rsidR="00EE1972">
        <w:rPr>
          <w:rFonts w:asciiTheme="minorHAnsi" w:hAnsiTheme="minorHAnsi" w:cstheme="minorHAnsi"/>
        </w:rPr>
        <w:t xml:space="preserve">było </w:t>
      </w:r>
      <w:r w:rsidRPr="00CE33AC">
        <w:rPr>
          <w:rFonts w:asciiTheme="minorHAnsi" w:hAnsiTheme="minorHAnsi" w:cstheme="minorHAnsi"/>
        </w:rPr>
        <w:t xml:space="preserve">na rozwój form opieki świadczonych na poziomie lokalnych społeczności umożliwiających osobom niesamodzielnym/niepełnosprawnym pozostanie </w:t>
      </w:r>
      <w:r w:rsidR="009A13C1">
        <w:rPr>
          <w:rFonts w:asciiTheme="minorHAnsi" w:hAnsiTheme="minorHAnsi" w:cstheme="minorHAnsi"/>
        </w:rPr>
        <w:br/>
      </w:r>
      <w:r w:rsidRPr="00CE33AC">
        <w:rPr>
          <w:rFonts w:asciiTheme="minorHAnsi" w:hAnsiTheme="minorHAnsi" w:cstheme="minorHAnsi"/>
        </w:rPr>
        <w:t>w środowisku z</w:t>
      </w:r>
      <w:r w:rsidR="00EE1972">
        <w:rPr>
          <w:rFonts w:asciiTheme="minorHAnsi" w:hAnsiTheme="minorHAnsi" w:cstheme="minorHAnsi"/>
        </w:rPr>
        <w:t xml:space="preserve">amieszkania. Prowadzono </w:t>
      </w:r>
      <w:r w:rsidRPr="00CE33AC">
        <w:rPr>
          <w:rFonts w:asciiTheme="minorHAnsi" w:hAnsiTheme="minorHAnsi" w:cstheme="minorHAnsi"/>
        </w:rPr>
        <w:t xml:space="preserve">usługi opiekuńcze środowiskowe, usługi opiekuńcze sąsiedzkie, usługi asystenta osoby niepełnosprawnej /asystenta osobistego osoby niepełnosprawnej, usługi </w:t>
      </w:r>
      <w:r w:rsidR="009A13C1" w:rsidRPr="00CE33AC">
        <w:rPr>
          <w:rFonts w:asciiTheme="minorHAnsi" w:hAnsiTheme="minorHAnsi" w:cstheme="minorHAnsi"/>
        </w:rPr>
        <w:t>teleopieki dla</w:t>
      </w:r>
      <w:r w:rsidRPr="00CE33AC">
        <w:rPr>
          <w:rFonts w:asciiTheme="minorHAnsi" w:hAnsiTheme="minorHAnsi" w:cstheme="minorHAnsi"/>
        </w:rPr>
        <w:t xml:space="preserve"> osób niesamodzielnych. Uruchomiono i prowadzono 4 wypożyczalnie sprzętu rehabilita</w:t>
      </w:r>
      <w:r w:rsidR="00EE1972">
        <w:rPr>
          <w:rFonts w:asciiTheme="minorHAnsi" w:hAnsiTheme="minorHAnsi" w:cstheme="minorHAnsi"/>
        </w:rPr>
        <w:t xml:space="preserve">cyjnego. </w:t>
      </w:r>
      <w:r w:rsidRPr="00CE33AC">
        <w:rPr>
          <w:rFonts w:asciiTheme="minorHAnsi" w:hAnsiTheme="minorHAnsi" w:cstheme="minorHAnsi"/>
        </w:rPr>
        <w:t xml:space="preserve">Prowadzono zajęcia usprawniająco-rehabilitacyjne w </w:t>
      </w:r>
      <w:r w:rsidR="00EE1972">
        <w:rPr>
          <w:rFonts w:asciiTheme="minorHAnsi" w:hAnsiTheme="minorHAnsi" w:cstheme="minorHAnsi"/>
        </w:rPr>
        <w:t xml:space="preserve">miejscu zamieszkania. Dofinansowano </w:t>
      </w:r>
      <w:r w:rsidRPr="00CE33AC">
        <w:rPr>
          <w:rFonts w:asciiTheme="minorHAnsi" w:hAnsiTheme="minorHAnsi" w:cstheme="minorHAnsi"/>
        </w:rPr>
        <w:t>działania skierowane na likwidację barier funkcjonaln</w:t>
      </w:r>
      <w:r w:rsidR="00EE1972">
        <w:rPr>
          <w:rFonts w:asciiTheme="minorHAnsi" w:hAnsiTheme="minorHAnsi" w:cstheme="minorHAnsi"/>
        </w:rPr>
        <w:t>ych</w:t>
      </w:r>
      <w:r w:rsidRPr="00CE33AC">
        <w:rPr>
          <w:rFonts w:asciiTheme="minorHAnsi" w:hAnsiTheme="minorHAnsi" w:cstheme="minorHAnsi"/>
        </w:rPr>
        <w:t xml:space="preserve">. Ponadto zorganizowano wyjścia kulturalno-rekreacyjne dla osób niepełnosprawnych i opiekunów. </w:t>
      </w:r>
    </w:p>
    <w:p w14:paraId="0FAE795C" w14:textId="40C6DD34" w:rsidR="00CE33AC" w:rsidRPr="00CE33AC" w:rsidRDefault="001D3D2A" w:rsidP="00CE33AC">
      <w:pPr>
        <w:tabs>
          <w:tab w:val="left" w:pos="4536"/>
        </w:tabs>
        <w:spacing w:line="276" w:lineRule="auto"/>
        <w:jc w:val="both"/>
        <w:rPr>
          <w:rFonts w:asciiTheme="minorHAnsi" w:hAnsiTheme="minorHAnsi" w:cstheme="minorHAnsi"/>
        </w:rPr>
      </w:pPr>
      <w:r>
        <w:rPr>
          <w:rFonts w:asciiTheme="minorHAnsi" w:hAnsiTheme="minorHAnsi" w:cstheme="minorHAnsi"/>
          <w:b/>
          <w:bCs/>
        </w:rPr>
        <w:t xml:space="preserve">      </w:t>
      </w:r>
      <w:r w:rsidR="00CE33AC" w:rsidRPr="00CE33AC">
        <w:rPr>
          <w:rFonts w:asciiTheme="minorHAnsi" w:hAnsiTheme="minorHAnsi" w:cstheme="minorHAnsi"/>
          <w:b/>
          <w:bCs/>
        </w:rPr>
        <w:t>III. Wsparcie i roz</w:t>
      </w:r>
      <w:r w:rsidR="009A13C1">
        <w:rPr>
          <w:rFonts w:asciiTheme="minorHAnsi" w:hAnsiTheme="minorHAnsi" w:cstheme="minorHAnsi"/>
          <w:b/>
          <w:bCs/>
        </w:rPr>
        <w:t>wój rodzinnej pieczy zastępczej</w:t>
      </w:r>
    </w:p>
    <w:p w14:paraId="3372720C" w14:textId="13B9E7EE" w:rsidR="00CE33AC" w:rsidRPr="00CE33AC" w:rsidRDefault="00CE33AC" w:rsidP="00CE33AC">
      <w:pPr>
        <w:tabs>
          <w:tab w:val="left" w:pos="4536"/>
        </w:tabs>
        <w:spacing w:line="276" w:lineRule="auto"/>
        <w:jc w:val="both"/>
        <w:rPr>
          <w:rFonts w:asciiTheme="minorHAnsi" w:hAnsiTheme="minorHAnsi" w:cstheme="minorHAnsi"/>
          <w:b/>
          <w:bCs/>
        </w:rPr>
      </w:pPr>
      <w:r w:rsidRPr="00CE33AC">
        <w:rPr>
          <w:rFonts w:asciiTheme="minorHAnsi" w:hAnsiTheme="minorHAnsi" w:cstheme="minorHAnsi"/>
        </w:rPr>
        <w:t>Prowadzono kampanię promującą rodzicielstwo zastępcze pod hasłem: „Zostań rodziną zastępczą". Organizowano grupy wsparcia dla opiekunów zastępczych i rodziców biologicznych. Kontynuowano cykliczne warsztaty dla rodzin zastępczych rozwijające kompetencje wychowawcze. Prowadzono „Prelekcje profilaktyczne i edukacji zawodowej” dla dzieci i młodzieży z pieczy zastępczej. Utworzono 2 mi</w:t>
      </w:r>
      <w:r w:rsidR="009A13C1">
        <w:rPr>
          <w:rFonts w:asciiTheme="minorHAnsi" w:hAnsiTheme="minorHAnsi" w:cstheme="minorHAnsi"/>
        </w:rPr>
        <w:t>eszkania chronione – treningowe</w:t>
      </w:r>
      <w:r w:rsidRPr="00CE33AC">
        <w:rPr>
          <w:rFonts w:asciiTheme="minorHAnsi" w:hAnsiTheme="minorHAnsi" w:cstheme="minorHAnsi"/>
        </w:rPr>
        <w:t xml:space="preserve">. </w:t>
      </w:r>
    </w:p>
    <w:p w14:paraId="488E15F8" w14:textId="363E94A2" w:rsidR="00CE33AC" w:rsidRPr="00CE33AC" w:rsidRDefault="00E36D70" w:rsidP="00CE33AC">
      <w:pPr>
        <w:tabs>
          <w:tab w:val="left" w:pos="4536"/>
        </w:tabs>
        <w:spacing w:line="276" w:lineRule="auto"/>
        <w:jc w:val="both"/>
        <w:rPr>
          <w:rFonts w:asciiTheme="minorHAnsi" w:hAnsiTheme="minorHAnsi" w:cstheme="minorHAnsi"/>
          <w:b/>
          <w:bCs/>
        </w:rPr>
      </w:pPr>
      <w:r>
        <w:rPr>
          <w:rFonts w:asciiTheme="minorHAnsi" w:hAnsiTheme="minorHAnsi" w:cstheme="minorHAnsi"/>
          <w:b/>
          <w:bCs/>
        </w:rPr>
        <w:t xml:space="preserve">      </w:t>
      </w:r>
      <w:r w:rsidR="009A13C1">
        <w:rPr>
          <w:rFonts w:asciiTheme="minorHAnsi" w:hAnsiTheme="minorHAnsi" w:cstheme="minorHAnsi"/>
          <w:b/>
          <w:bCs/>
        </w:rPr>
        <w:t xml:space="preserve">IV. </w:t>
      </w:r>
      <w:r w:rsidR="00CE33AC" w:rsidRPr="00CE33AC">
        <w:rPr>
          <w:rFonts w:asciiTheme="minorHAnsi" w:hAnsiTheme="minorHAnsi" w:cstheme="minorHAnsi"/>
          <w:b/>
          <w:bCs/>
        </w:rPr>
        <w:t xml:space="preserve">Wsparcie rodzin zagrożonych ubóstwem i wykluczeniem ze względu </w:t>
      </w:r>
      <w:r w:rsidR="009A13C1">
        <w:rPr>
          <w:rFonts w:asciiTheme="minorHAnsi" w:hAnsiTheme="minorHAnsi" w:cstheme="minorHAnsi"/>
          <w:b/>
          <w:bCs/>
        </w:rPr>
        <w:t>na</w:t>
      </w:r>
      <w:r w:rsidR="00CE33AC" w:rsidRPr="00CE33AC">
        <w:rPr>
          <w:rFonts w:asciiTheme="minorHAnsi" w:hAnsiTheme="minorHAnsi" w:cstheme="minorHAnsi"/>
          <w:b/>
          <w:bCs/>
        </w:rPr>
        <w:t xml:space="preserve"> bezradność </w:t>
      </w:r>
      <w:r w:rsidR="009A13C1">
        <w:rPr>
          <w:rFonts w:asciiTheme="minorHAnsi" w:hAnsiTheme="minorHAnsi" w:cstheme="minorHAnsi"/>
          <w:b/>
          <w:bCs/>
        </w:rPr>
        <w:br/>
      </w:r>
      <w:r w:rsidR="00CE33AC" w:rsidRPr="00CE33AC">
        <w:rPr>
          <w:rFonts w:asciiTheme="minorHAnsi" w:hAnsiTheme="minorHAnsi" w:cstheme="minorHAnsi"/>
          <w:b/>
          <w:bCs/>
        </w:rPr>
        <w:t>w sp</w:t>
      </w:r>
      <w:r w:rsidR="009A13C1">
        <w:rPr>
          <w:rFonts w:asciiTheme="minorHAnsi" w:hAnsiTheme="minorHAnsi" w:cstheme="minorHAnsi"/>
          <w:b/>
          <w:bCs/>
        </w:rPr>
        <w:t>rawach opiekuńczo-wychowawczych</w:t>
      </w:r>
    </w:p>
    <w:p w14:paraId="0DED9C3F" w14:textId="5100789C" w:rsidR="00CE33AC" w:rsidRPr="00CE33AC" w:rsidRDefault="00CE33AC" w:rsidP="00CE33AC">
      <w:pPr>
        <w:tabs>
          <w:tab w:val="left" w:pos="4536"/>
        </w:tabs>
        <w:spacing w:line="276" w:lineRule="auto"/>
        <w:jc w:val="both"/>
        <w:rPr>
          <w:rFonts w:asciiTheme="minorHAnsi" w:hAnsiTheme="minorHAnsi" w:cstheme="minorHAnsi"/>
        </w:rPr>
      </w:pPr>
      <w:r w:rsidRPr="00CE33AC">
        <w:rPr>
          <w:rFonts w:asciiTheme="minorHAnsi" w:hAnsiTheme="minorHAnsi" w:cstheme="minorHAnsi"/>
        </w:rPr>
        <w:t>Zaangażowano asystenta rodz</w:t>
      </w:r>
      <w:r w:rsidR="00E121C7">
        <w:rPr>
          <w:rFonts w:asciiTheme="minorHAnsi" w:hAnsiTheme="minorHAnsi" w:cstheme="minorHAnsi"/>
        </w:rPr>
        <w:t xml:space="preserve">in, </w:t>
      </w:r>
      <w:r w:rsidRPr="00CE33AC">
        <w:rPr>
          <w:rFonts w:asciiTheme="minorHAnsi" w:hAnsiTheme="minorHAnsi" w:cstheme="minorHAnsi"/>
        </w:rPr>
        <w:t>zrealizowano zajęcia dla dzieci zwiększające kluczowe kompetencje w świetlicy środow</w:t>
      </w:r>
      <w:r w:rsidR="00E121C7">
        <w:rPr>
          <w:rFonts w:asciiTheme="minorHAnsi" w:hAnsiTheme="minorHAnsi" w:cstheme="minorHAnsi"/>
        </w:rPr>
        <w:t>iskowej</w:t>
      </w:r>
      <w:r w:rsidRPr="00CE33AC">
        <w:rPr>
          <w:rFonts w:asciiTheme="minorHAnsi" w:hAnsiTheme="minorHAnsi" w:cstheme="minorHAnsi"/>
        </w:rPr>
        <w:t>, zaangażowano rodzinę wspierającą.</w:t>
      </w:r>
    </w:p>
    <w:p w14:paraId="6F8FC57F" w14:textId="6A31CE72" w:rsidR="00CE33AC" w:rsidRPr="00CE33AC" w:rsidRDefault="00CE33AC" w:rsidP="00CE33AC">
      <w:pPr>
        <w:tabs>
          <w:tab w:val="left" w:pos="4536"/>
        </w:tabs>
        <w:spacing w:line="276" w:lineRule="auto"/>
        <w:jc w:val="both"/>
        <w:rPr>
          <w:rFonts w:asciiTheme="minorHAnsi" w:hAnsiTheme="minorHAnsi" w:cstheme="minorHAnsi"/>
          <w:b/>
          <w:bCs/>
        </w:rPr>
      </w:pPr>
      <w:r w:rsidRPr="00CE33AC">
        <w:rPr>
          <w:rFonts w:asciiTheme="minorHAnsi" w:hAnsiTheme="minorHAnsi" w:cstheme="minorHAnsi"/>
        </w:rPr>
        <w:t>Zorganizowano kompleksowe działania kompetencyjno-motywujące dla rodzin (g</w:t>
      </w:r>
      <w:r w:rsidRPr="00CE33AC">
        <w:rPr>
          <w:rFonts w:asciiTheme="minorHAnsi" w:hAnsiTheme="minorHAnsi" w:cstheme="minorHAnsi"/>
          <w:bCs/>
        </w:rPr>
        <w:t>rupy wsparcia, w</w:t>
      </w:r>
      <w:r w:rsidRPr="00CE33AC">
        <w:rPr>
          <w:rFonts w:asciiTheme="minorHAnsi" w:hAnsiTheme="minorHAnsi" w:cstheme="minorHAnsi"/>
        </w:rPr>
        <w:t>arsztaty umiejętności wychowawczych/rodzicielskich, warsztaty dla dzieci, spotkanie kulturalno-integracyjne w ramach z</w:t>
      </w:r>
      <w:r w:rsidRPr="00CE33AC">
        <w:rPr>
          <w:rFonts w:asciiTheme="minorHAnsi" w:hAnsiTheme="minorHAnsi" w:cstheme="minorHAnsi"/>
          <w:bCs/>
        </w:rPr>
        <w:t>ajęć terapeutyczno-couchingowych, w</w:t>
      </w:r>
      <w:r w:rsidRPr="00CE33AC">
        <w:rPr>
          <w:rFonts w:asciiTheme="minorHAnsi" w:hAnsiTheme="minorHAnsi" w:cstheme="minorHAnsi"/>
        </w:rPr>
        <w:t xml:space="preserve">arsztaty </w:t>
      </w:r>
      <w:r w:rsidR="00070980">
        <w:rPr>
          <w:rFonts w:asciiTheme="minorHAnsi" w:hAnsiTheme="minorHAnsi" w:cstheme="minorHAnsi"/>
        </w:rPr>
        <w:br/>
      </w:r>
      <w:r w:rsidRPr="00CE33AC">
        <w:rPr>
          <w:rFonts w:asciiTheme="minorHAnsi" w:hAnsiTheme="minorHAnsi" w:cstheme="minorHAnsi"/>
        </w:rPr>
        <w:t>z pedagogiki zabawy dla rodziców).</w:t>
      </w:r>
    </w:p>
    <w:p w14:paraId="79988435" w14:textId="2F34DE35" w:rsidR="00CE33AC" w:rsidRPr="00CE33AC" w:rsidRDefault="00CE33AC" w:rsidP="009A13C1">
      <w:pPr>
        <w:tabs>
          <w:tab w:val="left" w:pos="4536"/>
        </w:tabs>
        <w:spacing w:line="276" w:lineRule="auto"/>
        <w:ind w:firstLine="284"/>
        <w:jc w:val="both"/>
        <w:rPr>
          <w:rFonts w:asciiTheme="minorHAnsi" w:hAnsiTheme="minorHAnsi" w:cstheme="minorHAnsi"/>
          <w:b/>
          <w:bCs/>
        </w:rPr>
      </w:pPr>
      <w:r w:rsidRPr="00CE33AC">
        <w:rPr>
          <w:rFonts w:asciiTheme="minorHAnsi" w:hAnsiTheme="minorHAnsi" w:cstheme="minorHAnsi"/>
          <w:b/>
          <w:bCs/>
        </w:rPr>
        <w:t xml:space="preserve">V. Wolontariat – Włączanie społeczności lokalnej w działania edukacyjno-aktywizacyjne na rzecz grupę docelową. </w:t>
      </w:r>
    </w:p>
    <w:p w14:paraId="6B14D4D2" w14:textId="77777777" w:rsidR="00CE33AC" w:rsidRPr="00CE33AC" w:rsidRDefault="00CE33AC" w:rsidP="00CE33AC">
      <w:pPr>
        <w:tabs>
          <w:tab w:val="left" w:pos="4536"/>
        </w:tabs>
        <w:spacing w:line="276" w:lineRule="auto"/>
        <w:jc w:val="both"/>
        <w:rPr>
          <w:rFonts w:asciiTheme="minorHAnsi" w:hAnsiTheme="minorHAnsi" w:cstheme="minorHAnsi"/>
          <w:bCs/>
        </w:rPr>
      </w:pPr>
      <w:r w:rsidRPr="00CE33AC">
        <w:rPr>
          <w:rFonts w:asciiTheme="minorHAnsi" w:hAnsiTheme="minorHAnsi" w:cstheme="minorHAnsi"/>
        </w:rPr>
        <w:t xml:space="preserve">Regionalne Centrum Wolontariatu zrealizowało zadania w obszarze </w:t>
      </w:r>
      <w:r w:rsidRPr="00CE33AC">
        <w:rPr>
          <w:rFonts w:asciiTheme="minorHAnsi" w:hAnsiTheme="minorHAnsi" w:cstheme="minorHAnsi"/>
          <w:bCs/>
        </w:rPr>
        <w:t xml:space="preserve">promocji i organizacji wolontariatu na terenie powiatu kieleckiego na rzecz uczestniczących w projekcie osób: dzieci </w:t>
      </w:r>
      <w:r w:rsidRPr="00CE33AC">
        <w:rPr>
          <w:rFonts w:asciiTheme="minorHAnsi" w:hAnsiTheme="minorHAnsi" w:cstheme="minorHAnsi"/>
          <w:bCs/>
        </w:rPr>
        <w:br/>
        <w:t xml:space="preserve">z pieczy zastępczej, rodzin wykazujących bezradność w sprawach opiekuńczo-wychowawczych, osób niepełnosprawnych/niesamodzielnych. </w:t>
      </w:r>
    </w:p>
    <w:p w14:paraId="45BD77A7" w14:textId="77777777" w:rsidR="002A4244" w:rsidRDefault="002A4244" w:rsidP="00CE33AC">
      <w:pPr>
        <w:tabs>
          <w:tab w:val="left" w:pos="4536"/>
        </w:tabs>
        <w:spacing w:line="276" w:lineRule="auto"/>
        <w:jc w:val="both"/>
        <w:rPr>
          <w:rFonts w:asciiTheme="minorHAnsi" w:hAnsiTheme="minorHAnsi" w:cstheme="minorHAnsi"/>
          <w:bCs/>
        </w:rPr>
      </w:pPr>
    </w:p>
    <w:p w14:paraId="7B00E6CC" w14:textId="6876FBE5" w:rsidR="00F50C98" w:rsidRDefault="00070980" w:rsidP="00CE33AC">
      <w:pPr>
        <w:tabs>
          <w:tab w:val="left" w:pos="4536"/>
        </w:tabs>
        <w:spacing w:line="276" w:lineRule="auto"/>
        <w:jc w:val="both"/>
        <w:rPr>
          <w:rFonts w:asciiTheme="minorHAnsi" w:hAnsiTheme="minorHAnsi" w:cstheme="minorHAnsi"/>
        </w:rPr>
      </w:pPr>
      <w:r>
        <w:rPr>
          <w:rFonts w:asciiTheme="minorHAnsi" w:hAnsiTheme="minorHAnsi" w:cstheme="minorHAnsi"/>
          <w:bCs/>
        </w:rPr>
        <w:t>Szczegółowe informacje na temat realizacji projektu</w:t>
      </w:r>
      <w:r w:rsidR="00CE33AC" w:rsidRPr="00CE33AC">
        <w:rPr>
          <w:rFonts w:asciiTheme="minorHAnsi" w:hAnsiTheme="minorHAnsi" w:cstheme="minorHAnsi"/>
          <w:bCs/>
        </w:rPr>
        <w:t xml:space="preserve">: </w:t>
      </w:r>
      <w:hyperlink r:id="rId41" w:tgtFrame="_blank" w:history="1">
        <w:r w:rsidR="00CE33AC" w:rsidRPr="00CE33AC">
          <w:rPr>
            <w:rStyle w:val="Hipercze"/>
            <w:rFonts w:asciiTheme="minorHAnsi" w:hAnsiTheme="minorHAnsi" w:cstheme="minorHAnsi"/>
          </w:rPr>
          <w:t>https://pcprkielce.pl/projekt/projekt-centrum-uslug-wspolne-dzialania-na-rzecz-spolecznosci-lokalnej/</w:t>
        </w:r>
      </w:hyperlink>
    </w:p>
    <w:p w14:paraId="5485FF8E" w14:textId="77777777" w:rsidR="00CE33AC" w:rsidRPr="00F50C98" w:rsidRDefault="00CE33AC" w:rsidP="00CE33AC">
      <w:pPr>
        <w:tabs>
          <w:tab w:val="left" w:pos="4536"/>
        </w:tabs>
        <w:spacing w:line="276" w:lineRule="auto"/>
        <w:jc w:val="both"/>
        <w:rPr>
          <w:rFonts w:ascii="Calibri" w:hAnsi="Calibri" w:cs="Calibri"/>
          <w:color w:val="000000"/>
        </w:rPr>
      </w:pPr>
    </w:p>
    <w:p w14:paraId="2339B8A0" w14:textId="690EF560" w:rsidR="00383085" w:rsidRDefault="00431801" w:rsidP="00325F62">
      <w:pPr>
        <w:spacing w:before="240" w:line="276" w:lineRule="auto"/>
        <w:jc w:val="center"/>
        <w:rPr>
          <w:rFonts w:ascii="Calibri" w:hAnsi="Calibri" w:cs="Calibri"/>
          <w:b/>
        </w:rPr>
      </w:pPr>
      <w:r w:rsidRPr="009B7E61">
        <w:rPr>
          <w:rFonts w:ascii="Calibri" w:hAnsi="Calibri" w:cs="Calibri"/>
          <w:b/>
        </w:rPr>
        <w:t>EUROPEJSKI FUNDUSZ ROZWOJU REGIONALNEGO</w:t>
      </w:r>
    </w:p>
    <w:p w14:paraId="7DE8534A" w14:textId="43131502" w:rsidR="009B7E61" w:rsidRPr="009B7E61" w:rsidRDefault="002F720B" w:rsidP="00431801">
      <w:pPr>
        <w:spacing w:before="240" w:line="276" w:lineRule="auto"/>
        <w:rPr>
          <w:rFonts w:ascii="Calibri" w:hAnsi="Calibri" w:cs="Calibri"/>
          <w:b/>
        </w:rPr>
      </w:pPr>
      <w:r>
        <w:rPr>
          <w:rFonts w:ascii="Calibri" w:hAnsi="Calibri" w:cs="Calibri"/>
          <w:b/>
        </w:rPr>
        <w:t>OCHRONA OBSZARÓW CENNYCH PRZYRODNICZO</w:t>
      </w:r>
    </w:p>
    <w:p w14:paraId="5CACF83C" w14:textId="30449F82" w:rsidR="002F720B" w:rsidRPr="00E26698" w:rsidRDefault="002F720B" w:rsidP="002F720B">
      <w:pPr>
        <w:spacing w:after="120" w:line="276" w:lineRule="auto"/>
        <w:jc w:val="both"/>
        <w:rPr>
          <w:rFonts w:asciiTheme="minorHAnsi" w:hAnsiTheme="minorHAnsi" w:cstheme="minorHAnsi"/>
          <w:bCs/>
        </w:rPr>
      </w:pPr>
      <w:r w:rsidRPr="00E26698">
        <w:rPr>
          <w:rFonts w:asciiTheme="minorHAnsi" w:hAnsiTheme="minorHAnsi" w:cstheme="minorHAnsi"/>
          <w:bCs/>
        </w:rPr>
        <w:t xml:space="preserve">W ramach projektu </w:t>
      </w:r>
      <w:r w:rsidRPr="00E26698">
        <w:rPr>
          <w:rFonts w:asciiTheme="minorHAnsi" w:hAnsiTheme="minorHAnsi" w:cstheme="minorHAnsi"/>
          <w:bCs/>
          <w:i/>
        </w:rPr>
        <w:t>„</w:t>
      </w:r>
      <w:r w:rsidRPr="00E26698">
        <w:rPr>
          <w:rFonts w:asciiTheme="minorHAnsi" w:hAnsiTheme="minorHAnsi" w:cstheme="minorHAnsi"/>
          <w:b/>
          <w:bCs/>
          <w:i/>
        </w:rPr>
        <w:t>Działania inwestycyjne na terenie Gminy Chęciny umożliwiające wykorzystanie lokalnych zasobów przyrodniczych wraz z ich promocją</w:t>
      </w:r>
      <w:r w:rsidRPr="00E26698">
        <w:rPr>
          <w:rFonts w:asciiTheme="minorHAnsi" w:hAnsiTheme="minorHAnsi" w:cstheme="minorHAnsi"/>
          <w:b/>
          <w:bCs/>
        </w:rPr>
        <w:t>”</w:t>
      </w:r>
      <w:r w:rsidRPr="00E26698">
        <w:rPr>
          <w:rFonts w:asciiTheme="minorHAnsi" w:hAnsiTheme="minorHAnsi" w:cstheme="minorHAnsi"/>
          <w:bCs/>
        </w:rPr>
        <w:t xml:space="preserve"> w lipcu 2021 roku oddano do użytku zagospodarowany teren wokół zbiornika wodnego Lipowica. Wartość dofinansowania inwestycji z RPOWŚ wyniosła blisko 3 mln zł. Zbiornik „Park Lipowica” przesze</w:t>
      </w:r>
      <w:r w:rsidR="009A13C1" w:rsidRPr="00E26698">
        <w:rPr>
          <w:rFonts w:asciiTheme="minorHAnsi" w:hAnsiTheme="minorHAnsi" w:cstheme="minorHAnsi"/>
          <w:bCs/>
        </w:rPr>
        <w:t>dł ogromną metamorfozę i</w:t>
      </w:r>
      <w:r w:rsidRPr="00E26698">
        <w:rPr>
          <w:rFonts w:asciiTheme="minorHAnsi" w:hAnsiTheme="minorHAnsi" w:cstheme="minorHAnsi"/>
          <w:bCs/>
        </w:rPr>
        <w:t xml:space="preserve"> jest  jednym z najpiękniejszych rekreacyjnych miejsc </w:t>
      </w:r>
      <w:r w:rsidR="002A4244" w:rsidRPr="00E26698">
        <w:rPr>
          <w:rFonts w:asciiTheme="minorHAnsi" w:hAnsiTheme="minorHAnsi" w:cstheme="minorHAnsi"/>
          <w:bCs/>
        </w:rPr>
        <w:br/>
      </w:r>
      <w:r w:rsidRPr="00E26698">
        <w:rPr>
          <w:rFonts w:asciiTheme="minorHAnsi" w:hAnsiTheme="minorHAnsi" w:cstheme="minorHAnsi"/>
          <w:bCs/>
        </w:rPr>
        <w:lastRenderedPageBreak/>
        <w:t>w regionie</w:t>
      </w:r>
      <w:r w:rsidRPr="00E26698">
        <w:rPr>
          <w:rFonts w:asciiTheme="minorHAnsi" w:hAnsiTheme="minorHAnsi" w:cstheme="minorHAnsi"/>
          <w:bCs/>
          <w:i/>
          <w:iCs/>
        </w:rPr>
        <w:t xml:space="preserve">. </w:t>
      </w:r>
      <w:r w:rsidRPr="00E26698">
        <w:rPr>
          <w:rFonts w:asciiTheme="minorHAnsi" w:hAnsiTheme="minorHAnsi" w:cstheme="minorHAnsi"/>
          <w:bCs/>
        </w:rPr>
        <w:t xml:space="preserve">Położony w zaciszu akwen ma widok na Zamek Królewski w Chęcinach, jeden </w:t>
      </w:r>
      <w:r w:rsidR="002A4244" w:rsidRPr="00E26698">
        <w:rPr>
          <w:rFonts w:asciiTheme="minorHAnsi" w:hAnsiTheme="minorHAnsi" w:cstheme="minorHAnsi"/>
          <w:bCs/>
        </w:rPr>
        <w:br/>
      </w:r>
      <w:r w:rsidRPr="00E26698">
        <w:rPr>
          <w:rFonts w:asciiTheme="minorHAnsi" w:hAnsiTheme="minorHAnsi" w:cstheme="minorHAnsi"/>
          <w:bCs/>
        </w:rPr>
        <w:t>z najważniejszych punktów turystycznych.</w:t>
      </w:r>
    </w:p>
    <w:p w14:paraId="321E0CC5" w14:textId="62F43A9E" w:rsidR="002F720B" w:rsidRPr="002F720B" w:rsidRDefault="002F720B" w:rsidP="002F720B">
      <w:pPr>
        <w:spacing w:after="120" w:line="276" w:lineRule="auto"/>
        <w:jc w:val="both"/>
        <w:rPr>
          <w:rFonts w:ascii="Calibri" w:hAnsi="Calibri" w:cs="Calibri"/>
          <w:bCs/>
        </w:rPr>
      </w:pPr>
      <w:r w:rsidRPr="002F720B">
        <w:rPr>
          <w:rFonts w:ascii="Calibri" w:hAnsi="Calibri" w:cs="Calibri"/>
          <w:bCs/>
        </w:rPr>
        <w:t>Głównym celem tej inwestycji było ograniczenie negatywnego oddziaływania człowieka na</w:t>
      </w:r>
      <w:r>
        <w:rPr>
          <w:rFonts w:ascii="Calibri" w:hAnsi="Calibri" w:cs="Calibri"/>
          <w:bCs/>
        </w:rPr>
        <w:t xml:space="preserve"> przyrodę</w:t>
      </w:r>
      <w:r w:rsidRPr="002F720B">
        <w:rPr>
          <w:rFonts w:ascii="Calibri" w:hAnsi="Calibri" w:cs="Calibri"/>
          <w:bCs/>
        </w:rPr>
        <w:t xml:space="preserve"> w obrębie zbiornika wodnego Lipowica poprzez stworzenie przestrzeni zieleni urządzonej ora</w:t>
      </w:r>
      <w:r w:rsidR="00E26698">
        <w:rPr>
          <w:rFonts w:ascii="Calibri" w:hAnsi="Calibri" w:cs="Calibri"/>
          <w:bCs/>
        </w:rPr>
        <w:t>z ochrona</w:t>
      </w:r>
      <w:r>
        <w:rPr>
          <w:rFonts w:ascii="Calibri" w:hAnsi="Calibri" w:cs="Calibri"/>
          <w:bCs/>
        </w:rPr>
        <w:t xml:space="preserve"> terenu</w:t>
      </w:r>
      <w:r w:rsidRPr="002F720B">
        <w:rPr>
          <w:rFonts w:ascii="Calibri" w:hAnsi="Calibri" w:cs="Calibri"/>
          <w:bCs/>
        </w:rPr>
        <w:t xml:space="preserve"> cennego przyrodniczo. Wokół zbiornika powstała ścieżka rowerowa</w:t>
      </w:r>
      <w:r w:rsidR="00E26698">
        <w:rPr>
          <w:rFonts w:ascii="Calibri" w:hAnsi="Calibri" w:cs="Calibri"/>
          <w:bCs/>
        </w:rPr>
        <w:t xml:space="preserve">, </w:t>
      </w:r>
      <w:r w:rsidR="00E26698" w:rsidRPr="002F720B">
        <w:rPr>
          <w:rFonts w:ascii="Calibri" w:hAnsi="Calibri" w:cs="Calibri"/>
          <w:bCs/>
        </w:rPr>
        <w:t>spacerowa</w:t>
      </w:r>
      <w:r w:rsidRPr="002F720B">
        <w:rPr>
          <w:rFonts w:ascii="Calibri" w:hAnsi="Calibri" w:cs="Calibri"/>
          <w:bCs/>
        </w:rPr>
        <w:t xml:space="preserve"> i dydaktyczna, a ich trasa została oznakowana tablicami informacyjnymi opisującymi roślinność i zwierzęta występujące w okolicy. Zbudowane zostały również altany, miejsca do grillowania i placyk edukacyjny, a  także dwie wieże widokowe, przystań do cumowania oraz trzy stanowiska wędkarskie. Główną funkcją obiektu jest promowanie lokalnych walorów przyrodniczych.  Zbiornik stał się miejscem prezentującym cenne walory dydaktyczne, ukazującym piękno przyrody, przede wszystkim zespoły roślin, siedliska oraz rzadkie gatunki fauny i flory występujące w okolicy. Dodatkowo </w:t>
      </w:r>
      <w:r w:rsidR="00E26698">
        <w:rPr>
          <w:rFonts w:ascii="Calibri" w:hAnsi="Calibri" w:cs="Calibri"/>
          <w:bCs/>
        </w:rPr>
        <w:t>powstała także droga dojazdowa</w:t>
      </w:r>
      <w:r w:rsidRPr="002F720B">
        <w:rPr>
          <w:rFonts w:ascii="Calibri" w:hAnsi="Calibri" w:cs="Calibri"/>
          <w:bCs/>
        </w:rPr>
        <w:t xml:space="preserve"> do zbiorn</w:t>
      </w:r>
      <w:r w:rsidR="00E26698">
        <w:rPr>
          <w:rFonts w:ascii="Calibri" w:hAnsi="Calibri" w:cs="Calibri"/>
          <w:bCs/>
        </w:rPr>
        <w:t>ika oraz parking z 33 miejscami. Teren wokół zalewu został</w:t>
      </w:r>
      <w:r w:rsidRPr="002F720B">
        <w:rPr>
          <w:rFonts w:ascii="Calibri" w:hAnsi="Calibri" w:cs="Calibri"/>
          <w:bCs/>
        </w:rPr>
        <w:t xml:space="preserve"> oświetlony </w:t>
      </w:r>
      <w:r w:rsidR="00E26698">
        <w:rPr>
          <w:rFonts w:ascii="Calibri" w:hAnsi="Calibri" w:cs="Calibri"/>
          <w:bCs/>
        </w:rPr>
        <w:br/>
      </w:r>
      <w:r w:rsidRPr="002F720B">
        <w:rPr>
          <w:rFonts w:ascii="Calibri" w:hAnsi="Calibri" w:cs="Calibri"/>
          <w:bCs/>
        </w:rPr>
        <w:t>i dostosowanych do potrzeb osób z niepełnosprawnościami. Powstało także zaplecze sanitarne.</w:t>
      </w:r>
      <w:r>
        <w:rPr>
          <w:rFonts w:ascii="Calibri" w:hAnsi="Calibri" w:cs="Calibri"/>
          <w:bCs/>
        </w:rPr>
        <w:t xml:space="preserve"> </w:t>
      </w:r>
      <w:r w:rsidRPr="002F720B">
        <w:rPr>
          <w:rFonts w:ascii="Calibri" w:hAnsi="Calibri" w:cs="Calibri"/>
          <w:bCs/>
        </w:rPr>
        <w:t>W wyniku realizacji projektu szacuje się wzrost oczekiwanej liczby odwiedzin w objętych wsparciem miejscach należących do dziedzictwa kulturowego i naturalnego oraz stanowiących atrakcje turystyczne do 5</w:t>
      </w:r>
      <w:r w:rsidR="00E26698">
        <w:rPr>
          <w:rFonts w:ascii="Calibri" w:hAnsi="Calibri" w:cs="Calibri"/>
          <w:bCs/>
        </w:rPr>
        <w:t xml:space="preserve"> </w:t>
      </w:r>
      <w:r w:rsidRPr="002F720B">
        <w:rPr>
          <w:rFonts w:ascii="Calibri" w:hAnsi="Calibri" w:cs="Calibri"/>
          <w:bCs/>
        </w:rPr>
        <w:t>000 odwiedzin/rok.</w:t>
      </w:r>
    </w:p>
    <w:p w14:paraId="53A56490" w14:textId="7F355361" w:rsidR="002F720B" w:rsidRPr="002F720B" w:rsidRDefault="002F720B" w:rsidP="002F720B">
      <w:pPr>
        <w:spacing w:after="120" w:line="276" w:lineRule="auto"/>
        <w:jc w:val="both"/>
        <w:rPr>
          <w:rFonts w:ascii="Calibri" w:hAnsi="Calibri" w:cs="Calibri"/>
          <w:bCs/>
        </w:rPr>
      </w:pPr>
      <w:r>
        <w:rPr>
          <w:rFonts w:ascii="Calibri" w:hAnsi="Calibri" w:cs="Calibri"/>
          <w:bCs/>
        </w:rPr>
        <w:t>Więcej informacji o projekcie</w:t>
      </w:r>
      <w:r w:rsidRPr="002F720B">
        <w:rPr>
          <w:rFonts w:ascii="Calibri" w:hAnsi="Calibri" w:cs="Calibri"/>
          <w:bCs/>
        </w:rPr>
        <w:t>:</w:t>
      </w:r>
      <w:r w:rsidR="002A4244">
        <w:rPr>
          <w:rFonts w:ascii="Calibri" w:hAnsi="Calibri" w:cs="Calibri"/>
          <w:bCs/>
        </w:rPr>
        <w:t xml:space="preserve"> </w:t>
      </w:r>
      <w:hyperlink r:id="rId42" w:history="1">
        <w:r w:rsidRPr="002F720B">
          <w:rPr>
            <w:rStyle w:val="Hipercze"/>
            <w:rFonts w:ascii="Calibri" w:hAnsi="Calibri" w:cs="Calibri"/>
            <w:bCs/>
          </w:rPr>
          <w:t>https://zitkof.kielce.eu/de/ZIT-KOF/projekt.html?lineageId=17</w:t>
        </w:r>
      </w:hyperlink>
      <w:r w:rsidRPr="002F720B">
        <w:rPr>
          <w:rFonts w:ascii="Calibri" w:hAnsi="Calibri" w:cs="Calibri"/>
          <w:bCs/>
        </w:rPr>
        <w:t xml:space="preserve"> </w:t>
      </w:r>
    </w:p>
    <w:p w14:paraId="0B0FD543" w14:textId="77777777" w:rsidR="002F720B" w:rsidRPr="002F720B" w:rsidRDefault="002F720B" w:rsidP="002F720B">
      <w:pPr>
        <w:spacing w:after="120" w:line="276" w:lineRule="auto"/>
        <w:jc w:val="both"/>
        <w:rPr>
          <w:rFonts w:ascii="Calibri" w:hAnsi="Calibri" w:cs="Calibri"/>
          <w:bCs/>
        </w:rPr>
      </w:pPr>
      <w:r w:rsidRPr="002F720B">
        <w:rPr>
          <w:rFonts w:ascii="Calibri" w:hAnsi="Calibri" w:cs="Calibri"/>
          <w:bCs/>
        </w:rPr>
        <w:t xml:space="preserve"> </w:t>
      </w:r>
    </w:p>
    <w:p w14:paraId="29E97646" w14:textId="77777777" w:rsidR="002F720B" w:rsidRPr="002F720B" w:rsidRDefault="002F720B" w:rsidP="002F720B">
      <w:pPr>
        <w:spacing w:line="276" w:lineRule="auto"/>
        <w:rPr>
          <w:rFonts w:ascii="Calibri" w:hAnsi="Calibri" w:cs="Calibri"/>
          <w:b/>
          <w:bCs/>
          <w:color w:val="000000"/>
        </w:rPr>
      </w:pPr>
      <w:r w:rsidRPr="002F720B">
        <w:rPr>
          <w:rFonts w:ascii="Calibri" w:hAnsi="Calibri" w:cs="Calibri"/>
          <w:b/>
          <w:bCs/>
          <w:color w:val="000000"/>
        </w:rPr>
        <w:t>INFRASTRUKTURA OCHRONY ZDROWIA</w:t>
      </w:r>
    </w:p>
    <w:p w14:paraId="7C6B1BB7" w14:textId="4A1467AF" w:rsidR="002F720B" w:rsidRPr="00612CDF" w:rsidRDefault="002F720B" w:rsidP="00612CDF">
      <w:pPr>
        <w:spacing w:after="120" w:line="276" w:lineRule="auto"/>
        <w:jc w:val="both"/>
        <w:rPr>
          <w:rFonts w:ascii="Calibri" w:hAnsi="Calibri" w:cs="Calibri"/>
          <w:b/>
          <w:bCs/>
        </w:rPr>
      </w:pPr>
      <w:r w:rsidRPr="002F720B">
        <w:rPr>
          <w:rFonts w:ascii="Calibri" w:hAnsi="Calibri" w:cs="Calibri"/>
          <w:bCs/>
        </w:rPr>
        <w:t>W Wojewódzkim Szpitalu Specjalistycznym im. Św. Rafała w Czerwonej Górze w ramac</w:t>
      </w:r>
      <w:r w:rsidR="006F194D">
        <w:rPr>
          <w:rFonts w:ascii="Calibri" w:hAnsi="Calibri" w:cs="Calibri"/>
          <w:bCs/>
        </w:rPr>
        <w:t>h projektu realizowanego w PI  9a, w pierwszym kwartale 2021 roku</w:t>
      </w:r>
      <w:r w:rsidRPr="002F720B">
        <w:rPr>
          <w:rFonts w:ascii="Calibri" w:hAnsi="Calibri" w:cs="Calibri"/>
          <w:bCs/>
        </w:rPr>
        <w:t xml:space="preserve"> otwarto: dwie nowe izby przyjęć, dwa oddziały chorób płuc i gruźlicy liczące łącznie 180 łóżek, oraz Dział Badań Czynnościowych Układu Oddechowego. Realizację projektu</w:t>
      </w:r>
      <w:r w:rsidR="00612CDF">
        <w:rPr>
          <w:rFonts w:ascii="Calibri" w:hAnsi="Calibri" w:cs="Calibri"/>
          <w:bCs/>
        </w:rPr>
        <w:t xml:space="preserve"> pn. </w:t>
      </w:r>
      <w:r w:rsidR="00612CDF" w:rsidRPr="00612CDF">
        <w:rPr>
          <w:rFonts w:ascii="Calibri" w:hAnsi="Calibri" w:cs="Calibri"/>
          <w:bCs/>
          <w:i/>
        </w:rPr>
        <w:t>„</w:t>
      </w:r>
      <w:r w:rsidR="00612CDF" w:rsidRPr="00612CDF">
        <w:rPr>
          <w:rFonts w:ascii="Calibri" w:hAnsi="Calibri" w:cs="Calibri"/>
          <w:b/>
          <w:bCs/>
          <w:i/>
        </w:rPr>
        <w:t xml:space="preserve">Budowa nowego pawilonu oraz przebudowa I piętra segmentu A wraz z doposażeniem z przeznaczeniem na Świętokrzyskie Centrum Chorób Płuc w Wojewódzkim Szpitalu Specjalistycznym im. św. Rafała w Czerwonej Górze” </w:t>
      </w:r>
      <w:r w:rsidRPr="002F720B">
        <w:rPr>
          <w:rFonts w:ascii="Calibri" w:hAnsi="Calibri" w:cs="Calibri"/>
          <w:bCs/>
        </w:rPr>
        <w:t>rozpoczęto w 2018</w:t>
      </w:r>
      <w:r w:rsidR="00E26698">
        <w:rPr>
          <w:rFonts w:ascii="Calibri" w:hAnsi="Calibri" w:cs="Calibri"/>
          <w:bCs/>
        </w:rPr>
        <w:t xml:space="preserve"> </w:t>
      </w:r>
      <w:r w:rsidRPr="002F720B">
        <w:rPr>
          <w:rFonts w:ascii="Calibri" w:hAnsi="Calibri" w:cs="Calibri"/>
          <w:bCs/>
        </w:rPr>
        <w:t xml:space="preserve">r. Dzięki tej inwestycji szpital w Czerwonej Górze został liderem w leczeniu chorób płuc. </w:t>
      </w:r>
    </w:p>
    <w:p w14:paraId="60054468" w14:textId="0D304BF6" w:rsidR="002F720B" w:rsidRPr="002F720B" w:rsidRDefault="002F720B" w:rsidP="00E26698">
      <w:pPr>
        <w:spacing w:after="120" w:line="276" w:lineRule="auto"/>
        <w:jc w:val="both"/>
        <w:rPr>
          <w:rFonts w:ascii="Calibri" w:hAnsi="Calibri" w:cs="Calibri"/>
          <w:bCs/>
        </w:rPr>
      </w:pPr>
      <w:r w:rsidRPr="002F720B">
        <w:rPr>
          <w:rFonts w:ascii="Calibri" w:hAnsi="Calibri" w:cs="Calibri"/>
          <w:bCs/>
        </w:rPr>
        <w:t>Wybuch epidemii sprawił, że w ramach projektu zrealizowano dodatkowe</w:t>
      </w:r>
      <w:r w:rsidR="00E26698">
        <w:rPr>
          <w:rFonts w:ascii="Calibri" w:hAnsi="Calibri" w:cs="Calibri"/>
          <w:bCs/>
        </w:rPr>
        <w:t xml:space="preserve"> zadania. W</w:t>
      </w:r>
      <w:r w:rsidRPr="002F720B">
        <w:rPr>
          <w:rFonts w:ascii="Calibri" w:hAnsi="Calibri" w:cs="Calibri"/>
          <w:bCs/>
        </w:rPr>
        <w:t xml:space="preserve"> szpitalu utworzono Pracownię Biologii Molekularnej, w której wykonywane są testy wykrywające wirusa SARS-CoV-2, zakupiono specjalistyczne wyposażenie i aparaturę medyczną oraz utworzono izolatki. </w:t>
      </w:r>
    </w:p>
    <w:p w14:paraId="451E38AD" w14:textId="3158EABB" w:rsidR="002F720B" w:rsidRPr="002F720B" w:rsidRDefault="002F720B" w:rsidP="00E26698">
      <w:pPr>
        <w:spacing w:after="120" w:line="276" w:lineRule="auto"/>
        <w:jc w:val="both"/>
        <w:rPr>
          <w:rFonts w:ascii="Calibri" w:hAnsi="Calibri" w:cs="Calibri"/>
          <w:bCs/>
        </w:rPr>
      </w:pPr>
      <w:r w:rsidRPr="002F720B">
        <w:rPr>
          <w:rFonts w:ascii="Calibri" w:hAnsi="Calibri" w:cs="Calibri"/>
          <w:bCs/>
        </w:rPr>
        <w:t xml:space="preserve">Przebudowa szpitala </w:t>
      </w:r>
      <w:r w:rsidR="00E26698">
        <w:rPr>
          <w:rFonts w:ascii="Calibri" w:hAnsi="Calibri" w:cs="Calibri"/>
          <w:bCs/>
        </w:rPr>
        <w:t>jest w</w:t>
      </w:r>
      <w:r w:rsidR="006F194D">
        <w:rPr>
          <w:rFonts w:ascii="Calibri" w:hAnsi="Calibri" w:cs="Calibri"/>
          <w:bCs/>
        </w:rPr>
        <w:t xml:space="preserve"> końcowej fazie reali</w:t>
      </w:r>
      <w:r w:rsidR="00E26698">
        <w:rPr>
          <w:rFonts w:ascii="Calibri" w:hAnsi="Calibri" w:cs="Calibri"/>
          <w:bCs/>
        </w:rPr>
        <w:t>z</w:t>
      </w:r>
      <w:r w:rsidR="006F194D">
        <w:rPr>
          <w:rFonts w:ascii="Calibri" w:hAnsi="Calibri" w:cs="Calibri"/>
          <w:bCs/>
        </w:rPr>
        <w:t>acji</w:t>
      </w:r>
      <w:r w:rsidRPr="002F720B">
        <w:rPr>
          <w:rFonts w:ascii="Calibri" w:hAnsi="Calibri" w:cs="Calibri"/>
          <w:bCs/>
        </w:rPr>
        <w:t xml:space="preserve">, trwają m.in. prace w segmencie A, gdzie pierwsze piętro jest przebudowywane z dostosowaniem infrastruktury do potrzeb nowego Oddziału III Chorób Płuc oraz Działu Diagnostyki i Leczenia Zaburzeń Oddychania. Na wyposażenie czeka nowo wybudowane Laboratorium Prątka Gruźlicy. </w:t>
      </w:r>
    </w:p>
    <w:p w14:paraId="33711818" w14:textId="77777777" w:rsidR="002F720B" w:rsidRPr="002F720B" w:rsidRDefault="002F720B" w:rsidP="00E26698">
      <w:pPr>
        <w:spacing w:after="120" w:line="276" w:lineRule="auto"/>
        <w:jc w:val="both"/>
        <w:rPr>
          <w:rFonts w:ascii="Calibri" w:hAnsi="Calibri" w:cs="Calibri"/>
          <w:color w:val="000000"/>
        </w:rPr>
      </w:pPr>
      <w:r w:rsidRPr="002F720B">
        <w:rPr>
          <w:rFonts w:ascii="Calibri" w:hAnsi="Calibri" w:cs="Calibri"/>
          <w:bCs/>
        </w:rPr>
        <w:t xml:space="preserve">Pomieszczenia po starym oddziale chorób wewnętrznych staną się nowoczesną ogólną izbą przyjęć wyposażoną w niezbędny sprzęt medyczny: stoły zabiegowe, lampy bakteriobójcze, defibrylatory, kardiomonitory itd. Usprawni to logistykę w szpitalu i komfort samych </w:t>
      </w:r>
      <w:r w:rsidRPr="002F720B">
        <w:rPr>
          <w:rFonts w:ascii="Calibri" w:hAnsi="Calibri" w:cs="Calibri"/>
          <w:bCs/>
        </w:rPr>
        <w:lastRenderedPageBreak/>
        <w:t>pacjentów. Nowe usytuowanie Izby Przyjęć Ogólnej na parterze budynku A to również ułatwienie dostępu dla osób starszych i z niepełnosprawnościami</w:t>
      </w:r>
      <w:r w:rsidRPr="002F720B">
        <w:rPr>
          <w:rFonts w:ascii="Calibri" w:hAnsi="Calibri" w:cs="Calibri"/>
          <w:color w:val="000000"/>
        </w:rPr>
        <w:t>.</w:t>
      </w:r>
    </w:p>
    <w:p w14:paraId="14B622FE" w14:textId="77777777" w:rsidR="002F720B" w:rsidRPr="002F720B" w:rsidRDefault="002F720B" w:rsidP="002F720B">
      <w:pPr>
        <w:spacing w:line="276" w:lineRule="auto"/>
        <w:rPr>
          <w:rFonts w:ascii="Calibri" w:hAnsi="Calibri" w:cs="Calibri"/>
          <w:color w:val="000000"/>
        </w:rPr>
      </w:pPr>
    </w:p>
    <w:p w14:paraId="3A7B39CF" w14:textId="61E5B993" w:rsidR="00383085" w:rsidRDefault="006F194D" w:rsidP="002F720B">
      <w:pPr>
        <w:spacing w:line="276" w:lineRule="auto"/>
        <w:rPr>
          <w:rStyle w:val="Hipercze"/>
          <w:rFonts w:ascii="Calibri" w:hAnsi="Calibri" w:cs="Calibri"/>
        </w:rPr>
      </w:pPr>
      <w:r>
        <w:rPr>
          <w:rFonts w:ascii="Calibri" w:hAnsi="Calibri" w:cs="Calibri"/>
          <w:color w:val="000000"/>
        </w:rPr>
        <w:t xml:space="preserve">Szczegółowe informacje na temat projektu: </w:t>
      </w:r>
      <w:hyperlink r:id="rId43" w:history="1">
        <w:r w:rsidR="002F720B" w:rsidRPr="002F720B">
          <w:rPr>
            <w:rStyle w:val="Hipercze"/>
            <w:rFonts w:ascii="Calibri" w:hAnsi="Calibri" w:cs="Calibri"/>
          </w:rPr>
          <w:t>https://czerwonagora.pl/index.php/budowa-nowego-pawilonu-oraz-przebudowa-i-pietra-segmentu-a-wraz-z-doposazeniem-z-przeznaczeniem-na-swietokrzyskie-centrum-chorob-pluc-w-wojewodzkim-szpitalu-specjalistycznym-im-sw-rafala-w-czerwonej/</w:t>
        </w:r>
      </w:hyperlink>
    </w:p>
    <w:p w14:paraId="3B31E6DE" w14:textId="77777777" w:rsidR="00E26698" w:rsidRPr="006F194D" w:rsidRDefault="00E26698" w:rsidP="002F720B">
      <w:pPr>
        <w:spacing w:line="276" w:lineRule="auto"/>
        <w:rPr>
          <w:rFonts w:ascii="Calibri" w:hAnsi="Calibri" w:cs="Calibri"/>
          <w:color w:val="000000"/>
        </w:rPr>
      </w:pPr>
    </w:p>
    <w:p w14:paraId="66D68549" w14:textId="4AE6542D" w:rsidR="00341741" w:rsidRPr="00197AE8" w:rsidRDefault="00C42439" w:rsidP="000E7601">
      <w:pPr>
        <w:pStyle w:val="Nagwek2"/>
        <w:spacing w:after="240"/>
        <w:jc w:val="both"/>
      </w:pPr>
      <w:bookmarkStart w:id="20" w:name="_Toc70584623"/>
      <w:r w:rsidRPr="00197AE8">
        <w:t>SZCZEGÓLNE PRZEDSIĘWZIĘCIA MAJĄCE NA CELU PROMOWANIE RÓWNOUPRAWNIENIA PŁCI ORAZ ZAPOBIEGANIE DYSKRYMINACJI</w:t>
      </w:r>
      <w:bookmarkEnd w:id="20"/>
    </w:p>
    <w:p w14:paraId="4EC42181" w14:textId="3500A242" w:rsidR="00F45D7E" w:rsidRDefault="00F45D7E" w:rsidP="00386C0D">
      <w:pPr>
        <w:spacing w:after="60" w:line="276" w:lineRule="auto"/>
        <w:jc w:val="both"/>
        <w:rPr>
          <w:rFonts w:ascii="Calibri" w:hAnsi="Calibri" w:cs="Calibri"/>
          <w:i/>
        </w:rPr>
      </w:pPr>
      <w:r w:rsidRPr="0043619B">
        <w:rPr>
          <w:rFonts w:ascii="Calibri" w:hAnsi="Calibri" w:cs="Calibri"/>
        </w:rPr>
        <w:t>Wszystkie projekty realizowane w</w:t>
      </w:r>
      <w:r w:rsidR="00E26698">
        <w:rPr>
          <w:rFonts w:ascii="Calibri" w:hAnsi="Calibri" w:cs="Calibri"/>
        </w:rPr>
        <w:t xml:space="preserve"> ramach </w:t>
      </w:r>
      <w:r w:rsidRPr="0043619B">
        <w:rPr>
          <w:rFonts w:ascii="Calibri" w:hAnsi="Calibri" w:cs="Calibri"/>
        </w:rPr>
        <w:t xml:space="preserve">RPOWŚ muszą być zgodne z politykami horyzontalnymi, w tym równouprawnieniem płci i niedyskryminacją osób z niepełnosprawnościami. </w:t>
      </w:r>
      <w:r w:rsidR="004E72D7">
        <w:rPr>
          <w:rFonts w:ascii="Calibri" w:hAnsi="Calibri" w:cs="Calibri"/>
        </w:rPr>
        <w:t>Wdrażając</w:t>
      </w:r>
      <w:r w:rsidRPr="0043619B">
        <w:rPr>
          <w:rFonts w:ascii="Calibri" w:hAnsi="Calibri" w:cs="Calibri"/>
        </w:rPr>
        <w:t xml:space="preserve"> Program, IZ stosuje </w:t>
      </w:r>
      <w:r w:rsidR="00A03758" w:rsidRPr="0043619B">
        <w:rPr>
          <w:rFonts w:ascii="Calibri" w:hAnsi="Calibri" w:cs="Calibri"/>
          <w:i/>
        </w:rPr>
        <w:t xml:space="preserve">Wytyczne </w:t>
      </w:r>
      <w:r w:rsidR="00A03758" w:rsidRPr="0043619B">
        <w:rPr>
          <w:rFonts w:ascii="Calibri" w:hAnsi="Calibri" w:cs="Calibri"/>
        </w:rPr>
        <w:t>MIiR</w:t>
      </w:r>
      <w:r w:rsidRPr="0043619B">
        <w:rPr>
          <w:rFonts w:ascii="Calibri" w:hAnsi="Calibri" w:cs="Calibri"/>
        </w:rPr>
        <w:t xml:space="preserve"> dot. równości wraz z załącznikiem </w:t>
      </w:r>
      <w:r w:rsidRPr="0043619B">
        <w:rPr>
          <w:rFonts w:ascii="Calibri" w:hAnsi="Calibri" w:cs="Calibri"/>
          <w:i/>
        </w:rPr>
        <w:t xml:space="preserve">Standard minimum realizacji zasady równości szans kobiet i mężczyzn </w:t>
      </w:r>
      <w:r w:rsidRPr="0043619B">
        <w:rPr>
          <w:rFonts w:ascii="Calibri" w:hAnsi="Calibri" w:cs="Calibri"/>
        </w:rPr>
        <w:t xml:space="preserve">oraz </w:t>
      </w:r>
      <w:r w:rsidRPr="0043619B">
        <w:rPr>
          <w:rFonts w:ascii="Calibri" w:hAnsi="Calibri" w:cs="Calibri"/>
          <w:i/>
        </w:rPr>
        <w:t>Standardy dostępności dla polityki spójności 2014-2020.</w:t>
      </w:r>
    </w:p>
    <w:p w14:paraId="448D0712" w14:textId="4083FF3C" w:rsidR="00735D34" w:rsidRPr="00735D34" w:rsidRDefault="00735D34" w:rsidP="00735D34">
      <w:pPr>
        <w:spacing w:after="60" w:line="276" w:lineRule="auto"/>
        <w:jc w:val="both"/>
        <w:rPr>
          <w:rFonts w:ascii="Calibri" w:hAnsi="Calibri" w:cs="Calibri"/>
        </w:rPr>
      </w:pPr>
      <w:r w:rsidRPr="00735D34">
        <w:rPr>
          <w:rFonts w:ascii="Calibri" w:hAnsi="Calibri" w:cs="Calibri"/>
        </w:rPr>
        <w:t>Na etapie wdrażania Programu obowiązek stosowania zasady równości i niedyskryminacji ujęto w kryteriach wyboru projektów (warunkujących lub punktowych - zależnie od specyfiki realizowanych działań i priorytetów inwestycyjnych), które uwzględniają potrzeby grup docelowych narażonych na dyskryminację. Wymagane jest wykazanie pozytywnego wpływu na zasadę niedyskryminacji, w tym dostępności dla osób z niepełnosprawnościami, tj.</w:t>
      </w:r>
      <w:r w:rsidR="00D2427B">
        <w:rPr>
          <w:rFonts w:ascii="Calibri" w:hAnsi="Calibri" w:cs="Calibri"/>
        </w:rPr>
        <w:t> </w:t>
      </w:r>
      <w:r w:rsidRPr="00735D34">
        <w:rPr>
          <w:rFonts w:ascii="Calibri" w:hAnsi="Calibri" w:cs="Calibri"/>
        </w:rPr>
        <w:t>zapewnienie dostępności infrastruktury, transportu, towarów, usług, technologii i</w:t>
      </w:r>
      <w:r w:rsidR="00D2427B">
        <w:rPr>
          <w:rFonts w:ascii="Calibri" w:hAnsi="Calibri" w:cs="Calibri"/>
        </w:rPr>
        <w:t> </w:t>
      </w:r>
      <w:r w:rsidRPr="00735D34">
        <w:rPr>
          <w:rFonts w:ascii="Calibri" w:hAnsi="Calibri" w:cs="Calibri"/>
        </w:rPr>
        <w:t xml:space="preserve">systemów informacyjno-komunikacyjnych oraz wszelkich innych produktów </w:t>
      </w:r>
      <w:r w:rsidR="00E26698" w:rsidRPr="00735D34">
        <w:rPr>
          <w:rFonts w:ascii="Calibri" w:hAnsi="Calibri" w:cs="Calibri"/>
        </w:rPr>
        <w:t>projektów, (które</w:t>
      </w:r>
      <w:r w:rsidRPr="00735D34">
        <w:rPr>
          <w:rFonts w:ascii="Calibri" w:hAnsi="Calibri" w:cs="Calibri"/>
        </w:rPr>
        <w:t xml:space="preserve"> nie zostały uznane za neutralne) dla wszystkich ich użytkowników, zgodnie ze</w:t>
      </w:r>
      <w:r w:rsidR="003264BF">
        <w:rPr>
          <w:rFonts w:ascii="Calibri" w:hAnsi="Calibri" w:cs="Calibri"/>
        </w:rPr>
        <w:t> </w:t>
      </w:r>
      <w:r w:rsidRPr="00735D34">
        <w:rPr>
          <w:rFonts w:ascii="Calibri" w:hAnsi="Calibri" w:cs="Calibri"/>
        </w:rPr>
        <w:t>standardami dostępności.</w:t>
      </w:r>
    </w:p>
    <w:p w14:paraId="71550432" w14:textId="36AF6E0B" w:rsidR="00735D34" w:rsidRDefault="00735D34" w:rsidP="00735D34">
      <w:pPr>
        <w:spacing w:after="60" w:line="276" w:lineRule="auto"/>
        <w:jc w:val="both"/>
        <w:rPr>
          <w:rFonts w:ascii="Calibri" w:hAnsi="Calibri" w:cs="Calibri"/>
        </w:rPr>
      </w:pPr>
      <w:r w:rsidRPr="00735D34">
        <w:rPr>
          <w:rFonts w:ascii="Calibri" w:hAnsi="Calibri" w:cs="Calibri"/>
        </w:rPr>
        <w:t>Analiza oceny składanych wniosków o dofinansowanie z zakresu EFRR, nie wykazała odrzucenia podczas oceny wniosku o dofinansowanie ze względu na brak spełnienia powyższego kryterium, co za tym idzie brak jest również protestów związanych z</w:t>
      </w:r>
      <w:r w:rsidR="00D2427B">
        <w:rPr>
          <w:rFonts w:ascii="Calibri" w:hAnsi="Calibri" w:cs="Calibri"/>
        </w:rPr>
        <w:t> </w:t>
      </w:r>
      <w:r w:rsidRPr="00735D34">
        <w:rPr>
          <w:rFonts w:ascii="Calibri" w:hAnsi="Calibri" w:cs="Calibri"/>
        </w:rPr>
        <w:t>odrzuceniem projektu ze względu na niespełnienie zasad horyzontalnych i</w:t>
      </w:r>
      <w:r w:rsidR="00197AE8">
        <w:rPr>
          <w:rFonts w:ascii="Calibri" w:hAnsi="Calibri" w:cs="Calibri"/>
        </w:rPr>
        <w:t> </w:t>
      </w:r>
      <w:r w:rsidRPr="00735D34">
        <w:rPr>
          <w:rFonts w:ascii="Calibri" w:hAnsi="Calibri" w:cs="Calibri"/>
        </w:rPr>
        <w:t>niedyskryminacji.</w:t>
      </w:r>
    </w:p>
    <w:p w14:paraId="5DB6EFED" w14:textId="3CDE508C" w:rsidR="00CB238C" w:rsidRPr="00CB238C" w:rsidRDefault="00CB238C" w:rsidP="00CB238C">
      <w:pPr>
        <w:spacing w:after="60" w:line="276" w:lineRule="auto"/>
        <w:jc w:val="both"/>
        <w:rPr>
          <w:rFonts w:ascii="Calibri" w:hAnsi="Calibri" w:cs="Calibri"/>
        </w:rPr>
      </w:pPr>
      <w:r w:rsidRPr="00CB238C">
        <w:rPr>
          <w:rFonts w:ascii="Calibri" w:hAnsi="Calibri" w:cs="Calibri"/>
        </w:rPr>
        <w:t>W zakresie EFS w realizowanych działaniach przestrzegane są, zgodnie z zapisami prawa UE, zasad równouprawnienia kobiet i mężczyzn oraz zapobiega dyskryminacji osób, w tym również LGBTI</w:t>
      </w:r>
      <w:r w:rsidR="00CC68E7">
        <w:rPr>
          <w:rFonts w:ascii="Calibri" w:hAnsi="Calibri" w:cs="Calibri"/>
        </w:rPr>
        <w:t>Q</w:t>
      </w:r>
      <w:r w:rsidRPr="00CB238C">
        <w:rPr>
          <w:rFonts w:ascii="Calibri" w:hAnsi="Calibri" w:cs="Calibri"/>
        </w:rPr>
        <w:t xml:space="preserve">. </w:t>
      </w:r>
    </w:p>
    <w:p w14:paraId="2287A09B" w14:textId="5E841316" w:rsidR="00CB238C" w:rsidRPr="00CB238C" w:rsidRDefault="00CB238C" w:rsidP="00CB238C">
      <w:pPr>
        <w:spacing w:after="60" w:line="276" w:lineRule="auto"/>
        <w:jc w:val="both"/>
        <w:rPr>
          <w:rFonts w:ascii="Calibri" w:hAnsi="Calibri" w:cs="Calibri"/>
        </w:rPr>
      </w:pPr>
      <w:r w:rsidRPr="00CB238C">
        <w:rPr>
          <w:rFonts w:ascii="Calibri" w:hAnsi="Calibri" w:cs="Calibri"/>
        </w:rPr>
        <w:t>W obowiązujących kryteriach horyzontalnych: „Wnioskodawca wykazał, że projekt będzie miał pozytywny wpływ na zasadę równości szans i niedyskryminac</w:t>
      </w:r>
      <w:r>
        <w:rPr>
          <w:rFonts w:ascii="Calibri" w:hAnsi="Calibri" w:cs="Calibri"/>
        </w:rPr>
        <w:t xml:space="preserve">ji, w tym dostępności dla osób </w:t>
      </w:r>
      <w:r w:rsidRPr="00CB238C">
        <w:rPr>
          <w:rFonts w:ascii="Calibri" w:hAnsi="Calibri" w:cs="Calibri"/>
        </w:rPr>
        <w:t xml:space="preserve">z niepełnosprawnościami” oraz „Zgodność projektu z zasadą równości szans kobiet </w:t>
      </w:r>
      <w:r w:rsidR="00FC1643">
        <w:rPr>
          <w:rFonts w:ascii="Calibri" w:hAnsi="Calibri" w:cs="Calibri"/>
        </w:rPr>
        <w:br/>
      </w:r>
      <w:r w:rsidRPr="00CB238C">
        <w:rPr>
          <w:rFonts w:ascii="Calibri" w:hAnsi="Calibri" w:cs="Calibri"/>
        </w:rPr>
        <w:t xml:space="preserve">i mężczyzn”, IZ wymaga zapewnienia dostępności do oferowanego w projekcie wsparcia dla wszystkich jego uczestników oraz zapewnienia dostępności wszystkich produktów </w:t>
      </w:r>
      <w:r w:rsidR="00E26698" w:rsidRPr="00CB238C">
        <w:rPr>
          <w:rFonts w:ascii="Calibri" w:hAnsi="Calibri" w:cs="Calibri"/>
        </w:rPr>
        <w:t>projektu, (które</w:t>
      </w:r>
      <w:r w:rsidRPr="00CB238C">
        <w:rPr>
          <w:rFonts w:ascii="Calibri" w:hAnsi="Calibri" w:cs="Calibri"/>
        </w:rPr>
        <w:t xml:space="preserve"> nie zostały uznane za neutralne) dla wszystkich ich użytkowników. Jest to zgodne ze Standardami dostępności dla polityki spójności 2014-2020.</w:t>
      </w:r>
    </w:p>
    <w:p w14:paraId="6B80F87D" w14:textId="44D5E508" w:rsidR="00CB238C" w:rsidRPr="00CB238C" w:rsidRDefault="00CB238C" w:rsidP="00CB238C">
      <w:pPr>
        <w:spacing w:after="60" w:line="276" w:lineRule="auto"/>
        <w:jc w:val="both"/>
        <w:rPr>
          <w:rFonts w:ascii="Calibri" w:hAnsi="Calibri" w:cs="Calibri"/>
        </w:rPr>
      </w:pPr>
      <w:r w:rsidRPr="00CB238C">
        <w:rPr>
          <w:rFonts w:ascii="Calibri" w:hAnsi="Calibri" w:cs="Calibri"/>
        </w:rPr>
        <w:lastRenderedPageBreak/>
        <w:t>IZ w 2021</w:t>
      </w:r>
      <w:r w:rsidR="00E26698">
        <w:rPr>
          <w:rFonts w:ascii="Calibri" w:hAnsi="Calibri" w:cs="Calibri"/>
        </w:rPr>
        <w:t xml:space="preserve"> </w:t>
      </w:r>
      <w:r w:rsidRPr="00CB238C">
        <w:rPr>
          <w:rFonts w:ascii="Calibri" w:hAnsi="Calibri" w:cs="Calibri"/>
        </w:rPr>
        <w:t>r. na 14 warsztatach on-line,</w:t>
      </w:r>
      <w:r w:rsidR="00E26698">
        <w:rPr>
          <w:rFonts w:ascii="Calibri" w:hAnsi="Calibri" w:cs="Calibri"/>
        </w:rPr>
        <w:t xml:space="preserve"> w których udział wzięło 249 osób</w:t>
      </w:r>
      <w:r w:rsidRPr="00CB238C">
        <w:rPr>
          <w:rFonts w:ascii="Calibri" w:hAnsi="Calibri" w:cs="Calibri"/>
        </w:rPr>
        <w:t>, i</w:t>
      </w:r>
      <w:r>
        <w:rPr>
          <w:rFonts w:ascii="Calibri" w:hAnsi="Calibri" w:cs="Calibri"/>
        </w:rPr>
        <w:t>nformowała potencjalnych Wnioskodawców</w:t>
      </w:r>
      <w:r w:rsidRPr="00CB238C">
        <w:rPr>
          <w:rFonts w:ascii="Calibri" w:hAnsi="Calibri" w:cs="Calibri"/>
        </w:rPr>
        <w:t xml:space="preserve"> o konieczności przestrzegania zasady równości szans i niedyskryminacji, w tym dostępnoś</w:t>
      </w:r>
      <w:r>
        <w:rPr>
          <w:rFonts w:ascii="Calibri" w:hAnsi="Calibri" w:cs="Calibri"/>
        </w:rPr>
        <w:t>ci dla osób z niepełnosprawnościami</w:t>
      </w:r>
      <w:r w:rsidRPr="00CB238C">
        <w:rPr>
          <w:rFonts w:ascii="Calibri" w:hAnsi="Calibri" w:cs="Calibri"/>
        </w:rPr>
        <w:t xml:space="preserve">. Ponadto dopuszcza uruchomienie mechanizmu racjonalnych usprawnień na etapie </w:t>
      </w:r>
      <w:r>
        <w:rPr>
          <w:rFonts w:ascii="Calibri" w:hAnsi="Calibri" w:cs="Calibri"/>
        </w:rPr>
        <w:t>realizacji projektu. Zarząd Województwa</w:t>
      </w:r>
      <w:r w:rsidRPr="00CB238C">
        <w:rPr>
          <w:rFonts w:ascii="Calibri" w:hAnsi="Calibri" w:cs="Calibri"/>
        </w:rPr>
        <w:t xml:space="preserve"> Św</w:t>
      </w:r>
      <w:r>
        <w:rPr>
          <w:rFonts w:ascii="Calibri" w:hAnsi="Calibri" w:cs="Calibri"/>
        </w:rPr>
        <w:t>iętokrzyskiego</w:t>
      </w:r>
      <w:r w:rsidRPr="00CB238C">
        <w:rPr>
          <w:rFonts w:ascii="Calibri" w:hAnsi="Calibri" w:cs="Calibri"/>
        </w:rPr>
        <w:t xml:space="preserve"> wychodząc nap</w:t>
      </w:r>
      <w:r>
        <w:rPr>
          <w:rFonts w:ascii="Calibri" w:hAnsi="Calibri" w:cs="Calibri"/>
        </w:rPr>
        <w:t>rzeciw oczekiwaniom organizacji pozarządowych</w:t>
      </w:r>
      <w:r w:rsidRPr="00CB238C">
        <w:rPr>
          <w:rFonts w:ascii="Calibri" w:hAnsi="Calibri" w:cs="Calibri"/>
        </w:rPr>
        <w:t xml:space="preserve"> zawarł w 2019 r. z PFRO</w:t>
      </w:r>
      <w:r>
        <w:rPr>
          <w:rFonts w:ascii="Calibri" w:hAnsi="Calibri" w:cs="Calibri"/>
        </w:rPr>
        <w:t xml:space="preserve">N Porozumienie. Pozwala ono </w:t>
      </w:r>
      <w:r w:rsidR="00CC68E7">
        <w:rPr>
          <w:rFonts w:ascii="Calibri" w:hAnsi="Calibri" w:cs="Calibri"/>
        </w:rPr>
        <w:t xml:space="preserve">organizacjom </w:t>
      </w:r>
      <w:r w:rsidR="00CC68E7" w:rsidRPr="00CB238C">
        <w:rPr>
          <w:rFonts w:ascii="Calibri" w:hAnsi="Calibri" w:cs="Calibri"/>
        </w:rPr>
        <w:t>wnioskować</w:t>
      </w:r>
      <w:r w:rsidRPr="00CB238C">
        <w:rPr>
          <w:rFonts w:ascii="Calibri" w:hAnsi="Calibri" w:cs="Calibri"/>
        </w:rPr>
        <w:t xml:space="preserve"> o</w:t>
      </w:r>
      <w:r>
        <w:rPr>
          <w:rFonts w:ascii="Calibri" w:hAnsi="Calibri" w:cs="Calibri"/>
        </w:rPr>
        <w:t xml:space="preserve"> sfinansowanie wkładu własnego.</w:t>
      </w:r>
      <w:r w:rsidRPr="00CB238C">
        <w:rPr>
          <w:rFonts w:ascii="Calibri" w:hAnsi="Calibri" w:cs="Calibri"/>
        </w:rPr>
        <w:t xml:space="preserve"> Dodatkowo w ogłoszonych w 2021</w:t>
      </w:r>
      <w:r w:rsidR="00CC68E7">
        <w:rPr>
          <w:rFonts w:ascii="Calibri" w:hAnsi="Calibri" w:cs="Calibri"/>
        </w:rPr>
        <w:t xml:space="preserve"> </w:t>
      </w:r>
      <w:r w:rsidRPr="00CB238C">
        <w:rPr>
          <w:rFonts w:ascii="Calibri" w:hAnsi="Calibri" w:cs="Calibri"/>
        </w:rPr>
        <w:t>r. konkursach wykorzystano metody premiow</w:t>
      </w:r>
      <w:r>
        <w:rPr>
          <w:rFonts w:ascii="Calibri" w:hAnsi="Calibri" w:cs="Calibri"/>
        </w:rPr>
        <w:t xml:space="preserve">ania w projektach uczestnictwa osób </w:t>
      </w:r>
      <w:r w:rsidR="00FC1643">
        <w:rPr>
          <w:rFonts w:ascii="Calibri" w:hAnsi="Calibri" w:cs="Calibri"/>
        </w:rPr>
        <w:br/>
      </w:r>
      <w:r>
        <w:rPr>
          <w:rFonts w:ascii="Calibri" w:hAnsi="Calibri" w:cs="Calibri"/>
        </w:rPr>
        <w:t>z niepełnosprawnościami,</w:t>
      </w:r>
      <w:r w:rsidRPr="00CB238C">
        <w:rPr>
          <w:rFonts w:ascii="Calibri" w:hAnsi="Calibri" w:cs="Calibri"/>
        </w:rPr>
        <w:t xml:space="preserve"> stosowano typ projektu dotyczący dostosowania miejsc wychowania przedszkolnego do potrzeb dzieci z niepełnosprawnościami. </w:t>
      </w:r>
    </w:p>
    <w:p w14:paraId="511033A5" w14:textId="5CC042EA" w:rsidR="00CB238C" w:rsidRPr="00CB238C" w:rsidRDefault="00CB238C" w:rsidP="00CB238C">
      <w:pPr>
        <w:spacing w:after="60" w:line="276" w:lineRule="auto"/>
        <w:jc w:val="both"/>
        <w:rPr>
          <w:rFonts w:ascii="Calibri" w:hAnsi="Calibri" w:cs="Calibri"/>
        </w:rPr>
      </w:pPr>
      <w:r w:rsidRPr="00CB238C">
        <w:rPr>
          <w:rFonts w:ascii="Calibri" w:hAnsi="Calibri" w:cs="Calibri"/>
        </w:rPr>
        <w:t>W 2021</w:t>
      </w:r>
      <w:r w:rsidR="00CC68E7">
        <w:rPr>
          <w:rFonts w:ascii="Calibri" w:hAnsi="Calibri" w:cs="Calibri"/>
        </w:rPr>
        <w:t xml:space="preserve"> </w:t>
      </w:r>
      <w:r w:rsidRPr="00CB238C">
        <w:rPr>
          <w:rFonts w:ascii="Calibri" w:hAnsi="Calibri" w:cs="Calibri"/>
        </w:rPr>
        <w:t xml:space="preserve">r. w CT 8 odrzucono 1 wniosek za niespełnienie zasady równości szans kobiet </w:t>
      </w:r>
      <w:r w:rsidR="00FC1643">
        <w:rPr>
          <w:rFonts w:ascii="Calibri" w:hAnsi="Calibri" w:cs="Calibri"/>
        </w:rPr>
        <w:br/>
      </w:r>
      <w:r w:rsidRPr="00CB238C">
        <w:rPr>
          <w:rFonts w:ascii="Calibri" w:hAnsi="Calibri" w:cs="Calibri"/>
        </w:rPr>
        <w:t xml:space="preserve">i mężczyzn, a w CT 9 odrzucono 17 wniosków za niespełnienie zasady równości szans </w:t>
      </w:r>
      <w:r w:rsidR="00FC1643">
        <w:rPr>
          <w:rFonts w:ascii="Calibri" w:hAnsi="Calibri" w:cs="Calibri"/>
        </w:rPr>
        <w:br/>
      </w:r>
      <w:r w:rsidRPr="00CB238C">
        <w:rPr>
          <w:rFonts w:ascii="Calibri" w:hAnsi="Calibri" w:cs="Calibri"/>
        </w:rPr>
        <w:t xml:space="preserve">i niedyskryminacji, w tym dostępności dla OzN - 1 wniosek, czyli 63% złożonych wniosków z CT 9. </w:t>
      </w:r>
    </w:p>
    <w:p w14:paraId="759A129C" w14:textId="77777777" w:rsidR="00CB238C" w:rsidRPr="00CB238C" w:rsidRDefault="00CB238C" w:rsidP="00CB238C">
      <w:pPr>
        <w:spacing w:after="60" w:line="276" w:lineRule="auto"/>
        <w:jc w:val="both"/>
        <w:rPr>
          <w:rFonts w:ascii="Calibri" w:hAnsi="Calibri" w:cs="Calibri"/>
        </w:rPr>
      </w:pPr>
      <w:r w:rsidRPr="00CB238C">
        <w:rPr>
          <w:rFonts w:ascii="Calibri" w:hAnsi="Calibri" w:cs="Calibri"/>
        </w:rPr>
        <w:t>Regulaminy konkursów oraz załączniki są tworzone zgodnie z zasadami dostępności stron WCAG 2.0, czyli są dostępne dla wszystkich potencjalnych Wnioskodawców.</w:t>
      </w:r>
    </w:p>
    <w:p w14:paraId="7B3E577C" w14:textId="6F2FD4A4" w:rsidR="00CB238C" w:rsidRPr="00735D34" w:rsidRDefault="00FC1643" w:rsidP="00CB238C">
      <w:pPr>
        <w:spacing w:after="60" w:line="276" w:lineRule="auto"/>
        <w:jc w:val="both"/>
        <w:rPr>
          <w:rFonts w:ascii="Calibri" w:hAnsi="Calibri" w:cs="Calibri"/>
        </w:rPr>
      </w:pPr>
      <w:r w:rsidRPr="00735D34">
        <w:rPr>
          <w:rFonts w:ascii="Calibri" w:hAnsi="Calibri" w:cs="Calibri"/>
        </w:rPr>
        <w:t>IP WUP również monitoruje realizacje polityk horyzont</w:t>
      </w:r>
      <w:r>
        <w:rPr>
          <w:rFonts w:ascii="Calibri" w:hAnsi="Calibri" w:cs="Calibri"/>
        </w:rPr>
        <w:t>alnych w ramach każdego projektu. Zespoły zarządzające</w:t>
      </w:r>
      <w:r w:rsidR="00CB238C" w:rsidRPr="00CB238C">
        <w:rPr>
          <w:rFonts w:ascii="Calibri" w:hAnsi="Calibri" w:cs="Calibri"/>
        </w:rPr>
        <w:t xml:space="preserve"> projektami posiadają wiedzę na temat tych zasad. Częś</w:t>
      </w:r>
      <w:r>
        <w:rPr>
          <w:rFonts w:ascii="Calibri" w:hAnsi="Calibri" w:cs="Calibri"/>
        </w:rPr>
        <w:t>ć pracowników obsługujących osoby z niepełnosprawnościami</w:t>
      </w:r>
      <w:r w:rsidR="00CB238C" w:rsidRPr="00CB238C">
        <w:rPr>
          <w:rFonts w:ascii="Calibri" w:hAnsi="Calibri" w:cs="Calibri"/>
        </w:rPr>
        <w:t xml:space="preserve"> ma ukończony kurs języka migowego. O</w:t>
      </w:r>
      <w:r>
        <w:rPr>
          <w:rFonts w:ascii="Calibri" w:hAnsi="Calibri" w:cs="Calibri"/>
        </w:rPr>
        <w:t xml:space="preserve">głoszenia publikowane są na </w:t>
      </w:r>
      <w:r w:rsidR="00CC68E7">
        <w:rPr>
          <w:rFonts w:ascii="Calibri" w:hAnsi="Calibri" w:cs="Calibri"/>
        </w:rPr>
        <w:t xml:space="preserve">stronach </w:t>
      </w:r>
      <w:r w:rsidR="00CC68E7" w:rsidRPr="00CB238C">
        <w:rPr>
          <w:rFonts w:ascii="Calibri" w:hAnsi="Calibri" w:cs="Calibri"/>
        </w:rPr>
        <w:t>internetowych</w:t>
      </w:r>
      <w:r w:rsidR="00CB238C" w:rsidRPr="00CB238C">
        <w:rPr>
          <w:rFonts w:ascii="Calibri" w:hAnsi="Calibri" w:cs="Calibri"/>
        </w:rPr>
        <w:t xml:space="preserve"> w formacie umożliwiającym przeszukiwanie treści oraz pozwalających na odczytywanie dok. przez czytniki dla</w:t>
      </w:r>
      <w:r>
        <w:rPr>
          <w:rFonts w:ascii="Calibri" w:hAnsi="Calibri" w:cs="Calibri"/>
        </w:rPr>
        <w:t xml:space="preserve"> osób z dysfunkcją wzroku, stosuje się</w:t>
      </w:r>
      <w:r w:rsidR="00CB238C" w:rsidRPr="00CB238C">
        <w:rPr>
          <w:rFonts w:ascii="Calibri" w:hAnsi="Calibri" w:cs="Calibri"/>
        </w:rPr>
        <w:t xml:space="preserve"> język łatwy do czytania i zrozumienia. </w:t>
      </w:r>
      <w:r>
        <w:rPr>
          <w:rFonts w:ascii="Calibri" w:hAnsi="Calibri" w:cs="Calibri"/>
        </w:rPr>
        <w:t>Szkolenia prowadzone są w godzinach umożliwiających</w:t>
      </w:r>
      <w:r w:rsidR="00CB238C" w:rsidRPr="00CB238C">
        <w:rPr>
          <w:rFonts w:ascii="Calibri" w:hAnsi="Calibri" w:cs="Calibri"/>
        </w:rPr>
        <w:t xml:space="preserve"> go</w:t>
      </w:r>
      <w:r w:rsidR="00CB238C">
        <w:rPr>
          <w:rFonts w:ascii="Calibri" w:hAnsi="Calibri" w:cs="Calibri"/>
        </w:rPr>
        <w:t xml:space="preserve">dzenie życia rodzinnego. Sale, </w:t>
      </w:r>
      <w:r w:rsidR="00CB238C" w:rsidRPr="00CB238C">
        <w:rPr>
          <w:rFonts w:ascii="Calibri" w:hAnsi="Calibri" w:cs="Calibri"/>
        </w:rPr>
        <w:t>w których s</w:t>
      </w:r>
      <w:r>
        <w:rPr>
          <w:rFonts w:ascii="Calibri" w:hAnsi="Calibri" w:cs="Calibri"/>
        </w:rPr>
        <w:t>ą zajęcia w ramach szkoleń dost</w:t>
      </w:r>
      <w:r w:rsidR="00544CD1">
        <w:rPr>
          <w:rFonts w:ascii="Calibri" w:hAnsi="Calibri" w:cs="Calibri"/>
        </w:rPr>
        <w:t>osowane są dla osób z niepełnosprawnościami</w:t>
      </w:r>
      <w:r w:rsidR="00CB238C" w:rsidRPr="00CB238C">
        <w:rPr>
          <w:rFonts w:ascii="Calibri" w:hAnsi="Calibri" w:cs="Calibri"/>
        </w:rPr>
        <w:t>.</w:t>
      </w:r>
    </w:p>
    <w:p w14:paraId="045E607F" w14:textId="77777777" w:rsidR="00F45D7E" w:rsidRPr="0043619B" w:rsidRDefault="00F45D7E" w:rsidP="00F434E5">
      <w:pPr>
        <w:spacing w:after="60" w:line="276" w:lineRule="auto"/>
        <w:jc w:val="both"/>
        <w:rPr>
          <w:rFonts w:ascii="Calibri" w:hAnsi="Calibri" w:cs="Calibri"/>
        </w:rPr>
      </w:pPr>
      <w:r w:rsidRPr="0043619B">
        <w:rPr>
          <w:rFonts w:ascii="Calibri" w:hAnsi="Calibri" w:cs="Calibri"/>
        </w:rPr>
        <w:t>W posiedzeniach K</w:t>
      </w:r>
      <w:r w:rsidR="0057633F" w:rsidRPr="0043619B">
        <w:rPr>
          <w:rFonts w:ascii="Calibri" w:hAnsi="Calibri" w:cs="Calibri"/>
        </w:rPr>
        <w:t xml:space="preserve">omitetu </w:t>
      </w:r>
      <w:r w:rsidRPr="0043619B">
        <w:rPr>
          <w:rFonts w:ascii="Calibri" w:hAnsi="Calibri" w:cs="Calibri"/>
        </w:rPr>
        <w:t>M</w:t>
      </w:r>
      <w:r w:rsidR="0057633F" w:rsidRPr="0043619B">
        <w:rPr>
          <w:rFonts w:ascii="Calibri" w:hAnsi="Calibri" w:cs="Calibri"/>
        </w:rPr>
        <w:t xml:space="preserve">onitorującego RPOWŚ </w:t>
      </w:r>
      <w:r w:rsidRPr="0043619B">
        <w:rPr>
          <w:rFonts w:ascii="Calibri" w:hAnsi="Calibri" w:cs="Calibri"/>
        </w:rPr>
        <w:t xml:space="preserve">uczestniczy przedstawiciel </w:t>
      </w:r>
      <w:r w:rsidR="0057633F" w:rsidRPr="0043619B">
        <w:rPr>
          <w:rFonts w:ascii="Calibri" w:hAnsi="Calibri" w:cs="Calibri"/>
        </w:rPr>
        <w:t>p</w:t>
      </w:r>
      <w:r w:rsidRPr="0043619B">
        <w:rPr>
          <w:rFonts w:ascii="Calibri" w:hAnsi="Calibri" w:cs="Calibri"/>
        </w:rPr>
        <w:t xml:space="preserve">ełnomocnika Rządu ds. osób </w:t>
      </w:r>
      <w:r w:rsidR="00CF55CF" w:rsidRPr="0043619B">
        <w:rPr>
          <w:rFonts w:ascii="Calibri" w:hAnsi="Calibri" w:cs="Calibri"/>
        </w:rPr>
        <w:t>niepełnosprawnościami</w:t>
      </w:r>
      <w:r w:rsidRPr="0043619B">
        <w:rPr>
          <w:rFonts w:ascii="Calibri" w:hAnsi="Calibri" w:cs="Calibri"/>
        </w:rPr>
        <w:t>.</w:t>
      </w:r>
    </w:p>
    <w:p w14:paraId="68823EF9" w14:textId="11C22A1A" w:rsidR="000E2DEB" w:rsidRPr="00D41334" w:rsidRDefault="00D41334" w:rsidP="00F434E5">
      <w:pPr>
        <w:spacing w:line="276" w:lineRule="auto"/>
        <w:jc w:val="both"/>
        <w:rPr>
          <w:rFonts w:ascii="Calibri" w:hAnsi="Calibri" w:cs="Calibri"/>
        </w:rPr>
      </w:pPr>
      <w:r w:rsidRPr="001F4116">
        <w:rPr>
          <w:rFonts w:ascii="Calibri" w:hAnsi="Calibri" w:cs="Calibri"/>
        </w:rPr>
        <w:t xml:space="preserve">Koszty racjonalnych usprawnień </w:t>
      </w:r>
      <w:r w:rsidR="009E29A7">
        <w:rPr>
          <w:rFonts w:ascii="Calibri" w:hAnsi="Calibri" w:cs="Calibri"/>
        </w:rPr>
        <w:t>sfinansowano w 131</w:t>
      </w:r>
      <w:r w:rsidRPr="00D41334">
        <w:rPr>
          <w:rFonts w:ascii="Calibri" w:hAnsi="Calibri" w:cs="Calibri"/>
        </w:rPr>
        <w:t xml:space="preserve"> projektach. </w:t>
      </w:r>
      <w:r w:rsidR="00AC7419" w:rsidRPr="00D41334">
        <w:rPr>
          <w:rFonts w:ascii="Calibri" w:hAnsi="Calibri" w:cs="Calibri"/>
        </w:rPr>
        <w:t>Na 31.12.20</w:t>
      </w:r>
      <w:r w:rsidR="00544CD1">
        <w:rPr>
          <w:rFonts w:ascii="Calibri" w:hAnsi="Calibri" w:cs="Calibri"/>
        </w:rPr>
        <w:t>21</w:t>
      </w:r>
      <w:r w:rsidR="00AC7419" w:rsidRPr="00D41334">
        <w:rPr>
          <w:rFonts w:ascii="Calibri" w:hAnsi="Calibri" w:cs="Calibri"/>
        </w:rPr>
        <w:t xml:space="preserve"> r. wsparciem w </w:t>
      </w:r>
      <w:r>
        <w:rPr>
          <w:rFonts w:ascii="Calibri" w:hAnsi="Calibri" w:cs="Calibri"/>
        </w:rPr>
        <w:t xml:space="preserve">ramach </w:t>
      </w:r>
      <w:r w:rsidR="00AC7419" w:rsidRPr="00D41334">
        <w:rPr>
          <w:rFonts w:ascii="Calibri" w:hAnsi="Calibri" w:cs="Calibri"/>
        </w:rPr>
        <w:t>Osi priorytetowych 8</w:t>
      </w:r>
      <w:r w:rsidR="00CC68E7">
        <w:rPr>
          <w:rFonts w:ascii="Calibri" w:hAnsi="Calibri" w:cs="Calibri"/>
        </w:rPr>
        <w:t>-</w:t>
      </w:r>
      <w:r w:rsidR="009E29A7">
        <w:rPr>
          <w:rFonts w:ascii="Calibri" w:hAnsi="Calibri" w:cs="Calibri"/>
        </w:rPr>
        <w:t>10 finansowanych z EFS objęto 20 428</w:t>
      </w:r>
      <w:r w:rsidR="00AC7419" w:rsidRPr="00D41334">
        <w:rPr>
          <w:rFonts w:ascii="Calibri" w:hAnsi="Calibri" w:cs="Calibri"/>
        </w:rPr>
        <w:t xml:space="preserve"> os</w:t>
      </w:r>
      <w:r w:rsidRPr="00D41334">
        <w:rPr>
          <w:rFonts w:ascii="Calibri" w:hAnsi="Calibri" w:cs="Calibri"/>
        </w:rPr>
        <w:t>ób</w:t>
      </w:r>
      <w:r w:rsidR="00CC68E7">
        <w:rPr>
          <w:rFonts w:ascii="Calibri" w:hAnsi="Calibri" w:cs="Calibri"/>
        </w:rPr>
        <w:t xml:space="preserve"> </w:t>
      </w:r>
      <w:r w:rsidR="00AC7419" w:rsidRPr="00D41334">
        <w:rPr>
          <w:rFonts w:ascii="Calibri" w:hAnsi="Calibri" w:cs="Calibri"/>
        </w:rPr>
        <w:t>z</w:t>
      </w:r>
      <w:r w:rsidRPr="00D41334">
        <w:rPr>
          <w:rFonts w:ascii="Calibri" w:hAnsi="Calibri" w:cs="Calibri"/>
        </w:rPr>
        <w:t> </w:t>
      </w:r>
      <w:r w:rsidR="00AC7419" w:rsidRPr="00D41334">
        <w:rPr>
          <w:rFonts w:ascii="Calibri" w:hAnsi="Calibri" w:cs="Calibri"/>
        </w:rPr>
        <w:t xml:space="preserve">niepełnosprawnościami. </w:t>
      </w:r>
      <w:r w:rsidR="000E2DEB" w:rsidRPr="00D41334">
        <w:rPr>
          <w:rFonts w:ascii="Calibri" w:hAnsi="Calibri" w:cs="Calibri"/>
        </w:rPr>
        <w:t>W zakresie EFS realizowan</w:t>
      </w:r>
      <w:r w:rsidR="00197AE8">
        <w:rPr>
          <w:rFonts w:ascii="Calibri" w:hAnsi="Calibri" w:cs="Calibri"/>
        </w:rPr>
        <w:t>o</w:t>
      </w:r>
      <w:r w:rsidR="000E2DEB" w:rsidRPr="00D41334">
        <w:rPr>
          <w:rFonts w:ascii="Calibri" w:hAnsi="Calibri" w:cs="Calibri"/>
        </w:rPr>
        <w:t xml:space="preserve"> </w:t>
      </w:r>
      <w:r w:rsidRPr="00D41334">
        <w:rPr>
          <w:rFonts w:ascii="Calibri" w:hAnsi="Calibri" w:cs="Calibri"/>
        </w:rPr>
        <w:t>5</w:t>
      </w:r>
      <w:r w:rsidR="00197AE8">
        <w:rPr>
          <w:rFonts w:ascii="Calibri" w:hAnsi="Calibri" w:cs="Calibri"/>
        </w:rPr>
        <w:t>1</w:t>
      </w:r>
      <w:r w:rsidR="000E2DEB" w:rsidRPr="00D41334">
        <w:rPr>
          <w:rFonts w:ascii="Calibri" w:hAnsi="Calibri" w:cs="Calibri"/>
        </w:rPr>
        <w:t xml:space="preserve"> projekt</w:t>
      </w:r>
      <w:r w:rsidR="00197AE8">
        <w:rPr>
          <w:rFonts w:ascii="Calibri" w:hAnsi="Calibri" w:cs="Calibri"/>
        </w:rPr>
        <w:t>ów</w:t>
      </w:r>
      <w:r w:rsidR="000E2DEB" w:rsidRPr="00D41334">
        <w:rPr>
          <w:rFonts w:ascii="Calibri" w:hAnsi="Calibri" w:cs="Calibri"/>
        </w:rPr>
        <w:t xml:space="preserve"> ukierunkowan</w:t>
      </w:r>
      <w:r w:rsidR="00197AE8">
        <w:rPr>
          <w:rFonts w:ascii="Calibri" w:hAnsi="Calibri" w:cs="Calibri"/>
        </w:rPr>
        <w:t>ych</w:t>
      </w:r>
      <w:r w:rsidR="000E2DEB" w:rsidRPr="00D41334">
        <w:rPr>
          <w:rFonts w:ascii="Calibri" w:hAnsi="Calibri" w:cs="Calibri"/>
        </w:rPr>
        <w:t xml:space="preserve"> na</w:t>
      </w:r>
      <w:r w:rsidR="003264BF">
        <w:rPr>
          <w:rFonts w:ascii="Calibri" w:hAnsi="Calibri" w:cs="Calibri"/>
        </w:rPr>
        <w:t> </w:t>
      </w:r>
      <w:r w:rsidR="00197AE8">
        <w:rPr>
          <w:rFonts w:ascii="Calibri" w:hAnsi="Calibri" w:cs="Calibri"/>
        </w:rPr>
        <w:t>t</w:t>
      </w:r>
      <w:r w:rsidR="000E2DEB" w:rsidRPr="00D41334">
        <w:rPr>
          <w:rFonts w:ascii="Calibri" w:hAnsi="Calibri" w:cs="Calibri"/>
        </w:rPr>
        <w:t>rwały udział kobiet w zatrudnieniu i rozwój ich kariery zawodowej.</w:t>
      </w:r>
    </w:p>
    <w:p w14:paraId="668EE5E5" w14:textId="4542616B" w:rsidR="00F45D7E" w:rsidRPr="00D41334" w:rsidRDefault="00AC7419" w:rsidP="00F434E5">
      <w:pPr>
        <w:spacing w:line="276" w:lineRule="auto"/>
        <w:jc w:val="both"/>
        <w:rPr>
          <w:rFonts w:ascii="Calibri" w:hAnsi="Calibri" w:cs="Calibri"/>
        </w:rPr>
      </w:pPr>
      <w:r w:rsidRPr="00D41334">
        <w:rPr>
          <w:rFonts w:ascii="Calibri" w:hAnsi="Calibri" w:cs="Calibri"/>
        </w:rPr>
        <w:t xml:space="preserve">Do potrzeb osób z niepełnosprawnościami dostosowano </w:t>
      </w:r>
      <w:r w:rsidR="009E29A7">
        <w:rPr>
          <w:rFonts w:ascii="Calibri" w:hAnsi="Calibri" w:cs="Calibri"/>
        </w:rPr>
        <w:t>352</w:t>
      </w:r>
      <w:r w:rsidR="00A03758" w:rsidRPr="00D41334">
        <w:rPr>
          <w:rFonts w:ascii="Calibri" w:hAnsi="Calibri" w:cs="Calibri"/>
        </w:rPr>
        <w:t xml:space="preserve"> obiekt</w:t>
      </w:r>
      <w:r w:rsidR="001F4116" w:rsidRPr="00D41334">
        <w:rPr>
          <w:rFonts w:ascii="Calibri" w:hAnsi="Calibri" w:cs="Calibri"/>
        </w:rPr>
        <w:t>ów</w:t>
      </w:r>
      <w:r w:rsidR="009E29A7">
        <w:rPr>
          <w:rFonts w:ascii="Calibri" w:hAnsi="Calibri" w:cs="Calibri"/>
        </w:rPr>
        <w:t>, w tym 256</w:t>
      </w:r>
      <w:r w:rsidRPr="00D41334">
        <w:rPr>
          <w:rFonts w:ascii="Calibri" w:hAnsi="Calibri" w:cs="Calibri"/>
        </w:rPr>
        <w:t xml:space="preserve"> z </w:t>
      </w:r>
      <w:r w:rsidR="00CC68E7">
        <w:rPr>
          <w:rFonts w:ascii="Calibri" w:hAnsi="Calibri" w:cs="Calibri"/>
        </w:rPr>
        <w:t>sfinansowano ze środków EFRR a</w:t>
      </w:r>
      <w:r w:rsidR="00197AE8">
        <w:rPr>
          <w:rFonts w:ascii="Calibri" w:hAnsi="Calibri" w:cs="Calibri"/>
        </w:rPr>
        <w:t> </w:t>
      </w:r>
      <w:r w:rsidR="009E29A7">
        <w:rPr>
          <w:rFonts w:ascii="Calibri" w:hAnsi="Calibri" w:cs="Calibri"/>
        </w:rPr>
        <w:t xml:space="preserve">96 </w:t>
      </w:r>
      <w:r w:rsidRPr="00D41334">
        <w:rPr>
          <w:rFonts w:ascii="Calibri" w:hAnsi="Calibri" w:cs="Calibri"/>
        </w:rPr>
        <w:t>z</w:t>
      </w:r>
      <w:r w:rsidR="00CC68E7">
        <w:rPr>
          <w:rFonts w:ascii="Calibri" w:hAnsi="Calibri" w:cs="Calibri"/>
        </w:rPr>
        <w:t>e środków</w:t>
      </w:r>
      <w:r w:rsidRPr="00D41334">
        <w:rPr>
          <w:rFonts w:ascii="Calibri" w:hAnsi="Calibri" w:cs="Calibri"/>
        </w:rPr>
        <w:t xml:space="preserve"> EFS.</w:t>
      </w:r>
    </w:p>
    <w:p w14:paraId="416A188F" w14:textId="77777777" w:rsidR="000E2DEB" w:rsidRDefault="000E2DEB" w:rsidP="00AC7419">
      <w:pPr>
        <w:spacing w:line="276" w:lineRule="auto"/>
        <w:jc w:val="both"/>
        <w:rPr>
          <w:rFonts w:ascii="Calibri" w:hAnsi="Calibri" w:cs="Calibri"/>
        </w:rPr>
      </w:pPr>
    </w:p>
    <w:sectPr w:rsidR="000E2DEB" w:rsidSect="00D55B68">
      <w:footerReference w:type="default" r:id="rId4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691AA" w14:textId="77777777" w:rsidR="00624CD2" w:rsidRDefault="00624CD2" w:rsidP="002B4733">
      <w:r>
        <w:separator/>
      </w:r>
    </w:p>
  </w:endnote>
  <w:endnote w:type="continuationSeparator" w:id="0">
    <w:p w14:paraId="2619C03C" w14:textId="77777777" w:rsidR="00624CD2" w:rsidRDefault="00624CD2" w:rsidP="002B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 Sans Light">
    <w:altName w:val="Arial"/>
    <w:charset w:val="00"/>
    <w:family w:val="swiss"/>
    <w:pitch w:val="variable"/>
    <w:sig w:usb0="00000001" w:usb1="4000205B" w:usb2="00000028"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ajorEastAsia" w:hAnsiTheme="minorHAnsi" w:cstheme="minorHAnsi"/>
        <w:sz w:val="18"/>
        <w:szCs w:val="18"/>
      </w:rPr>
      <w:id w:val="-1052610643"/>
      <w:docPartObj>
        <w:docPartGallery w:val="Page Numbers (Bottom of Page)"/>
        <w:docPartUnique/>
      </w:docPartObj>
    </w:sdtPr>
    <w:sdtEndPr/>
    <w:sdtContent>
      <w:p w14:paraId="2CAE4D34" w14:textId="6FDC10F5" w:rsidR="00624CD2" w:rsidRPr="00836AB6" w:rsidRDefault="00624CD2">
        <w:pPr>
          <w:pStyle w:val="Stopka"/>
          <w:jc w:val="right"/>
          <w:rPr>
            <w:rFonts w:asciiTheme="minorHAnsi" w:eastAsiaTheme="majorEastAsia" w:hAnsiTheme="minorHAnsi" w:cstheme="minorHAnsi"/>
            <w:sz w:val="18"/>
            <w:szCs w:val="18"/>
          </w:rPr>
        </w:pPr>
        <w:r w:rsidRPr="00836AB6">
          <w:rPr>
            <w:rFonts w:asciiTheme="minorHAnsi" w:eastAsiaTheme="majorEastAsia" w:hAnsiTheme="minorHAnsi" w:cstheme="minorHAnsi"/>
            <w:sz w:val="18"/>
            <w:szCs w:val="18"/>
          </w:rPr>
          <w:t xml:space="preserve">str. </w:t>
        </w:r>
        <w:r w:rsidRPr="00836AB6">
          <w:rPr>
            <w:rFonts w:asciiTheme="minorHAnsi" w:eastAsiaTheme="minorEastAsia" w:hAnsiTheme="minorHAnsi" w:cstheme="minorHAnsi"/>
            <w:sz w:val="18"/>
            <w:szCs w:val="18"/>
          </w:rPr>
          <w:fldChar w:fldCharType="begin"/>
        </w:r>
        <w:r w:rsidRPr="00836AB6">
          <w:rPr>
            <w:rFonts w:asciiTheme="minorHAnsi" w:hAnsiTheme="minorHAnsi" w:cstheme="minorHAnsi"/>
            <w:sz w:val="18"/>
            <w:szCs w:val="18"/>
          </w:rPr>
          <w:instrText>PAGE    \* MERGEFORMAT</w:instrText>
        </w:r>
        <w:r w:rsidRPr="00836AB6">
          <w:rPr>
            <w:rFonts w:asciiTheme="minorHAnsi" w:eastAsiaTheme="minorEastAsia" w:hAnsiTheme="minorHAnsi" w:cstheme="minorHAnsi"/>
            <w:sz w:val="18"/>
            <w:szCs w:val="18"/>
          </w:rPr>
          <w:fldChar w:fldCharType="separate"/>
        </w:r>
        <w:r w:rsidR="00D13AAA" w:rsidRPr="00D13AAA">
          <w:rPr>
            <w:rFonts w:asciiTheme="minorHAnsi" w:eastAsiaTheme="majorEastAsia" w:hAnsiTheme="minorHAnsi" w:cstheme="minorHAnsi"/>
            <w:noProof/>
            <w:sz w:val="18"/>
            <w:szCs w:val="18"/>
          </w:rPr>
          <w:t>15</w:t>
        </w:r>
        <w:r w:rsidRPr="00836AB6">
          <w:rPr>
            <w:rFonts w:asciiTheme="minorHAnsi" w:eastAsiaTheme="majorEastAsia" w:hAnsiTheme="minorHAnsi" w:cstheme="minorHAnsi"/>
            <w:sz w:val="18"/>
            <w:szCs w:val="18"/>
          </w:rPr>
          <w:fldChar w:fldCharType="end"/>
        </w:r>
      </w:p>
    </w:sdtContent>
  </w:sdt>
  <w:p w14:paraId="35D4950A" w14:textId="77777777" w:rsidR="00624CD2" w:rsidRDefault="00624C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F14AC" w14:textId="77777777" w:rsidR="00624CD2" w:rsidRDefault="00624CD2" w:rsidP="002B4733">
      <w:r>
        <w:separator/>
      </w:r>
    </w:p>
  </w:footnote>
  <w:footnote w:type="continuationSeparator" w:id="0">
    <w:p w14:paraId="53C34AB4" w14:textId="77777777" w:rsidR="00624CD2" w:rsidRDefault="00624CD2" w:rsidP="002B4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ADC"/>
    <w:multiLevelType w:val="hybridMultilevel"/>
    <w:tmpl w:val="C54A3F04"/>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E82355"/>
    <w:multiLevelType w:val="multilevel"/>
    <w:tmpl w:val="4F5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03CF0"/>
    <w:multiLevelType w:val="multilevel"/>
    <w:tmpl w:val="EBF49AE0"/>
    <w:lvl w:ilvl="0">
      <w:start w:val="1"/>
      <w:numFmt w:val="bullet"/>
      <w:lvlText w:val="-"/>
      <w:lvlJc w:val="left"/>
      <w:pPr>
        <w:ind w:left="360" w:hanging="360"/>
      </w:pPr>
      <w:rPr>
        <w:rFonts w:ascii="Times New Roman" w:hAnsi="Times New Roman" w:cs="Times New Roman" w:hint="default"/>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7300D"/>
    <w:multiLevelType w:val="hybridMultilevel"/>
    <w:tmpl w:val="72EEB578"/>
    <w:lvl w:ilvl="0" w:tplc="49F2428A">
      <w:start w:val="1"/>
      <w:numFmt w:val="bullet"/>
      <w:lvlText w:val="-"/>
      <w:lvlJc w:val="left"/>
      <w:pPr>
        <w:ind w:left="502" w:hanging="360"/>
      </w:pPr>
      <w:rPr>
        <w:rFonts w:ascii="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677B55"/>
    <w:multiLevelType w:val="hybridMultilevel"/>
    <w:tmpl w:val="C5386A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69406D"/>
    <w:multiLevelType w:val="hybridMultilevel"/>
    <w:tmpl w:val="B1F0CE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7B762C"/>
    <w:multiLevelType w:val="hybridMultilevel"/>
    <w:tmpl w:val="A628DA82"/>
    <w:lvl w:ilvl="0" w:tplc="039A82A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2B27470"/>
    <w:multiLevelType w:val="hybridMultilevel"/>
    <w:tmpl w:val="4D1C9DE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3B3B69"/>
    <w:multiLevelType w:val="multilevel"/>
    <w:tmpl w:val="300497A2"/>
    <w:lvl w:ilvl="0">
      <w:start w:val="1"/>
      <w:numFmt w:val="decimal"/>
      <w:pStyle w:val="LBE11"/>
      <w:lvlText w:val="%1."/>
      <w:lvlJc w:val="left"/>
      <w:pPr>
        <w:ind w:left="930" w:hanging="465"/>
      </w:pPr>
    </w:lvl>
    <w:lvl w:ilvl="1">
      <w:start w:val="1"/>
      <w:numFmt w:val="decimal"/>
      <w:pStyle w:val="LBE1"/>
      <w:lvlText w:val="%1.%2."/>
      <w:lvlJc w:val="left"/>
      <w:pPr>
        <w:ind w:left="1545" w:hanging="720"/>
      </w:pPr>
    </w:lvl>
    <w:lvl w:ilvl="2">
      <w:start w:val="1"/>
      <w:numFmt w:val="decimal"/>
      <w:lvlText w:val="%1.%2.%3."/>
      <w:lvlJc w:val="left"/>
      <w:pPr>
        <w:ind w:left="1905" w:hanging="720"/>
      </w:pPr>
    </w:lvl>
    <w:lvl w:ilvl="3">
      <w:start w:val="1"/>
      <w:numFmt w:val="decimal"/>
      <w:lvlText w:val="%1.%2.%3.%4."/>
      <w:lvlJc w:val="left"/>
      <w:pPr>
        <w:ind w:left="2625" w:hanging="1080"/>
      </w:pPr>
    </w:lvl>
    <w:lvl w:ilvl="4">
      <w:start w:val="1"/>
      <w:numFmt w:val="decimal"/>
      <w:lvlText w:val="%1.%2.%3.%4.%5."/>
      <w:lvlJc w:val="left"/>
      <w:pPr>
        <w:ind w:left="2985" w:hanging="1080"/>
      </w:pPr>
    </w:lvl>
    <w:lvl w:ilvl="5">
      <w:start w:val="1"/>
      <w:numFmt w:val="decimal"/>
      <w:lvlText w:val="%1.%2.%3.%4.%5.%6."/>
      <w:lvlJc w:val="left"/>
      <w:pPr>
        <w:ind w:left="3705" w:hanging="1440"/>
      </w:pPr>
    </w:lvl>
    <w:lvl w:ilvl="6">
      <w:start w:val="1"/>
      <w:numFmt w:val="decimal"/>
      <w:lvlText w:val="%1.%2.%3.%4.%5.%6.%7."/>
      <w:lvlJc w:val="left"/>
      <w:pPr>
        <w:ind w:left="4065" w:hanging="1440"/>
      </w:pPr>
    </w:lvl>
    <w:lvl w:ilvl="7">
      <w:start w:val="1"/>
      <w:numFmt w:val="decimal"/>
      <w:lvlText w:val="%1.%2.%3.%4.%5.%6.%7.%8."/>
      <w:lvlJc w:val="left"/>
      <w:pPr>
        <w:ind w:left="4785" w:hanging="1800"/>
      </w:pPr>
    </w:lvl>
    <w:lvl w:ilvl="8">
      <w:start w:val="1"/>
      <w:numFmt w:val="decimal"/>
      <w:lvlText w:val="%1.%2.%3.%4.%5.%6.%7.%8.%9."/>
      <w:lvlJc w:val="left"/>
      <w:pPr>
        <w:ind w:left="5505" w:hanging="2160"/>
      </w:pPr>
    </w:lvl>
  </w:abstractNum>
  <w:abstractNum w:abstractNumId="9" w15:restartNumberingAfterBreak="0">
    <w:nsid w:val="1C757E00"/>
    <w:multiLevelType w:val="hybridMultilevel"/>
    <w:tmpl w:val="4D1C9D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F04F66"/>
    <w:multiLevelType w:val="hybridMultilevel"/>
    <w:tmpl w:val="CF7670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C40670A">
      <w:start w:val="1"/>
      <w:numFmt w:val="decimal"/>
      <w:lvlText w:val="%4."/>
      <w:lvlJc w:val="left"/>
      <w:pPr>
        <w:ind w:left="360" w:hanging="360"/>
      </w:pPr>
      <w:rPr>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5400F3"/>
    <w:multiLevelType w:val="hybridMultilevel"/>
    <w:tmpl w:val="19A4E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6B0ED8"/>
    <w:multiLevelType w:val="hybridMultilevel"/>
    <w:tmpl w:val="B9047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D7C1DDE"/>
    <w:multiLevelType w:val="multilevel"/>
    <w:tmpl w:val="11789896"/>
    <w:lvl w:ilvl="0">
      <w:start w:val="1"/>
      <w:numFmt w:val="decimal"/>
      <w:pStyle w:val="Nagwek1"/>
      <w:suff w:val="space"/>
      <w:lvlText w:val="Rozdział %1"/>
      <w:lvlJc w:val="left"/>
      <w:pPr>
        <w:ind w:left="1135" w:firstLine="0"/>
      </w:pPr>
    </w:lvl>
    <w:lvl w:ilvl="1">
      <w:start w:val="1"/>
      <w:numFmt w:val="decimal"/>
      <w:lvlText w:val="%2."/>
      <w:lvlJc w:val="left"/>
      <w:pPr>
        <w:ind w:left="0" w:firstLine="0"/>
      </w:pPr>
      <w:rPr>
        <w:rFonts w:asciiTheme="minorHAnsi" w:hAnsiTheme="minorHAnsi" w:hint="default"/>
        <w:color w:val="auto"/>
      </w:rPr>
    </w:lvl>
    <w:lvl w:ilvl="2">
      <w:start w:val="1"/>
      <w:numFmt w:val="decimal"/>
      <w:lvlText w:val="%3."/>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E3C6DA6"/>
    <w:multiLevelType w:val="hybridMultilevel"/>
    <w:tmpl w:val="B22E31EC"/>
    <w:lvl w:ilvl="0" w:tplc="039A82A2">
      <w:start w:val="1"/>
      <w:numFmt w:val="bullet"/>
      <w:lvlText w:val="-"/>
      <w:lvlJc w:val="left"/>
      <w:pPr>
        <w:ind w:left="765" w:hanging="360"/>
      </w:pPr>
      <w:rPr>
        <w:rFonts w:ascii="Times New Roman" w:hAnsi="Times New Roman" w:cs="Times New Roman"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5" w15:restartNumberingAfterBreak="0">
    <w:nsid w:val="3A050A96"/>
    <w:multiLevelType w:val="hybridMultilevel"/>
    <w:tmpl w:val="3F8E8864"/>
    <w:lvl w:ilvl="0" w:tplc="EA44F38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0F1FAA"/>
    <w:multiLevelType w:val="hybridMultilevel"/>
    <w:tmpl w:val="CDE8ED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C43548"/>
    <w:multiLevelType w:val="hybridMultilevel"/>
    <w:tmpl w:val="8604B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E4E05C1"/>
    <w:multiLevelType w:val="hybridMultilevel"/>
    <w:tmpl w:val="BA527724"/>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0C2D8B"/>
    <w:multiLevelType w:val="hybridMultilevel"/>
    <w:tmpl w:val="04C42DE0"/>
    <w:lvl w:ilvl="0" w:tplc="44B2C150">
      <w:start w:val="1"/>
      <w:numFmt w:val="lowerLetter"/>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607DE6"/>
    <w:multiLevelType w:val="hybridMultilevel"/>
    <w:tmpl w:val="7F242468"/>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8200F1"/>
    <w:multiLevelType w:val="hybridMultilevel"/>
    <w:tmpl w:val="856035FC"/>
    <w:lvl w:ilvl="0" w:tplc="54C201AC">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BB253A"/>
    <w:multiLevelType w:val="hybridMultilevel"/>
    <w:tmpl w:val="A8044114"/>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4E2927"/>
    <w:multiLevelType w:val="hybridMultilevel"/>
    <w:tmpl w:val="834EAADA"/>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B6240B"/>
    <w:multiLevelType w:val="hybridMultilevel"/>
    <w:tmpl w:val="FCDE6878"/>
    <w:lvl w:ilvl="0" w:tplc="5FAEFB68">
      <w:start w:val="1"/>
      <w:numFmt w:val="bullet"/>
      <w:lvlText w:val="-"/>
      <w:lvlJc w:val="left"/>
      <w:pPr>
        <w:ind w:left="1139" w:hanging="360"/>
      </w:pPr>
      <w:rPr>
        <w:rFonts w:ascii="Calibri" w:hAnsi="Calibri" w:cs="Calibri" w:hint="default"/>
      </w:rPr>
    </w:lvl>
    <w:lvl w:ilvl="1" w:tplc="04150003">
      <w:start w:val="1"/>
      <w:numFmt w:val="bullet"/>
      <w:lvlText w:val="o"/>
      <w:lvlJc w:val="left"/>
      <w:pPr>
        <w:ind w:left="1859" w:hanging="360"/>
      </w:pPr>
      <w:rPr>
        <w:rFonts w:ascii="Courier New" w:hAnsi="Courier New" w:cs="Courier New" w:hint="default"/>
      </w:rPr>
    </w:lvl>
    <w:lvl w:ilvl="2" w:tplc="04150005">
      <w:start w:val="1"/>
      <w:numFmt w:val="bullet"/>
      <w:lvlText w:val=""/>
      <w:lvlJc w:val="left"/>
      <w:pPr>
        <w:ind w:left="2579" w:hanging="360"/>
      </w:pPr>
      <w:rPr>
        <w:rFonts w:ascii="Wingdings" w:hAnsi="Wingdings" w:hint="default"/>
      </w:rPr>
    </w:lvl>
    <w:lvl w:ilvl="3" w:tplc="04150001">
      <w:start w:val="1"/>
      <w:numFmt w:val="bullet"/>
      <w:lvlText w:val=""/>
      <w:lvlJc w:val="left"/>
      <w:pPr>
        <w:ind w:left="3299" w:hanging="360"/>
      </w:pPr>
      <w:rPr>
        <w:rFonts w:ascii="Symbol" w:hAnsi="Symbol" w:hint="default"/>
      </w:rPr>
    </w:lvl>
    <w:lvl w:ilvl="4" w:tplc="04150003">
      <w:start w:val="1"/>
      <w:numFmt w:val="bullet"/>
      <w:lvlText w:val="o"/>
      <w:lvlJc w:val="left"/>
      <w:pPr>
        <w:ind w:left="4019" w:hanging="360"/>
      </w:pPr>
      <w:rPr>
        <w:rFonts w:ascii="Courier New" w:hAnsi="Courier New" w:cs="Courier New" w:hint="default"/>
      </w:rPr>
    </w:lvl>
    <w:lvl w:ilvl="5" w:tplc="04150005">
      <w:start w:val="1"/>
      <w:numFmt w:val="bullet"/>
      <w:lvlText w:val=""/>
      <w:lvlJc w:val="left"/>
      <w:pPr>
        <w:ind w:left="4739" w:hanging="360"/>
      </w:pPr>
      <w:rPr>
        <w:rFonts w:ascii="Wingdings" w:hAnsi="Wingdings" w:hint="default"/>
      </w:rPr>
    </w:lvl>
    <w:lvl w:ilvl="6" w:tplc="04150001">
      <w:start w:val="1"/>
      <w:numFmt w:val="bullet"/>
      <w:lvlText w:val=""/>
      <w:lvlJc w:val="left"/>
      <w:pPr>
        <w:ind w:left="5459" w:hanging="360"/>
      </w:pPr>
      <w:rPr>
        <w:rFonts w:ascii="Symbol" w:hAnsi="Symbol" w:hint="default"/>
      </w:rPr>
    </w:lvl>
    <w:lvl w:ilvl="7" w:tplc="04150003">
      <w:start w:val="1"/>
      <w:numFmt w:val="bullet"/>
      <w:lvlText w:val="o"/>
      <w:lvlJc w:val="left"/>
      <w:pPr>
        <w:ind w:left="6179" w:hanging="360"/>
      </w:pPr>
      <w:rPr>
        <w:rFonts w:ascii="Courier New" w:hAnsi="Courier New" w:cs="Courier New" w:hint="default"/>
      </w:rPr>
    </w:lvl>
    <w:lvl w:ilvl="8" w:tplc="04150005">
      <w:start w:val="1"/>
      <w:numFmt w:val="bullet"/>
      <w:lvlText w:val=""/>
      <w:lvlJc w:val="left"/>
      <w:pPr>
        <w:ind w:left="6899" w:hanging="360"/>
      </w:pPr>
      <w:rPr>
        <w:rFonts w:ascii="Wingdings" w:hAnsi="Wingdings" w:hint="default"/>
      </w:rPr>
    </w:lvl>
  </w:abstractNum>
  <w:abstractNum w:abstractNumId="25" w15:restartNumberingAfterBreak="0">
    <w:nsid w:val="53C20083"/>
    <w:multiLevelType w:val="hybridMultilevel"/>
    <w:tmpl w:val="F15AD2F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06591D"/>
    <w:multiLevelType w:val="hybridMultilevel"/>
    <w:tmpl w:val="FFF888A4"/>
    <w:lvl w:ilvl="0" w:tplc="8CF65316">
      <w:start w:val="1"/>
      <w:numFmt w:val="bullet"/>
      <w:lvlText w:val="-"/>
      <w:lvlJc w:val="left"/>
      <w:pPr>
        <w:ind w:left="720" w:hanging="360"/>
      </w:pPr>
      <w:rPr>
        <w:rFonts w:ascii="Times New Roman" w:hAnsi="Times New Roman" w:cs="Times New Roman"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B1F7E1A"/>
    <w:multiLevelType w:val="hybridMultilevel"/>
    <w:tmpl w:val="9D1015E8"/>
    <w:lvl w:ilvl="0" w:tplc="116832F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BDD76B9"/>
    <w:multiLevelType w:val="hybridMultilevel"/>
    <w:tmpl w:val="A068272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EA225EF"/>
    <w:multiLevelType w:val="hybridMultilevel"/>
    <w:tmpl w:val="3AE4A482"/>
    <w:lvl w:ilvl="0" w:tplc="799E39F2">
      <w:start w:val="1"/>
      <w:numFmt w:val="bullet"/>
      <w:lvlText w:val=""/>
      <w:lvlJc w:val="left"/>
      <w:pPr>
        <w:ind w:left="720" w:hanging="360"/>
      </w:pPr>
      <w:rPr>
        <w:rFonts w:ascii="Wingdings" w:hAnsi="Wingdings" w:hint="default"/>
        <w:color w:val="4F81BD" w:themeColor="accent1"/>
        <w:sz w:val="28"/>
        <w:szCs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F85343B"/>
    <w:multiLevelType w:val="hybridMultilevel"/>
    <w:tmpl w:val="D944BEEA"/>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8B6DA8"/>
    <w:multiLevelType w:val="hybridMultilevel"/>
    <w:tmpl w:val="27320B64"/>
    <w:lvl w:ilvl="0" w:tplc="0415000D">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62757C8F"/>
    <w:multiLevelType w:val="hybridMultilevel"/>
    <w:tmpl w:val="9B802ED0"/>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143EB9"/>
    <w:multiLevelType w:val="hybridMultilevel"/>
    <w:tmpl w:val="222C3910"/>
    <w:lvl w:ilvl="0" w:tplc="44667E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ED5F25"/>
    <w:multiLevelType w:val="hybridMultilevel"/>
    <w:tmpl w:val="C23E750E"/>
    <w:lvl w:ilvl="0" w:tplc="09BCBB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395208"/>
    <w:multiLevelType w:val="hybridMultilevel"/>
    <w:tmpl w:val="4D52AEBA"/>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C787FB3"/>
    <w:multiLevelType w:val="hybridMultilevel"/>
    <w:tmpl w:val="2D3CD0F4"/>
    <w:lvl w:ilvl="0" w:tplc="039A82A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D052181"/>
    <w:multiLevelType w:val="hybridMultilevel"/>
    <w:tmpl w:val="35322F26"/>
    <w:lvl w:ilvl="0" w:tplc="09BCBBA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A076CB"/>
    <w:multiLevelType w:val="hybridMultilevel"/>
    <w:tmpl w:val="13B8F16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200473"/>
    <w:multiLevelType w:val="hybridMultilevel"/>
    <w:tmpl w:val="565A4E9C"/>
    <w:lvl w:ilvl="0" w:tplc="2D6AAD98">
      <w:start w:val="1"/>
      <w:numFmt w:val="upperRoman"/>
      <w:lvlText w:val="%1."/>
      <w:lvlJc w:val="left"/>
      <w:pPr>
        <w:ind w:left="1080" w:hanging="72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430B4D"/>
    <w:multiLevelType w:val="hybridMultilevel"/>
    <w:tmpl w:val="C3AC3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3"/>
  </w:num>
  <w:num w:numId="3">
    <w:abstractNumId w:val="1"/>
  </w:num>
  <w:num w:numId="4">
    <w:abstractNumId w:val="26"/>
  </w:num>
  <w:num w:numId="5">
    <w:abstractNumId w:val="20"/>
  </w:num>
  <w:num w:numId="6">
    <w:abstractNumId w:val="21"/>
  </w:num>
  <w:num w:numId="7">
    <w:abstractNumId w:val="35"/>
  </w:num>
  <w:num w:numId="8">
    <w:abstractNumId w:val="6"/>
  </w:num>
  <w:num w:numId="9">
    <w:abstractNumId w:val="38"/>
  </w:num>
  <w:num w:numId="10">
    <w:abstractNumId w:val="25"/>
  </w:num>
  <w:num w:numId="11">
    <w:abstractNumId w:val="32"/>
  </w:num>
  <w:num w:numId="12">
    <w:abstractNumId w:val="4"/>
  </w:num>
  <w:num w:numId="13">
    <w:abstractNumId w:val="11"/>
  </w:num>
  <w:num w:numId="14">
    <w:abstractNumId w:val="2"/>
  </w:num>
  <w:num w:numId="15">
    <w:abstractNumId w:val="17"/>
  </w:num>
  <w:num w:numId="16">
    <w:abstractNumId w:val="27"/>
  </w:num>
  <w:num w:numId="17">
    <w:abstractNumId w:val="14"/>
  </w:num>
  <w:num w:numId="18">
    <w:abstractNumId w:val="19"/>
  </w:num>
  <w:num w:numId="19">
    <w:abstractNumId w:val="31"/>
  </w:num>
  <w:num w:numId="20">
    <w:abstractNumId w:val="18"/>
  </w:num>
  <w:num w:numId="21">
    <w:abstractNumId w:val="37"/>
  </w:num>
  <w:num w:numId="22">
    <w:abstractNumId w:val="22"/>
  </w:num>
  <w:num w:numId="23">
    <w:abstractNumId w:val="5"/>
  </w:num>
  <w:num w:numId="24">
    <w:abstractNumId w:val="28"/>
  </w:num>
  <w:num w:numId="25">
    <w:abstractNumId w:val="16"/>
  </w:num>
  <w:num w:numId="26">
    <w:abstractNumId w:val="3"/>
  </w:num>
  <w:num w:numId="27">
    <w:abstractNumId w:val="10"/>
  </w:num>
  <w:num w:numId="28">
    <w:abstractNumId w:val="9"/>
  </w:num>
  <w:num w:numId="29">
    <w:abstractNumId w:val="30"/>
  </w:num>
  <w:num w:numId="30">
    <w:abstractNumId w:val="7"/>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4"/>
  </w:num>
  <w:num w:numId="34">
    <w:abstractNumId w:val="3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15"/>
  </w:num>
  <w:num w:numId="38">
    <w:abstractNumId w:val="0"/>
  </w:num>
  <w:num w:numId="39">
    <w:abstractNumId w:val="29"/>
  </w:num>
  <w:num w:numId="40">
    <w:abstractNumId w:val="34"/>
  </w:num>
  <w:num w:numId="41">
    <w:abstractNumId w:val="23"/>
  </w:num>
  <w:num w:numId="42">
    <w:abstractNumId w:val="33"/>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654"/>
    <w:rsid w:val="0001397D"/>
    <w:rsid w:val="00020295"/>
    <w:rsid w:val="00023AA5"/>
    <w:rsid w:val="000254E7"/>
    <w:rsid w:val="00026DCB"/>
    <w:rsid w:val="00027A98"/>
    <w:rsid w:val="0003025F"/>
    <w:rsid w:val="000318BB"/>
    <w:rsid w:val="00033765"/>
    <w:rsid w:val="00034079"/>
    <w:rsid w:val="000354B4"/>
    <w:rsid w:val="00037DC2"/>
    <w:rsid w:val="00041664"/>
    <w:rsid w:val="000437CF"/>
    <w:rsid w:val="00043F72"/>
    <w:rsid w:val="000442BC"/>
    <w:rsid w:val="000448A8"/>
    <w:rsid w:val="00044F1C"/>
    <w:rsid w:val="000510C9"/>
    <w:rsid w:val="00051DEF"/>
    <w:rsid w:val="00052C65"/>
    <w:rsid w:val="00053CB3"/>
    <w:rsid w:val="000548A6"/>
    <w:rsid w:val="000577FD"/>
    <w:rsid w:val="00062C68"/>
    <w:rsid w:val="00062ED4"/>
    <w:rsid w:val="00063E38"/>
    <w:rsid w:val="000642D9"/>
    <w:rsid w:val="00065481"/>
    <w:rsid w:val="00065AF6"/>
    <w:rsid w:val="00067366"/>
    <w:rsid w:val="00070980"/>
    <w:rsid w:val="00072ABB"/>
    <w:rsid w:val="00076EC6"/>
    <w:rsid w:val="00077795"/>
    <w:rsid w:val="00077A86"/>
    <w:rsid w:val="0008379E"/>
    <w:rsid w:val="00084F5C"/>
    <w:rsid w:val="000945B5"/>
    <w:rsid w:val="00094E2D"/>
    <w:rsid w:val="00095279"/>
    <w:rsid w:val="00096D02"/>
    <w:rsid w:val="00096DE6"/>
    <w:rsid w:val="0009746D"/>
    <w:rsid w:val="000A0ECD"/>
    <w:rsid w:val="000A316F"/>
    <w:rsid w:val="000A3E87"/>
    <w:rsid w:val="000A4874"/>
    <w:rsid w:val="000A61D3"/>
    <w:rsid w:val="000B1A2D"/>
    <w:rsid w:val="000B4CCB"/>
    <w:rsid w:val="000B4CFA"/>
    <w:rsid w:val="000B50DC"/>
    <w:rsid w:val="000C2D7C"/>
    <w:rsid w:val="000C43E5"/>
    <w:rsid w:val="000C595D"/>
    <w:rsid w:val="000C7399"/>
    <w:rsid w:val="000D006E"/>
    <w:rsid w:val="000D3BE9"/>
    <w:rsid w:val="000D4199"/>
    <w:rsid w:val="000D5E91"/>
    <w:rsid w:val="000D676E"/>
    <w:rsid w:val="000D71B0"/>
    <w:rsid w:val="000D7E95"/>
    <w:rsid w:val="000E2DEB"/>
    <w:rsid w:val="000E3BCB"/>
    <w:rsid w:val="000E40A1"/>
    <w:rsid w:val="000E7601"/>
    <w:rsid w:val="000E78E4"/>
    <w:rsid w:val="000E7A9B"/>
    <w:rsid w:val="000F3039"/>
    <w:rsid w:val="000F34E3"/>
    <w:rsid w:val="000F47E7"/>
    <w:rsid w:val="000F4B8E"/>
    <w:rsid w:val="000F56A4"/>
    <w:rsid w:val="000F5E58"/>
    <w:rsid w:val="000F77D1"/>
    <w:rsid w:val="00101838"/>
    <w:rsid w:val="00106D01"/>
    <w:rsid w:val="00110E31"/>
    <w:rsid w:val="00112F79"/>
    <w:rsid w:val="00114979"/>
    <w:rsid w:val="00114B1D"/>
    <w:rsid w:val="00115510"/>
    <w:rsid w:val="00124B53"/>
    <w:rsid w:val="00126313"/>
    <w:rsid w:val="00126430"/>
    <w:rsid w:val="00126A8E"/>
    <w:rsid w:val="001312F5"/>
    <w:rsid w:val="00132AA1"/>
    <w:rsid w:val="00134034"/>
    <w:rsid w:val="001350A8"/>
    <w:rsid w:val="00140C45"/>
    <w:rsid w:val="00141143"/>
    <w:rsid w:val="00143E82"/>
    <w:rsid w:val="0014618B"/>
    <w:rsid w:val="00146288"/>
    <w:rsid w:val="0014695D"/>
    <w:rsid w:val="001509F0"/>
    <w:rsid w:val="001526F9"/>
    <w:rsid w:val="0015277A"/>
    <w:rsid w:val="0015415E"/>
    <w:rsid w:val="00154387"/>
    <w:rsid w:val="00160ACC"/>
    <w:rsid w:val="00160D46"/>
    <w:rsid w:val="00161992"/>
    <w:rsid w:val="00164137"/>
    <w:rsid w:val="00164A1F"/>
    <w:rsid w:val="001654CF"/>
    <w:rsid w:val="001707AB"/>
    <w:rsid w:val="00172460"/>
    <w:rsid w:val="00174C55"/>
    <w:rsid w:val="00180661"/>
    <w:rsid w:val="00184990"/>
    <w:rsid w:val="00192849"/>
    <w:rsid w:val="0019289D"/>
    <w:rsid w:val="001962BB"/>
    <w:rsid w:val="001967C7"/>
    <w:rsid w:val="00197AE8"/>
    <w:rsid w:val="00197D18"/>
    <w:rsid w:val="001A1E7E"/>
    <w:rsid w:val="001A6033"/>
    <w:rsid w:val="001A67A0"/>
    <w:rsid w:val="001B09BD"/>
    <w:rsid w:val="001B09D6"/>
    <w:rsid w:val="001B1052"/>
    <w:rsid w:val="001B1481"/>
    <w:rsid w:val="001B16D1"/>
    <w:rsid w:val="001B19D1"/>
    <w:rsid w:val="001B340B"/>
    <w:rsid w:val="001B4FE0"/>
    <w:rsid w:val="001B57E3"/>
    <w:rsid w:val="001B7720"/>
    <w:rsid w:val="001C013B"/>
    <w:rsid w:val="001C0F1D"/>
    <w:rsid w:val="001C4C37"/>
    <w:rsid w:val="001C57A4"/>
    <w:rsid w:val="001C5E93"/>
    <w:rsid w:val="001C7968"/>
    <w:rsid w:val="001D3D2A"/>
    <w:rsid w:val="001D3E4A"/>
    <w:rsid w:val="001D713C"/>
    <w:rsid w:val="001E1386"/>
    <w:rsid w:val="001E1557"/>
    <w:rsid w:val="001E2CEF"/>
    <w:rsid w:val="001E33C8"/>
    <w:rsid w:val="001E561E"/>
    <w:rsid w:val="001E5B9F"/>
    <w:rsid w:val="001F04FA"/>
    <w:rsid w:val="001F12E2"/>
    <w:rsid w:val="001F4116"/>
    <w:rsid w:val="001F7110"/>
    <w:rsid w:val="001F7610"/>
    <w:rsid w:val="002029CD"/>
    <w:rsid w:val="002029D0"/>
    <w:rsid w:val="002047D2"/>
    <w:rsid w:val="00207106"/>
    <w:rsid w:val="00210814"/>
    <w:rsid w:val="00210E15"/>
    <w:rsid w:val="0022091D"/>
    <w:rsid w:val="00220E5B"/>
    <w:rsid w:val="002230E5"/>
    <w:rsid w:val="00226007"/>
    <w:rsid w:val="002273AF"/>
    <w:rsid w:val="00227CEC"/>
    <w:rsid w:val="00227FC7"/>
    <w:rsid w:val="00230AE3"/>
    <w:rsid w:val="00233E40"/>
    <w:rsid w:val="00237006"/>
    <w:rsid w:val="0024055D"/>
    <w:rsid w:val="0024069A"/>
    <w:rsid w:val="00242C2B"/>
    <w:rsid w:val="002445E5"/>
    <w:rsid w:val="00244EC0"/>
    <w:rsid w:val="002456B2"/>
    <w:rsid w:val="0024622C"/>
    <w:rsid w:val="0024713D"/>
    <w:rsid w:val="002507E9"/>
    <w:rsid w:val="00250AB4"/>
    <w:rsid w:val="0025276A"/>
    <w:rsid w:val="00256E23"/>
    <w:rsid w:val="0026131E"/>
    <w:rsid w:val="002661C3"/>
    <w:rsid w:val="00266C53"/>
    <w:rsid w:val="00266F95"/>
    <w:rsid w:val="0027239F"/>
    <w:rsid w:val="00274D3B"/>
    <w:rsid w:val="00276871"/>
    <w:rsid w:val="002808A4"/>
    <w:rsid w:val="00284C04"/>
    <w:rsid w:val="00286441"/>
    <w:rsid w:val="002866E9"/>
    <w:rsid w:val="00286A89"/>
    <w:rsid w:val="00287D77"/>
    <w:rsid w:val="00294A23"/>
    <w:rsid w:val="00295382"/>
    <w:rsid w:val="0029704D"/>
    <w:rsid w:val="002A01A8"/>
    <w:rsid w:val="002A16DD"/>
    <w:rsid w:val="002A2EDB"/>
    <w:rsid w:val="002A4244"/>
    <w:rsid w:val="002A5369"/>
    <w:rsid w:val="002A6BEE"/>
    <w:rsid w:val="002B3DC3"/>
    <w:rsid w:val="002B4330"/>
    <w:rsid w:val="002B4733"/>
    <w:rsid w:val="002B54E9"/>
    <w:rsid w:val="002B7830"/>
    <w:rsid w:val="002C235D"/>
    <w:rsid w:val="002C3AB0"/>
    <w:rsid w:val="002C4EA1"/>
    <w:rsid w:val="002D2B3A"/>
    <w:rsid w:val="002D3309"/>
    <w:rsid w:val="002D50FA"/>
    <w:rsid w:val="002D7562"/>
    <w:rsid w:val="002E050F"/>
    <w:rsid w:val="002E25D8"/>
    <w:rsid w:val="002E384C"/>
    <w:rsid w:val="002E3A62"/>
    <w:rsid w:val="002E4169"/>
    <w:rsid w:val="002E63D5"/>
    <w:rsid w:val="002E703D"/>
    <w:rsid w:val="002E7EB3"/>
    <w:rsid w:val="002F1198"/>
    <w:rsid w:val="002F720B"/>
    <w:rsid w:val="002F7BAB"/>
    <w:rsid w:val="003009C0"/>
    <w:rsid w:val="003016B4"/>
    <w:rsid w:val="0030289A"/>
    <w:rsid w:val="00303BD2"/>
    <w:rsid w:val="00303D6C"/>
    <w:rsid w:val="00304C87"/>
    <w:rsid w:val="00305656"/>
    <w:rsid w:val="00306A41"/>
    <w:rsid w:val="00307F33"/>
    <w:rsid w:val="00311B4A"/>
    <w:rsid w:val="003156A8"/>
    <w:rsid w:val="00321401"/>
    <w:rsid w:val="00322A9C"/>
    <w:rsid w:val="00323974"/>
    <w:rsid w:val="00325C01"/>
    <w:rsid w:val="00325F62"/>
    <w:rsid w:val="003264BF"/>
    <w:rsid w:val="003268D6"/>
    <w:rsid w:val="00326ACC"/>
    <w:rsid w:val="00327106"/>
    <w:rsid w:val="00331805"/>
    <w:rsid w:val="00331D1F"/>
    <w:rsid w:val="00334EE7"/>
    <w:rsid w:val="00341741"/>
    <w:rsid w:val="003441DB"/>
    <w:rsid w:val="00345D6D"/>
    <w:rsid w:val="00346FBF"/>
    <w:rsid w:val="003479DE"/>
    <w:rsid w:val="00351CC5"/>
    <w:rsid w:val="003525D7"/>
    <w:rsid w:val="00352796"/>
    <w:rsid w:val="00355960"/>
    <w:rsid w:val="00361273"/>
    <w:rsid w:val="00362228"/>
    <w:rsid w:val="003656C7"/>
    <w:rsid w:val="003743A8"/>
    <w:rsid w:val="003747BF"/>
    <w:rsid w:val="0037596B"/>
    <w:rsid w:val="00380345"/>
    <w:rsid w:val="00380D34"/>
    <w:rsid w:val="003825CF"/>
    <w:rsid w:val="00382946"/>
    <w:rsid w:val="00383085"/>
    <w:rsid w:val="00385812"/>
    <w:rsid w:val="00386C0D"/>
    <w:rsid w:val="00391A5A"/>
    <w:rsid w:val="00392204"/>
    <w:rsid w:val="003926B3"/>
    <w:rsid w:val="00395EAE"/>
    <w:rsid w:val="00397413"/>
    <w:rsid w:val="003A1FE4"/>
    <w:rsid w:val="003A2F35"/>
    <w:rsid w:val="003A6CD5"/>
    <w:rsid w:val="003A7971"/>
    <w:rsid w:val="003B28D3"/>
    <w:rsid w:val="003B5E9E"/>
    <w:rsid w:val="003B5F27"/>
    <w:rsid w:val="003B6AA3"/>
    <w:rsid w:val="003C0CFA"/>
    <w:rsid w:val="003C2355"/>
    <w:rsid w:val="003C6FC0"/>
    <w:rsid w:val="003C77EA"/>
    <w:rsid w:val="003D1C85"/>
    <w:rsid w:val="003D37F4"/>
    <w:rsid w:val="003D6279"/>
    <w:rsid w:val="003E1896"/>
    <w:rsid w:val="003E2508"/>
    <w:rsid w:val="003E2B72"/>
    <w:rsid w:val="003E3AF6"/>
    <w:rsid w:val="003E403E"/>
    <w:rsid w:val="003E6A90"/>
    <w:rsid w:val="003E6EB2"/>
    <w:rsid w:val="003F188B"/>
    <w:rsid w:val="003F2AB6"/>
    <w:rsid w:val="003F528E"/>
    <w:rsid w:val="003F52FF"/>
    <w:rsid w:val="003F7728"/>
    <w:rsid w:val="00401BD8"/>
    <w:rsid w:val="00405117"/>
    <w:rsid w:val="0040676D"/>
    <w:rsid w:val="00407545"/>
    <w:rsid w:val="00407C07"/>
    <w:rsid w:val="00412812"/>
    <w:rsid w:val="00417181"/>
    <w:rsid w:val="00420C0E"/>
    <w:rsid w:val="00422607"/>
    <w:rsid w:val="004251C7"/>
    <w:rsid w:val="00430672"/>
    <w:rsid w:val="00431801"/>
    <w:rsid w:val="00431B59"/>
    <w:rsid w:val="00432415"/>
    <w:rsid w:val="00432F98"/>
    <w:rsid w:val="00435FF3"/>
    <w:rsid w:val="00436041"/>
    <w:rsid w:val="0043619B"/>
    <w:rsid w:val="0043774C"/>
    <w:rsid w:val="004410CD"/>
    <w:rsid w:val="004440D8"/>
    <w:rsid w:val="00444556"/>
    <w:rsid w:val="00444962"/>
    <w:rsid w:val="00445349"/>
    <w:rsid w:val="00445F65"/>
    <w:rsid w:val="00451850"/>
    <w:rsid w:val="0045309C"/>
    <w:rsid w:val="004577EE"/>
    <w:rsid w:val="00460208"/>
    <w:rsid w:val="00461241"/>
    <w:rsid w:val="004636E7"/>
    <w:rsid w:val="00464588"/>
    <w:rsid w:val="00464EEB"/>
    <w:rsid w:val="00465F00"/>
    <w:rsid w:val="004706B3"/>
    <w:rsid w:val="00470E68"/>
    <w:rsid w:val="00474E15"/>
    <w:rsid w:val="004812A7"/>
    <w:rsid w:val="004834FE"/>
    <w:rsid w:val="00484B47"/>
    <w:rsid w:val="00486C71"/>
    <w:rsid w:val="004879E4"/>
    <w:rsid w:val="00491CD6"/>
    <w:rsid w:val="0049313D"/>
    <w:rsid w:val="004943D1"/>
    <w:rsid w:val="004958F1"/>
    <w:rsid w:val="0049605B"/>
    <w:rsid w:val="004A193B"/>
    <w:rsid w:val="004B3188"/>
    <w:rsid w:val="004B3607"/>
    <w:rsid w:val="004B6758"/>
    <w:rsid w:val="004B748E"/>
    <w:rsid w:val="004C064C"/>
    <w:rsid w:val="004C468F"/>
    <w:rsid w:val="004C4C93"/>
    <w:rsid w:val="004C4CBC"/>
    <w:rsid w:val="004C5B15"/>
    <w:rsid w:val="004C7441"/>
    <w:rsid w:val="004D0AF0"/>
    <w:rsid w:val="004D0DB0"/>
    <w:rsid w:val="004D6343"/>
    <w:rsid w:val="004E0348"/>
    <w:rsid w:val="004E0424"/>
    <w:rsid w:val="004E10BA"/>
    <w:rsid w:val="004E1C68"/>
    <w:rsid w:val="004E4CBB"/>
    <w:rsid w:val="004E5F80"/>
    <w:rsid w:val="004E6915"/>
    <w:rsid w:val="004E6AEB"/>
    <w:rsid w:val="004E6B96"/>
    <w:rsid w:val="004E72D7"/>
    <w:rsid w:val="004E7E33"/>
    <w:rsid w:val="004F35FF"/>
    <w:rsid w:val="004F475E"/>
    <w:rsid w:val="004F6B4A"/>
    <w:rsid w:val="004F6F69"/>
    <w:rsid w:val="004F79F6"/>
    <w:rsid w:val="00500FBD"/>
    <w:rsid w:val="00500FEF"/>
    <w:rsid w:val="00501A2F"/>
    <w:rsid w:val="00502123"/>
    <w:rsid w:val="00505D5F"/>
    <w:rsid w:val="005066BC"/>
    <w:rsid w:val="00506BF3"/>
    <w:rsid w:val="0051012E"/>
    <w:rsid w:val="00510B42"/>
    <w:rsid w:val="00510E2E"/>
    <w:rsid w:val="00511E34"/>
    <w:rsid w:val="00520E06"/>
    <w:rsid w:val="005224FC"/>
    <w:rsid w:val="00522B70"/>
    <w:rsid w:val="00523AB1"/>
    <w:rsid w:val="00524096"/>
    <w:rsid w:val="00524619"/>
    <w:rsid w:val="005249AC"/>
    <w:rsid w:val="00525C52"/>
    <w:rsid w:val="005264CE"/>
    <w:rsid w:val="00526B7C"/>
    <w:rsid w:val="005302CA"/>
    <w:rsid w:val="00530385"/>
    <w:rsid w:val="0053086E"/>
    <w:rsid w:val="00531914"/>
    <w:rsid w:val="00531CBF"/>
    <w:rsid w:val="00531FC9"/>
    <w:rsid w:val="0053296C"/>
    <w:rsid w:val="00532FE3"/>
    <w:rsid w:val="00541B1A"/>
    <w:rsid w:val="00541E8D"/>
    <w:rsid w:val="00544CD1"/>
    <w:rsid w:val="00545BCB"/>
    <w:rsid w:val="0054707F"/>
    <w:rsid w:val="00554ADA"/>
    <w:rsid w:val="00555EE5"/>
    <w:rsid w:val="005607E5"/>
    <w:rsid w:val="00565F09"/>
    <w:rsid w:val="005663C1"/>
    <w:rsid w:val="00566B15"/>
    <w:rsid w:val="00570BC3"/>
    <w:rsid w:val="00570D7E"/>
    <w:rsid w:val="005710E2"/>
    <w:rsid w:val="0057154C"/>
    <w:rsid w:val="0057633F"/>
    <w:rsid w:val="005809CE"/>
    <w:rsid w:val="00585C15"/>
    <w:rsid w:val="00586B32"/>
    <w:rsid w:val="005925DB"/>
    <w:rsid w:val="00592F50"/>
    <w:rsid w:val="00592FDA"/>
    <w:rsid w:val="005A08DD"/>
    <w:rsid w:val="005A0E63"/>
    <w:rsid w:val="005A3981"/>
    <w:rsid w:val="005A4978"/>
    <w:rsid w:val="005A49B7"/>
    <w:rsid w:val="005A65C2"/>
    <w:rsid w:val="005B10A1"/>
    <w:rsid w:val="005B225A"/>
    <w:rsid w:val="005B4D11"/>
    <w:rsid w:val="005B5A63"/>
    <w:rsid w:val="005C1BB3"/>
    <w:rsid w:val="005C3616"/>
    <w:rsid w:val="005C7376"/>
    <w:rsid w:val="005D0590"/>
    <w:rsid w:val="005D1D24"/>
    <w:rsid w:val="005D325D"/>
    <w:rsid w:val="005D3CFB"/>
    <w:rsid w:val="005D5022"/>
    <w:rsid w:val="005D59BB"/>
    <w:rsid w:val="005D6015"/>
    <w:rsid w:val="005D7445"/>
    <w:rsid w:val="005D7710"/>
    <w:rsid w:val="005E267E"/>
    <w:rsid w:val="005E4694"/>
    <w:rsid w:val="005E743C"/>
    <w:rsid w:val="005F0661"/>
    <w:rsid w:val="005F07D3"/>
    <w:rsid w:val="005F08BD"/>
    <w:rsid w:val="005F3883"/>
    <w:rsid w:val="005F4D59"/>
    <w:rsid w:val="005F5E9C"/>
    <w:rsid w:val="005F7505"/>
    <w:rsid w:val="005F7B5E"/>
    <w:rsid w:val="00602408"/>
    <w:rsid w:val="006037C3"/>
    <w:rsid w:val="006038BE"/>
    <w:rsid w:val="00604290"/>
    <w:rsid w:val="006065D2"/>
    <w:rsid w:val="00606CA2"/>
    <w:rsid w:val="0060751B"/>
    <w:rsid w:val="00607834"/>
    <w:rsid w:val="00610FCC"/>
    <w:rsid w:val="00612CDF"/>
    <w:rsid w:val="00621175"/>
    <w:rsid w:val="0062334C"/>
    <w:rsid w:val="00624CD2"/>
    <w:rsid w:val="006262C0"/>
    <w:rsid w:val="0062705E"/>
    <w:rsid w:val="006328BF"/>
    <w:rsid w:val="006369AF"/>
    <w:rsid w:val="00640CA4"/>
    <w:rsid w:val="006465E9"/>
    <w:rsid w:val="006466F1"/>
    <w:rsid w:val="00651AF0"/>
    <w:rsid w:val="00651AF9"/>
    <w:rsid w:val="00651E68"/>
    <w:rsid w:val="00653268"/>
    <w:rsid w:val="00653336"/>
    <w:rsid w:val="00656F50"/>
    <w:rsid w:val="00663D79"/>
    <w:rsid w:val="0066556C"/>
    <w:rsid w:val="006656F6"/>
    <w:rsid w:val="0066765E"/>
    <w:rsid w:val="00672BA9"/>
    <w:rsid w:val="006751AF"/>
    <w:rsid w:val="006760F9"/>
    <w:rsid w:val="00676843"/>
    <w:rsid w:val="00676C03"/>
    <w:rsid w:val="00677B17"/>
    <w:rsid w:val="0068031D"/>
    <w:rsid w:val="00680FEC"/>
    <w:rsid w:val="0068293A"/>
    <w:rsid w:val="00682C5E"/>
    <w:rsid w:val="00685F3D"/>
    <w:rsid w:val="006908AB"/>
    <w:rsid w:val="006915AC"/>
    <w:rsid w:val="00693BDC"/>
    <w:rsid w:val="00693DC1"/>
    <w:rsid w:val="00695271"/>
    <w:rsid w:val="006A1657"/>
    <w:rsid w:val="006A357E"/>
    <w:rsid w:val="006A4AFD"/>
    <w:rsid w:val="006A57E3"/>
    <w:rsid w:val="006A5EB5"/>
    <w:rsid w:val="006A7F2C"/>
    <w:rsid w:val="006B0965"/>
    <w:rsid w:val="006B6C1E"/>
    <w:rsid w:val="006B72A3"/>
    <w:rsid w:val="006B7682"/>
    <w:rsid w:val="006C00D2"/>
    <w:rsid w:val="006C16EF"/>
    <w:rsid w:val="006C6619"/>
    <w:rsid w:val="006C7709"/>
    <w:rsid w:val="006D311D"/>
    <w:rsid w:val="006D631D"/>
    <w:rsid w:val="006E0428"/>
    <w:rsid w:val="006E158C"/>
    <w:rsid w:val="006E29EF"/>
    <w:rsid w:val="006E4CD4"/>
    <w:rsid w:val="006E4F5F"/>
    <w:rsid w:val="006E510B"/>
    <w:rsid w:val="006E60B8"/>
    <w:rsid w:val="006F0043"/>
    <w:rsid w:val="006F194D"/>
    <w:rsid w:val="006F1EEB"/>
    <w:rsid w:val="006F2119"/>
    <w:rsid w:val="006F22F8"/>
    <w:rsid w:val="006F5A15"/>
    <w:rsid w:val="006F78DC"/>
    <w:rsid w:val="00701289"/>
    <w:rsid w:val="007014BD"/>
    <w:rsid w:val="00703060"/>
    <w:rsid w:val="00704164"/>
    <w:rsid w:val="00704DE2"/>
    <w:rsid w:val="00704DFC"/>
    <w:rsid w:val="00713C3E"/>
    <w:rsid w:val="007204DE"/>
    <w:rsid w:val="00720EB4"/>
    <w:rsid w:val="00721A19"/>
    <w:rsid w:val="00722453"/>
    <w:rsid w:val="007233DE"/>
    <w:rsid w:val="00723658"/>
    <w:rsid w:val="007236DD"/>
    <w:rsid w:val="0072523E"/>
    <w:rsid w:val="00726208"/>
    <w:rsid w:val="00730DD4"/>
    <w:rsid w:val="00733A62"/>
    <w:rsid w:val="00735D34"/>
    <w:rsid w:val="007402EC"/>
    <w:rsid w:val="00743559"/>
    <w:rsid w:val="00745D0D"/>
    <w:rsid w:val="00747CC3"/>
    <w:rsid w:val="007564B9"/>
    <w:rsid w:val="007571A5"/>
    <w:rsid w:val="00757B29"/>
    <w:rsid w:val="0076154A"/>
    <w:rsid w:val="0076369A"/>
    <w:rsid w:val="0076489D"/>
    <w:rsid w:val="00767763"/>
    <w:rsid w:val="00767C24"/>
    <w:rsid w:val="00770133"/>
    <w:rsid w:val="007726E8"/>
    <w:rsid w:val="00772D34"/>
    <w:rsid w:val="00772ECC"/>
    <w:rsid w:val="00773182"/>
    <w:rsid w:val="00775597"/>
    <w:rsid w:val="007759B6"/>
    <w:rsid w:val="00776A83"/>
    <w:rsid w:val="00776C3E"/>
    <w:rsid w:val="00781DCA"/>
    <w:rsid w:val="007822DD"/>
    <w:rsid w:val="00782665"/>
    <w:rsid w:val="00787CB0"/>
    <w:rsid w:val="00791C53"/>
    <w:rsid w:val="00793248"/>
    <w:rsid w:val="0079335B"/>
    <w:rsid w:val="007954D8"/>
    <w:rsid w:val="007A2322"/>
    <w:rsid w:val="007A26F9"/>
    <w:rsid w:val="007A33E3"/>
    <w:rsid w:val="007A463A"/>
    <w:rsid w:val="007A466D"/>
    <w:rsid w:val="007A46F6"/>
    <w:rsid w:val="007B0663"/>
    <w:rsid w:val="007B1FC2"/>
    <w:rsid w:val="007B225B"/>
    <w:rsid w:val="007B2D6F"/>
    <w:rsid w:val="007B7F67"/>
    <w:rsid w:val="007C076D"/>
    <w:rsid w:val="007C3711"/>
    <w:rsid w:val="007C40B8"/>
    <w:rsid w:val="007C42FC"/>
    <w:rsid w:val="007C7B90"/>
    <w:rsid w:val="007D1782"/>
    <w:rsid w:val="007D231A"/>
    <w:rsid w:val="007D379C"/>
    <w:rsid w:val="007D3F47"/>
    <w:rsid w:val="007D46DE"/>
    <w:rsid w:val="007D4D34"/>
    <w:rsid w:val="007D59A9"/>
    <w:rsid w:val="007E02A9"/>
    <w:rsid w:val="007E2827"/>
    <w:rsid w:val="007E5091"/>
    <w:rsid w:val="007F0C5B"/>
    <w:rsid w:val="007F1C55"/>
    <w:rsid w:val="007F2F19"/>
    <w:rsid w:val="007F6413"/>
    <w:rsid w:val="008021FE"/>
    <w:rsid w:val="008023FC"/>
    <w:rsid w:val="0080732D"/>
    <w:rsid w:val="00810260"/>
    <w:rsid w:val="008104F7"/>
    <w:rsid w:val="008145A0"/>
    <w:rsid w:val="00817E1A"/>
    <w:rsid w:val="00821EEC"/>
    <w:rsid w:val="008319B5"/>
    <w:rsid w:val="00832F62"/>
    <w:rsid w:val="00834009"/>
    <w:rsid w:val="008344E5"/>
    <w:rsid w:val="00836AB6"/>
    <w:rsid w:val="0083753E"/>
    <w:rsid w:val="008413F9"/>
    <w:rsid w:val="008436A5"/>
    <w:rsid w:val="00844483"/>
    <w:rsid w:val="00844BD8"/>
    <w:rsid w:val="008461D6"/>
    <w:rsid w:val="00852420"/>
    <w:rsid w:val="008541A3"/>
    <w:rsid w:val="0085552A"/>
    <w:rsid w:val="00861DB2"/>
    <w:rsid w:val="0086325D"/>
    <w:rsid w:val="00865B18"/>
    <w:rsid w:val="0086666A"/>
    <w:rsid w:val="00872F5D"/>
    <w:rsid w:val="00873EEE"/>
    <w:rsid w:val="00875A19"/>
    <w:rsid w:val="008807BD"/>
    <w:rsid w:val="00885480"/>
    <w:rsid w:val="00886CDE"/>
    <w:rsid w:val="00891561"/>
    <w:rsid w:val="008A1E00"/>
    <w:rsid w:val="008A368E"/>
    <w:rsid w:val="008A4143"/>
    <w:rsid w:val="008A4775"/>
    <w:rsid w:val="008A5762"/>
    <w:rsid w:val="008B11AD"/>
    <w:rsid w:val="008B11F6"/>
    <w:rsid w:val="008B1C69"/>
    <w:rsid w:val="008B1F54"/>
    <w:rsid w:val="008B4325"/>
    <w:rsid w:val="008B5F21"/>
    <w:rsid w:val="008C090B"/>
    <w:rsid w:val="008C4CEB"/>
    <w:rsid w:val="008C5C3D"/>
    <w:rsid w:val="008C791E"/>
    <w:rsid w:val="008C7B7E"/>
    <w:rsid w:val="008D01D1"/>
    <w:rsid w:val="008D089D"/>
    <w:rsid w:val="008D3A0B"/>
    <w:rsid w:val="008D4898"/>
    <w:rsid w:val="008D4AB7"/>
    <w:rsid w:val="008D5B11"/>
    <w:rsid w:val="008D6C5E"/>
    <w:rsid w:val="008E2B1A"/>
    <w:rsid w:val="008E3C85"/>
    <w:rsid w:val="008E3CFB"/>
    <w:rsid w:val="008E7940"/>
    <w:rsid w:val="008E7D71"/>
    <w:rsid w:val="008F13DA"/>
    <w:rsid w:val="008F2E2B"/>
    <w:rsid w:val="008F2EE1"/>
    <w:rsid w:val="008F47D6"/>
    <w:rsid w:val="008F66EE"/>
    <w:rsid w:val="008F733E"/>
    <w:rsid w:val="009004C6"/>
    <w:rsid w:val="0090411E"/>
    <w:rsid w:val="0090437A"/>
    <w:rsid w:val="0090486D"/>
    <w:rsid w:val="009054C0"/>
    <w:rsid w:val="009109DD"/>
    <w:rsid w:val="00913997"/>
    <w:rsid w:val="00913BEC"/>
    <w:rsid w:val="0091686A"/>
    <w:rsid w:val="009175BC"/>
    <w:rsid w:val="00917FD0"/>
    <w:rsid w:val="0092087E"/>
    <w:rsid w:val="00931238"/>
    <w:rsid w:val="00931AA3"/>
    <w:rsid w:val="00932FB2"/>
    <w:rsid w:val="00933F77"/>
    <w:rsid w:val="009347B1"/>
    <w:rsid w:val="00937D34"/>
    <w:rsid w:val="00942AC9"/>
    <w:rsid w:val="00943550"/>
    <w:rsid w:val="009455C6"/>
    <w:rsid w:val="00947911"/>
    <w:rsid w:val="0095006D"/>
    <w:rsid w:val="00954F48"/>
    <w:rsid w:val="009576CC"/>
    <w:rsid w:val="0096342E"/>
    <w:rsid w:val="00963802"/>
    <w:rsid w:val="00964852"/>
    <w:rsid w:val="00966DC1"/>
    <w:rsid w:val="009731B4"/>
    <w:rsid w:val="00973804"/>
    <w:rsid w:val="0097395E"/>
    <w:rsid w:val="00974932"/>
    <w:rsid w:val="009760A6"/>
    <w:rsid w:val="009764CD"/>
    <w:rsid w:val="009773B5"/>
    <w:rsid w:val="00982BC9"/>
    <w:rsid w:val="00993105"/>
    <w:rsid w:val="00994597"/>
    <w:rsid w:val="009A124E"/>
    <w:rsid w:val="009A13C1"/>
    <w:rsid w:val="009A1831"/>
    <w:rsid w:val="009A2623"/>
    <w:rsid w:val="009A3FD6"/>
    <w:rsid w:val="009A6584"/>
    <w:rsid w:val="009B51CA"/>
    <w:rsid w:val="009B6D5B"/>
    <w:rsid w:val="009B7E61"/>
    <w:rsid w:val="009C0907"/>
    <w:rsid w:val="009C4D88"/>
    <w:rsid w:val="009C5844"/>
    <w:rsid w:val="009C6202"/>
    <w:rsid w:val="009C6757"/>
    <w:rsid w:val="009C7B59"/>
    <w:rsid w:val="009C7C60"/>
    <w:rsid w:val="009D45FC"/>
    <w:rsid w:val="009D6A99"/>
    <w:rsid w:val="009E091A"/>
    <w:rsid w:val="009E29A7"/>
    <w:rsid w:val="009E2C16"/>
    <w:rsid w:val="009E4C3E"/>
    <w:rsid w:val="009E4C5D"/>
    <w:rsid w:val="009F1BD9"/>
    <w:rsid w:val="009F4077"/>
    <w:rsid w:val="009F7F49"/>
    <w:rsid w:val="00A00004"/>
    <w:rsid w:val="00A00BE4"/>
    <w:rsid w:val="00A03758"/>
    <w:rsid w:val="00A1198D"/>
    <w:rsid w:val="00A12CE9"/>
    <w:rsid w:val="00A1320B"/>
    <w:rsid w:val="00A13766"/>
    <w:rsid w:val="00A146AA"/>
    <w:rsid w:val="00A14ACF"/>
    <w:rsid w:val="00A169D8"/>
    <w:rsid w:val="00A23AF4"/>
    <w:rsid w:val="00A3463A"/>
    <w:rsid w:val="00A347EA"/>
    <w:rsid w:val="00A46CDB"/>
    <w:rsid w:val="00A514BD"/>
    <w:rsid w:val="00A574ED"/>
    <w:rsid w:val="00A610EC"/>
    <w:rsid w:val="00A613F2"/>
    <w:rsid w:val="00A61AEF"/>
    <w:rsid w:val="00A66610"/>
    <w:rsid w:val="00A6758B"/>
    <w:rsid w:val="00A712C2"/>
    <w:rsid w:val="00A760FC"/>
    <w:rsid w:val="00A77C99"/>
    <w:rsid w:val="00A82734"/>
    <w:rsid w:val="00A83E56"/>
    <w:rsid w:val="00A8543E"/>
    <w:rsid w:val="00A873B9"/>
    <w:rsid w:val="00A9003F"/>
    <w:rsid w:val="00A93024"/>
    <w:rsid w:val="00A944B3"/>
    <w:rsid w:val="00A94874"/>
    <w:rsid w:val="00A9537C"/>
    <w:rsid w:val="00A96765"/>
    <w:rsid w:val="00AA1245"/>
    <w:rsid w:val="00AA12DB"/>
    <w:rsid w:val="00AA1E92"/>
    <w:rsid w:val="00AA2FB7"/>
    <w:rsid w:val="00AA5F17"/>
    <w:rsid w:val="00AA6A7E"/>
    <w:rsid w:val="00AB131F"/>
    <w:rsid w:val="00AB3C15"/>
    <w:rsid w:val="00AB6C16"/>
    <w:rsid w:val="00AB7D6B"/>
    <w:rsid w:val="00AC07BF"/>
    <w:rsid w:val="00AC10B0"/>
    <w:rsid w:val="00AC10D0"/>
    <w:rsid w:val="00AC229B"/>
    <w:rsid w:val="00AC402C"/>
    <w:rsid w:val="00AC7307"/>
    <w:rsid w:val="00AC7419"/>
    <w:rsid w:val="00AC78E5"/>
    <w:rsid w:val="00AD0072"/>
    <w:rsid w:val="00AD0F98"/>
    <w:rsid w:val="00AE265B"/>
    <w:rsid w:val="00AE3058"/>
    <w:rsid w:val="00AE4646"/>
    <w:rsid w:val="00AE4A37"/>
    <w:rsid w:val="00AE57BD"/>
    <w:rsid w:val="00AE6134"/>
    <w:rsid w:val="00AE7AE4"/>
    <w:rsid w:val="00AF2672"/>
    <w:rsid w:val="00AF41D5"/>
    <w:rsid w:val="00AF50B7"/>
    <w:rsid w:val="00AF5897"/>
    <w:rsid w:val="00B0019C"/>
    <w:rsid w:val="00B01D29"/>
    <w:rsid w:val="00B046DE"/>
    <w:rsid w:val="00B07094"/>
    <w:rsid w:val="00B07BF9"/>
    <w:rsid w:val="00B07DDA"/>
    <w:rsid w:val="00B1090A"/>
    <w:rsid w:val="00B129BC"/>
    <w:rsid w:val="00B12C17"/>
    <w:rsid w:val="00B13C71"/>
    <w:rsid w:val="00B157F3"/>
    <w:rsid w:val="00B158B2"/>
    <w:rsid w:val="00B16FB7"/>
    <w:rsid w:val="00B25577"/>
    <w:rsid w:val="00B26F65"/>
    <w:rsid w:val="00B30937"/>
    <w:rsid w:val="00B30B2B"/>
    <w:rsid w:val="00B31A77"/>
    <w:rsid w:val="00B3210D"/>
    <w:rsid w:val="00B33442"/>
    <w:rsid w:val="00B33445"/>
    <w:rsid w:val="00B360FC"/>
    <w:rsid w:val="00B36A87"/>
    <w:rsid w:val="00B36FE6"/>
    <w:rsid w:val="00B3752F"/>
    <w:rsid w:val="00B37C89"/>
    <w:rsid w:val="00B413E3"/>
    <w:rsid w:val="00B44789"/>
    <w:rsid w:val="00B44FDC"/>
    <w:rsid w:val="00B460A3"/>
    <w:rsid w:val="00B502E9"/>
    <w:rsid w:val="00B50619"/>
    <w:rsid w:val="00B51B45"/>
    <w:rsid w:val="00B538FC"/>
    <w:rsid w:val="00B5694E"/>
    <w:rsid w:val="00B657BE"/>
    <w:rsid w:val="00B66081"/>
    <w:rsid w:val="00B67048"/>
    <w:rsid w:val="00B67CA3"/>
    <w:rsid w:val="00B67EAC"/>
    <w:rsid w:val="00B7121D"/>
    <w:rsid w:val="00B719F1"/>
    <w:rsid w:val="00B727A1"/>
    <w:rsid w:val="00B755AA"/>
    <w:rsid w:val="00B75F7F"/>
    <w:rsid w:val="00B77063"/>
    <w:rsid w:val="00B8174D"/>
    <w:rsid w:val="00B82E08"/>
    <w:rsid w:val="00B85091"/>
    <w:rsid w:val="00B862C5"/>
    <w:rsid w:val="00B86D3F"/>
    <w:rsid w:val="00B91001"/>
    <w:rsid w:val="00B963F1"/>
    <w:rsid w:val="00B96B70"/>
    <w:rsid w:val="00B974FC"/>
    <w:rsid w:val="00BA2C66"/>
    <w:rsid w:val="00BA477A"/>
    <w:rsid w:val="00BA5B7B"/>
    <w:rsid w:val="00BA6A4F"/>
    <w:rsid w:val="00BB1D6B"/>
    <w:rsid w:val="00BB2613"/>
    <w:rsid w:val="00BB324C"/>
    <w:rsid w:val="00BB3520"/>
    <w:rsid w:val="00BB352C"/>
    <w:rsid w:val="00BB498C"/>
    <w:rsid w:val="00BB5D02"/>
    <w:rsid w:val="00BB6B67"/>
    <w:rsid w:val="00BB6FEC"/>
    <w:rsid w:val="00BC1E14"/>
    <w:rsid w:val="00BC39DA"/>
    <w:rsid w:val="00BC477D"/>
    <w:rsid w:val="00BC47D0"/>
    <w:rsid w:val="00BC4D99"/>
    <w:rsid w:val="00BC5E25"/>
    <w:rsid w:val="00BC7DEF"/>
    <w:rsid w:val="00BD042B"/>
    <w:rsid w:val="00BD1E4D"/>
    <w:rsid w:val="00BD24E7"/>
    <w:rsid w:val="00BD3C81"/>
    <w:rsid w:val="00BD5AC5"/>
    <w:rsid w:val="00BD5BBC"/>
    <w:rsid w:val="00BD6AEF"/>
    <w:rsid w:val="00BE0D4A"/>
    <w:rsid w:val="00BE13AD"/>
    <w:rsid w:val="00BE25B5"/>
    <w:rsid w:val="00BE2A4D"/>
    <w:rsid w:val="00BE4449"/>
    <w:rsid w:val="00BE46AD"/>
    <w:rsid w:val="00BF1B00"/>
    <w:rsid w:val="00BF732A"/>
    <w:rsid w:val="00BF77AE"/>
    <w:rsid w:val="00C00213"/>
    <w:rsid w:val="00C02FA7"/>
    <w:rsid w:val="00C06824"/>
    <w:rsid w:val="00C1052E"/>
    <w:rsid w:val="00C13A19"/>
    <w:rsid w:val="00C14013"/>
    <w:rsid w:val="00C23C48"/>
    <w:rsid w:val="00C2461C"/>
    <w:rsid w:val="00C24DB5"/>
    <w:rsid w:val="00C25AFC"/>
    <w:rsid w:val="00C30DF4"/>
    <w:rsid w:val="00C358B8"/>
    <w:rsid w:val="00C365A5"/>
    <w:rsid w:val="00C37B6B"/>
    <w:rsid w:val="00C4145A"/>
    <w:rsid w:val="00C42439"/>
    <w:rsid w:val="00C43F04"/>
    <w:rsid w:val="00C4660B"/>
    <w:rsid w:val="00C5111B"/>
    <w:rsid w:val="00C56911"/>
    <w:rsid w:val="00C628BC"/>
    <w:rsid w:val="00C65B54"/>
    <w:rsid w:val="00C65F8D"/>
    <w:rsid w:val="00C663ED"/>
    <w:rsid w:val="00C67881"/>
    <w:rsid w:val="00C707F9"/>
    <w:rsid w:val="00C722B2"/>
    <w:rsid w:val="00C72DCE"/>
    <w:rsid w:val="00C73FB3"/>
    <w:rsid w:val="00C7451B"/>
    <w:rsid w:val="00C74C87"/>
    <w:rsid w:val="00C76C78"/>
    <w:rsid w:val="00C77DEF"/>
    <w:rsid w:val="00C80129"/>
    <w:rsid w:val="00C82D3D"/>
    <w:rsid w:val="00C84D57"/>
    <w:rsid w:val="00C87F0D"/>
    <w:rsid w:val="00C90418"/>
    <w:rsid w:val="00C95570"/>
    <w:rsid w:val="00C96103"/>
    <w:rsid w:val="00C96469"/>
    <w:rsid w:val="00C96955"/>
    <w:rsid w:val="00C975DA"/>
    <w:rsid w:val="00CA0564"/>
    <w:rsid w:val="00CA47F9"/>
    <w:rsid w:val="00CA58D7"/>
    <w:rsid w:val="00CA773E"/>
    <w:rsid w:val="00CA7D1C"/>
    <w:rsid w:val="00CB238C"/>
    <w:rsid w:val="00CC0666"/>
    <w:rsid w:val="00CC08ED"/>
    <w:rsid w:val="00CC0ABE"/>
    <w:rsid w:val="00CC394F"/>
    <w:rsid w:val="00CC672E"/>
    <w:rsid w:val="00CC68E7"/>
    <w:rsid w:val="00CC73B4"/>
    <w:rsid w:val="00CD19F3"/>
    <w:rsid w:val="00CD1CCF"/>
    <w:rsid w:val="00CD227A"/>
    <w:rsid w:val="00CD3150"/>
    <w:rsid w:val="00CD532C"/>
    <w:rsid w:val="00CE039F"/>
    <w:rsid w:val="00CE33AC"/>
    <w:rsid w:val="00CE3427"/>
    <w:rsid w:val="00CE4654"/>
    <w:rsid w:val="00CE6753"/>
    <w:rsid w:val="00CE7E30"/>
    <w:rsid w:val="00CF30C2"/>
    <w:rsid w:val="00CF3648"/>
    <w:rsid w:val="00CF37B5"/>
    <w:rsid w:val="00CF40D7"/>
    <w:rsid w:val="00CF55CF"/>
    <w:rsid w:val="00CF6DD6"/>
    <w:rsid w:val="00CF7A3B"/>
    <w:rsid w:val="00D00FE6"/>
    <w:rsid w:val="00D04808"/>
    <w:rsid w:val="00D048DE"/>
    <w:rsid w:val="00D04ABF"/>
    <w:rsid w:val="00D05CC0"/>
    <w:rsid w:val="00D077D1"/>
    <w:rsid w:val="00D07EAB"/>
    <w:rsid w:val="00D10100"/>
    <w:rsid w:val="00D12DD8"/>
    <w:rsid w:val="00D13AAA"/>
    <w:rsid w:val="00D1558E"/>
    <w:rsid w:val="00D16F8F"/>
    <w:rsid w:val="00D20488"/>
    <w:rsid w:val="00D2427B"/>
    <w:rsid w:val="00D24D09"/>
    <w:rsid w:val="00D3219C"/>
    <w:rsid w:val="00D34F6C"/>
    <w:rsid w:val="00D353FA"/>
    <w:rsid w:val="00D36C48"/>
    <w:rsid w:val="00D41334"/>
    <w:rsid w:val="00D431F6"/>
    <w:rsid w:val="00D45330"/>
    <w:rsid w:val="00D4699A"/>
    <w:rsid w:val="00D54B1A"/>
    <w:rsid w:val="00D55579"/>
    <w:rsid w:val="00D5560C"/>
    <w:rsid w:val="00D55B63"/>
    <w:rsid w:val="00D55B68"/>
    <w:rsid w:val="00D616B6"/>
    <w:rsid w:val="00D61981"/>
    <w:rsid w:val="00D64AA3"/>
    <w:rsid w:val="00D67453"/>
    <w:rsid w:val="00D70422"/>
    <w:rsid w:val="00D741AA"/>
    <w:rsid w:val="00D775B1"/>
    <w:rsid w:val="00D82181"/>
    <w:rsid w:val="00D827BD"/>
    <w:rsid w:val="00D830F7"/>
    <w:rsid w:val="00D83E98"/>
    <w:rsid w:val="00D8413A"/>
    <w:rsid w:val="00D84DE8"/>
    <w:rsid w:val="00D85795"/>
    <w:rsid w:val="00D85BCC"/>
    <w:rsid w:val="00D87062"/>
    <w:rsid w:val="00D9007D"/>
    <w:rsid w:val="00D90A03"/>
    <w:rsid w:val="00D92161"/>
    <w:rsid w:val="00D93EAB"/>
    <w:rsid w:val="00D93EC4"/>
    <w:rsid w:val="00D94F5B"/>
    <w:rsid w:val="00D9621A"/>
    <w:rsid w:val="00DA22AA"/>
    <w:rsid w:val="00DA28E0"/>
    <w:rsid w:val="00DA2F73"/>
    <w:rsid w:val="00DA39D8"/>
    <w:rsid w:val="00DB0F5A"/>
    <w:rsid w:val="00DB3D1C"/>
    <w:rsid w:val="00DB5FEF"/>
    <w:rsid w:val="00DB788A"/>
    <w:rsid w:val="00DB7988"/>
    <w:rsid w:val="00DC3568"/>
    <w:rsid w:val="00DC7220"/>
    <w:rsid w:val="00DC74FC"/>
    <w:rsid w:val="00DD01A0"/>
    <w:rsid w:val="00DD072D"/>
    <w:rsid w:val="00DD3C8D"/>
    <w:rsid w:val="00DD5893"/>
    <w:rsid w:val="00DD7314"/>
    <w:rsid w:val="00DE15C2"/>
    <w:rsid w:val="00DE580B"/>
    <w:rsid w:val="00DE75E9"/>
    <w:rsid w:val="00DF10A2"/>
    <w:rsid w:val="00DF2F93"/>
    <w:rsid w:val="00DF3C9E"/>
    <w:rsid w:val="00DF4684"/>
    <w:rsid w:val="00DF5CA9"/>
    <w:rsid w:val="00DF7091"/>
    <w:rsid w:val="00DF7BCA"/>
    <w:rsid w:val="00E02594"/>
    <w:rsid w:val="00E030BB"/>
    <w:rsid w:val="00E032FA"/>
    <w:rsid w:val="00E05F7F"/>
    <w:rsid w:val="00E121C7"/>
    <w:rsid w:val="00E15D49"/>
    <w:rsid w:val="00E16A55"/>
    <w:rsid w:val="00E219B3"/>
    <w:rsid w:val="00E26698"/>
    <w:rsid w:val="00E34FBF"/>
    <w:rsid w:val="00E36D70"/>
    <w:rsid w:val="00E379DD"/>
    <w:rsid w:val="00E42F90"/>
    <w:rsid w:val="00E436F2"/>
    <w:rsid w:val="00E4379A"/>
    <w:rsid w:val="00E454D5"/>
    <w:rsid w:val="00E460A0"/>
    <w:rsid w:val="00E50F77"/>
    <w:rsid w:val="00E521FD"/>
    <w:rsid w:val="00E530B1"/>
    <w:rsid w:val="00E54798"/>
    <w:rsid w:val="00E570AC"/>
    <w:rsid w:val="00E70E6F"/>
    <w:rsid w:val="00E7173C"/>
    <w:rsid w:val="00E74A30"/>
    <w:rsid w:val="00E750DE"/>
    <w:rsid w:val="00E76059"/>
    <w:rsid w:val="00E7622E"/>
    <w:rsid w:val="00E816E4"/>
    <w:rsid w:val="00E82046"/>
    <w:rsid w:val="00E83BE7"/>
    <w:rsid w:val="00E85EEE"/>
    <w:rsid w:val="00E908E8"/>
    <w:rsid w:val="00E912F2"/>
    <w:rsid w:val="00E94198"/>
    <w:rsid w:val="00E95994"/>
    <w:rsid w:val="00E95BAD"/>
    <w:rsid w:val="00E96C3E"/>
    <w:rsid w:val="00EA0370"/>
    <w:rsid w:val="00EA0E8B"/>
    <w:rsid w:val="00EA1153"/>
    <w:rsid w:val="00EA23BE"/>
    <w:rsid w:val="00EB0248"/>
    <w:rsid w:val="00EB10C6"/>
    <w:rsid w:val="00EB14A3"/>
    <w:rsid w:val="00EB2C10"/>
    <w:rsid w:val="00EB486D"/>
    <w:rsid w:val="00EB516E"/>
    <w:rsid w:val="00EB6FA1"/>
    <w:rsid w:val="00EC319E"/>
    <w:rsid w:val="00EC3330"/>
    <w:rsid w:val="00EC4F1F"/>
    <w:rsid w:val="00EC690F"/>
    <w:rsid w:val="00ED0418"/>
    <w:rsid w:val="00ED0B9B"/>
    <w:rsid w:val="00ED0E74"/>
    <w:rsid w:val="00ED43CD"/>
    <w:rsid w:val="00EE17DF"/>
    <w:rsid w:val="00EE192E"/>
    <w:rsid w:val="00EE1972"/>
    <w:rsid w:val="00EE1ADB"/>
    <w:rsid w:val="00EE54EB"/>
    <w:rsid w:val="00EE5519"/>
    <w:rsid w:val="00EF15E6"/>
    <w:rsid w:val="00EF43EA"/>
    <w:rsid w:val="00EF75F7"/>
    <w:rsid w:val="00F01F96"/>
    <w:rsid w:val="00F04173"/>
    <w:rsid w:val="00F045E5"/>
    <w:rsid w:val="00F06841"/>
    <w:rsid w:val="00F073F0"/>
    <w:rsid w:val="00F13C2E"/>
    <w:rsid w:val="00F14002"/>
    <w:rsid w:val="00F144E2"/>
    <w:rsid w:val="00F15F5B"/>
    <w:rsid w:val="00F17429"/>
    <w:rsid w:val="00F20452"/>
    <w:rsid w:val="00F23586"/>
    <w:rsid w:val="00F241AD"/>
    <w:rsid w:val="00F2460E"/>
    <w:rsid w:val="00F26101"/>
    <w:rsid w:val="00F26CCA"/>
    <w:rsid w:val="00F27000"/>
    <w:rsid w:val="00F27304"/>
    <w:rsid w:val="00F307D4"/>
    <w:rsid w:val="00F314E2"/>
    <w:rsid w:val="00F35BDB"/>
    <w:rsid w:val="00F35D3A"/>
    <w:rsid w:val="00F41F6E"/>
    <w:rsid w:val="00F434E5"/>
    <w:rsid w:val="00F43589"/>
    <w:rsid w:val="00F45D7E"/>
    <w:rsid w:val="00F474C9"/>
    <w:rsid w:val="00F50C98"/>
    <w:rsid w:val="00F538B1"/>
    <w:rsid w:val="00F54728"/>
    <w:rsid w:val="00F5667F"/>
    <w:rsid w:val="00F56EE7"/>
    <w:rsid w:val="00F56FBC"/>
    <w:rsid w:val="00F57AC0"/>
    <w:rsid w:val="00F57E62"/>
    <w:rsid w:val="00F610F6"/>
    <w:rsid w:val="00F627A7"/>
    <w:rsid w:val="00F63D7C"/>
    <w:rsid w:val="00F64098"/>
    <w:rsid w:val="00F66925"/>
    <w:rsid w:val="00F7350D"/>
    <w:rsid w:val="00F76013"/>
    <w:rsid w:val="00F8318A"/>
    <w:rsid w:val="00F9118A"/>
    <w:rsid w:val="00F91F14"/>
    <w:rsid w:val="00F95B67"/>
    <w:rsid w:val="00F9635A"/>
    <w:rsid w:val="00F96EBD"/>
    <w:rsid w:val="00F97AA5"/>
    <w:rsid w:val="00FA0530"/>
    <w:rsid w:val="00FA248E"/>
    <w:rsid w:val="00FA6948"/>
    <w:rsid w:val="00FB052A"/>
    <w:rsid w:val="00FB075E"/>
    <w:rsid w:val="00FB167B"/>
    <w:rsid w:val="00FB2C70"/>
    <w:rsid w:val="00FB4C35"/>
    <w:rsid w:val="00FB60AC"/>
    <w:rsid w:val="00FC051F"/>
    <w:rsid w:val="00FC1643"/>
    <w:rsid w:val="00FC1FBB"/>
    <w:rsid w:val="00FC3F89"/>
    <w:rsid w:val="00FC3FA0"/>
    <w:rsid w:val="00FC5C67"/>
    <w:rsid w:val="00FC71FD"/>
    <w:rsid w:val="00FC7CF2"/>
    <w:rsid w:val="00FD1C89"/>
    <w:rsid w:val="00FD4ACE"/>
    <w:rsid w:val="00FE1F54"/>
    <w:rsid w:val="00FE32D7"/>
    <w:rsid w:val="00FE3982"/>
    <w:rsid w:val="00FE4AC5"/>
    <w:rsid w:val="00FE78B4"/>
    <w:rsid w:val="00FE7B95"/>
    <w:rsid w:val="00FF6D56"/>
    <w:rsid w:val="00FF77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3790C33B"/>
  <w15:docId w15:val="{0D4274CF-8CFF-4D90-90A1-D7FAE91D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5B6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7559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D55B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5597"/>
    <w:rPr>
      <w:rFonts w:asciiTheme="majorHAnsi" w:eastAsiaTheme="majorEastAsia" w:hAnsiTheme="majorHAnsi" w:cstheme="majorBidi"/>
      <w:b/>
      <w:bCs/>
      <w:color w:val="365F91" w:themeColor="accent1" w:themeShade="BF"/>
      <w:sz w:val="28"/>
      <w:szCs w:val="28"/>
    </w:rPr>
  </w:style>
  <w:style w:type="paragraph" w:styleId="Tekstdymka">
    <w:name w:val="Balloon Text"/>
    <w:basedOn w:val="Normalny"/>
    <w:link w:val="TekstdymkaZnak"/>
    <w:uiPriority w:val="99"/>
    <w:semiHidden/>
    <w:unhideWhenUsed/>
    <w:rsid w:val="00341741"/>
    <w:rPr>
      <w:rFonts w:ascii="Tahoma" w:hAnsi="Tahoma" w:cs="Tahoma"/>
      <w:sz w:val="16"/>
      <w:szCs w:val="16"/>
    </w:rPr>
  </w:style>
  <w:style w:type="character" w:customStyle="1" w:styleId="TekstdymkaZnak">
    <w:name w:val="Tekst dymka Znak"/>
    <w:basedOn w:val="Domylnaczcionkaakapitu"/>
    <w:link w:val="Tekstdymka"/>
    <w:uiPriority w:val="99"/>
    <w:semiHidden/>
    <w:rsid w:val="00341741"/>
    <w:rPr>
      <w:rFonts w:ascii="Tahoma" w:eastAsia="Times New Roman" w:hAnsi="Tahoma" w:cs="Tahoma"/>
      <w:sz w:val="16"/>
      <w:szCs w:val="16"/>
      <w:lang w:eastAsia="pl-PL"/>
    </w:rPr>
  </w:style>
  <w:style w:type="paragraph" w:styleId="NormalnyWeb">
    <w:name w:val="Normal (Web)"/>
    <w:basedOn w:val="Normalny"/>
    <w:uiPriority w:val="99"/>
    <w:semiHidden/>
    <w:unhideWhenUsed/>
    <w:rsid w:val="002E4169"/>
    <w:pPr>
      <w:spacing w:before="100" w:beforeAutospacing="1" w:after="100" w:afterAutospacing="1"/>
    </w:pPr>
  </w:style>
  <w:style w:type="paragraph" w:customStyle="1" w:styleId="Default">
    <w:name w:val="Default"/>
    <w:qFormat/>
    <w:rsid w:val="001967C7"/>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uiPriority w:val="99"/>
    <w:semiHidden/>
    <w:unhideWhenUsed/>
    <w:rsid w:val="002B4733"/>
    <w:rPr>
      <w:sz w:val="20"/>
      <w:szCs w:val="20"/>
    </w:rPr>
  </w:style>
  <w:style w:type="character" w:customStyle="1" w:styleId="TekstprzypisukocowegoZnak">
    <w:name w:val="Tekst przypisu końcowego Znak"/>
    <w:basedOn w:val="Domylnaczcionkaakapitu"/>
    <w:link w:val="Tekstprzypisukocowego"/>
    <w:uiPriority w:val="99"/>
    <w:semiHidden/>
    <w:rsid w:val="002B473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B4733"/>
    <w:rPr>
      <w:vertAlign w:val="superscript"/>
    </w:rPr>
  </w:style>
  <w:style w:type="paragraph" w:styleId="Akapitzlist">
    <w:name w:val="List Paragraph"/>
    <w:aliases w:val="Akapit z listą BS,Obiekt,Akapit z listą1,List Paragraph1,01ListaArabska,maz_wyliczenie,opis dzialania,K-P_odwolanie,A_wyliczenie,Akapit z listą5CxSpLast,Tekst punktowanie,Numerowanie,List Paragraph,BulletC,Akapit z listą 1,Akapit z listą5"/>
    <w:basedOn w:val="Normalny"/>
    <w:link w:val="AkapitzlistZnak"/>
    <w:uiPriority w:val="34"/>
    <w:qFormat/>
    <w:rsid w:val="00126313"/>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Obiekt Znak,Akapit z listą1 Znak,List Paragraph1 Znak,01ListaArabska Znak,maz_wyliczenie Znak,opis dzialania Znak,K-P_odwolanie Znak,A_wyliczenie Znak,Akapit z listą5CxSpLast Znak,Tekst punktowanie Znak"/>
    <w:link w:val="Akapitzlist"/>
    <w:uiPriority w:val="34"/>
    <w:qFormat/>
    <w:locked/>
    <w:rsid w:val="00126313"/>
    <w:rPr>
      <w:rFonts w:ascii="Calibri" w:eastAsia="Calibri" w:hAnsi="Calibri" w:cs="Times New Roman"/>
    </w:rPr>
  </w:style>
  <w:style w:type="character" w:customStyle="1" w:styleId="StylArial9ptNiebieskoszary">
    <w:name w:val="Styl Arial 9 pt Niebieskoszary"/>
    <w:rsid w:val="00F56FBC"/>
    <w:rPr>
      <w:rFonts w:ascii="Arial" w:hAnsi="Arial"/>
      <w:color w:val="006666"/>
      <w:sz w:val="18"/>
    </w:rPr>
  </w:style>
  <w:style w:type="paragraph" w:customStyle="1" w:styleId="Styl">
    <w:name w:val="Styl"/>
    <w:basedOn w:val="Tekstpodstawowy"/>
    <w:link w:val="StylZnak"/>
    <w:rsid w:val="00F56FBC"/>
    <w:pPr>
      <w:spacing w:before="40" w:after="40"/>
      <w:jc w:val="both"/>
    </w:pPr>
    <w:rPr>
      <w:rFonts w:ascii="Arial" w:hAnsi="Arial"/>
      <w:color w:val="006666"/>
      <w:sz w:val="18"/>
      <w:szCs w:val="20"/>
    </w:rPr>
  </w:style>
  <w:style w:type="character" w:customStyle="1" w:styleId="StylZnak">
    <w:name w:val="Styl Znak"/>
    <w:link w:val="Styl"/>
    <w:rsid w:val="00F56FBC"/>
    <w:rPr>
      <w:rFonts w:ascii="Arial" w:eastAsia="Times New Roman" w:hAnsi="Arial" w:cs="Times New Roman"/>
      <w:color w:val="006666"/>
      <w:sz w:val="18"/>
      <w:szCs w:val="20"/>
      <w:lang w:eastAsia="pl-PL"/>
    </w:rPr>
  </w:style>
  <w:style w:type="character" w:styleId="Hipercze">
    <w:name w:val="Hyperlink"/>
    <w:basedOn w:val="Domylnaczcionkaakapitu"/>
    <w:uiPriority w:val="99"/>
    <w:unhideWhenUsed/>
    <w:rsid w:val="00F56FBC"/>
    <w:rPr>
      <w:color w:val="0000FF" w:themeColor="hyperlink"/>
      <w:u w:val="single"/>
    </w:rPr>
  </w:style>
  <w:style w:type="paragraph" w:styleId="Tekstpodstawowy">
    <w:name w:val="Body Text"/>
    <w:basedOn w:val="Normalny"/>
    <w:link w:val="TekstpodstawowyZnak"/>
    <w:uiPriority w:val="99"/>
    <w:semiHidden/>
    <w:unhideWhenUsed/>
    <w:rsid w:val="00F56FBC"/>
    <w:pPr>
      <w:spacing w:after="120"/>
    </w:pPr>
  </w:style>
  <w:style w:type="character" w:customStyle="1" w:styleId="TekstpodstawowyZnak">
    <w:name w:val="Tekst podstawowy Znak"/>
    <w:basedOn w:val="Domylnaczcionkaakapitu"/>
    <w:link w:val="Tekstpodstawowy"/>
    <w:uiPriority w:val="99"/>
    <w:semiHidden/>
    <w:rsid w:val="00F56FBC"/>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07094"/>
    <w:rPr>
      <w:b/>
      <w:bCs/>
    </w:rPr>
  </w:style>
  <w:style w:type="character" w:styleId="UyteHipercze">
    <w:name w:val="FollowedHyperlink"/>
    <w:basedOn w:val="Domylnaczcionkaakapitu"/>
    <w:uiPriority w:val="99"/>
    <w:semiHidden/>
    <w:unhideWhenUsed/>
    <w:rsid w:val="00C42439"/>
    <w:rPr>
      <w:color w:val="800080" w:themeColor="followedHyperlink"/>
      <w:u w:val="single"/>
    </w:rPr>
  </w:style>
  <w:style w:type="paragraph" w:styleId="Nagwek">
    <w:name w:val="header"/>
    <w:basedOn w:val="Normalny"/>
    <w:link w:val="NagwekZnak"/>
    <w:uiPriority w:val="99"/>
    <w:unhideWhenUsed/>
    <w:rsid w:val="00E912F2"/>
    <w:pPr>
      <w:tabs>
        <w:tab w:val="center" w:pos="4536"/>
        <w:tab w:val="right" w:pos="9072"/>
      </w:tabs>
    </w:pPr>
  </w:style>
  <w:style w:type="character" w:customStyle="1" w:styleId="NagwekZnak">
    <w:name w:val="Nagłówek Znak"/>
    <w:basedOn w:val="Domylnaczcionkaakapitu"/>
    <w:link w:val="Nagwek"/>
    <w:uiPriority w:val="99"/>
    <w:rsid w:val="00E912F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912F2"/>
    <w:pPr>
      <w:tabs>
        <w:tab w:val="center" w:pos="4536"/>
        <w:tab w:val="right" w:pos="9072"/>
      </w:tabs>
    </w:pPr>
  </w:style>
  <w:style w:type="character" w:customStyle="1" w:styleId="StopkaZnak">
    <w:name w:val="Stopka Znak"/>
    <w:basedOn w:val="Domylnaczcionkaakapitu"/>
    <w:link w:val="Stopka"/>
    <w:uiPriority w:val="99"/>
    <w:rsid w:val="00E912F2"/>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B4D1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B4D11"/>
    <w:rPr>
      <w:rFonts w:eastAsiaTheme="minorEastAsia"/>
      <w:lang w:eastAsia="pl-PL"/>
    </w:rPr>
  </w:style>
  <w:style w:type="character" w:customStyle="1" w:styleId="Nagwek2Znak">
    <w:name w:val="Nagłówek 2 Znak"/>
    <w:basedOn w:val="Domylnaczcionkaakapitu"/>
    <w:link w:val="Nagwek2"/>
    <w:uiPriority w:val="9"/>
    <w:rsid w:val="00D55B68"/>
    <w:rPr>
      <w:rFonts w:asciiTheme="majorHAnsi" w:eastAsiaTheme="majorEastAsia" w:hAnsiTheme="majorHAnsi" w:cstheme="majorBidi"/>
      <w:b/>
      <w:bCs/>
      <w:color w:val="4F81BD" w:themeColor="accent1"/>
      <w:sz w:val="26"/>
      <w:szCs w:val="26"/>
      <w:lang w:eastAsia="pl-PL"/>
    </w:rPr>
  </w:style>
  <w:style w:type="paragraph" w:styleId="Nagwekspisutreci">
    <w:name w:val="TOC Heading"/>
    <w:basedOn w:val="Nagwek1"/>
    <w:next w:val="Normalny"/>
    <w:uiPriority w:val="39"/>
    <w:semiHidden/>
    <w:unhideWhenUsed/>
    <w:qFormat/>
    <w:rsid w:val="00D55B68"/>
    <w:pPr>
      <w:numPr>
        <w:numId w:val="0"/>
      </w:numPr>
      <w:spacing w:line="276" w:lineRule="auto"/>
      <w:outlineLvl w:val="9"/>
    </w:pPr>
  </w:style>
  <w:style w:type="paragraph" w:styleId="Spistreci2">
    <w:name w:val="toc 2"/>
    <w:basedOn w:val="Normalny"/>
    <w:next w:val="Normalny"/>
    <w:autoRedefine/>
    <w:uiPriority w:val="39"/>
    <w:unhideWhenUsed/>
    <w:qFormat/>
    <w:rsid w:val="00D55B68"/>
    <w:pPr>
      <w:tabs>
        <w:tab w:val="right" w:leader="dot" w:pos="9062"/>
      </w:tabs>
      <w:spacing w:before="240" w:after="100"/>
      <w:ind w:left="238"/>
    </w:pPr>
  </w:style>
  <w:style w:type="paragraph" w:styleId="Spistreci1">
    <w:name w:val="toc 1"/>
    <w:basedOn w:val="Normalny"/>
    <w:next w:val="Normalny"/>
    <w:autoRedefine/>
    <w:uiPriority w:val="39"/>
    <w:semiHidden/>
    <w:unhideWhenUsed/>
    <w:qFormat/>
    <w:rsid w:val="00D55B68"/>
    <w:pPr>
      <w:spacing w:after="100" w:line="276" w:lineRule="auto"/>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D55B68"/>
    <w:pPr>
      <w:spacing w:after="100" w:line="276" w:lineRule="auto"/>
      <w:ind w:left="440"/>
    </w:pPr>
    <w:rPr>
      <w:rFonts w:asciiTheme="minorHAnsi" w:eastAsiaTheme="minorEastAsia" w:hAnsiTheme="minorHAnsi" w:cstheme="minorBidi"/>
      <w:sz w:val="22"/>
      <w:szCs w:val="22"/>
    </w:rPr>
  </w:style>
  <w:style w:type="character" w:customStyle="1" w:styleId="Formularznormalny">
    <w:name w:val="Formularz normalny"/>
    <w:basedOn w:val="Domylnaczcionkaakapitu"/>
    <w:uiPriority w:val="1"/>
    <w:qFormat/>
    <w:rsid w:val="00FB052A"/>
    <w:rPr>
      <w:rFonts w:ascii="Times New Roman" w:hAnsi="Times New Roman"/>
      <w:color w:val="000000"/>
      <w:sz w:val="24"/>
      <w:u w:val="none"/>
    </w:rPr>
  </w:style>
  <w:style w:type="character" w:customStyle="1" w:styleId="mcetext-insertedbyben">
    <w:name w:val="mcetext-insertedbyben"/>
    <w:rsid w:val="000F3039"/>
  </w:style>
  <w:style w:type="character" w:customStyle="1" w:styleId="label-short">
    <w:name w:val="label-short"/>
    <w:basedOn w:val="Domylnaczcionkaakapitu"/>
    <w:rsid w:val="0080732D"/>
  </w:style>
  <w:style w:type="character" w:customStyle="1" w:styleId="aspnetdisabled">
    <w:name w:val="aspnetdisabled"/>
    <w:basedOn w:val="Domylnaczcionkaakapitu"/>
    <w:rsid w:val="0080732D"/>
  </w:style>
  <w:style w:type="paragraph" w:customStyle="1" w:styleId="LBE1">
    <w:name w:val="LBE1"/>
    <w:basedOn w:val="Nagwek1"/>
    <w:rsid w:val="00E50F77"/>
    <w:pPr>
      <w:numPr>
        <w:ilvl w:val="1"/>
        <w:numId w:val="35"/>
      </w:numPr>
      <w:tabs>
        <w:tab w:val="num" w:pos="360"/>
        <w:tab w:val="num" w:pos="1440"/>
      </w:tabs>
      <w:ind w:left="1440" w:hanging="360"/>
      <w:jc w:val="both"/>
    </w:pPr>
    <w:rPr>
      <w:color w:val="3D1B0E"/>
      <w:lang w:eastAsia="en-US"/>
    </w:rPr>
  </w:style>
  <w:style w:type="character" w:customStyle="1" w:styleId="LBE11Znak">
    <w:name w:val="LBE1.1 Znak"/>
    <w:basedOn w:val="Nagwek1Znak"/>
    <w:link w:val="LBE11"/>
    <w:locked/>
    <w:rsid w:val="00E50F77"/>
    <w:rPr>
      <w:rFonts w:asciiTheme="majorHAnsi" w:eastAsiaTheme="majorEastAsia" w:hAnsiTheme="majorHAnsi" w:cstheme="majorBidi"/>
      <w:b/>
      <w:bCs/>
      <w:color w:val="3D1B0E"/>
      <w:sz w:val="28"/>
      <w:szCs w:val="28"/>
    </w:rPr>
  </w:style>
  <w:style w:type="paragraph" w:customStyle="1" w:styleId="LBE11">
    <w:name w:val="LBE1.1"/>
    <w:basedOn w:val="Nagwek1"/>
    <w:link w:val="LBE11Znak"/>
    <w:qFormat/>
    <w:rsid w:val="00E50F77"/>
    <w:pPr>
      <w:numPr>
        <w:numId w:val="35"/>
      </w:numPr>
    </w:pPr>
    <w:rPr>
      <w:color w:val="3D1B0E"/>
      <w:lang w:eastAsia="en-US"/>
    </w:rPr>
  </w:style>
  <w:style w:type="character" w:customStyle="1" w:styleId="EcorysBodyChar">
    <w:name w:val="Ecorys Body Char"/>
    <w:basedOn w:val="Domylnaczcionkaakapitu"/>
    <w:link w:val="EcorysBody"/>
    <w:locked/>
    <w:rsid w:val="00E50F77"/>
    <w:rPr>
      <w:rFonts w:ascii="Arial" w:hAnsi="Arial" w:cs="Open Sans Light"/>
      <w:color w:val="000000" w:themeColor="text1"/>
      <w:sz w:val="24"/>
      <w:szCs w:val="24"/>
    </w:rPr>
  </w:style>
  <w:style w:type="paragraph" w:customStyle="1" w:styleId="EcorysBody">
    <w:name w:val="Ecorys Body"/>
    <w:link w:val="EcorysBodyChar"/>
    <w:qFormat/>
    <w:rsid w:val="00E50F77"/>
    <w:pPr>
      <w:spacing w:after="180"/>
    </w:pPr>
    <w:rPr>
      <w:rFonts w:ascii="Arial" w:hAnsi="Arial" w:cs="Open Sans Light"/>
      <w:color w:val="000000" w:themeColor="text1"/>
      <w:sz w:val="24"/>
      <w:szCs w:val="24"/>
    </w:rPr>
  </w:style>
  <w:style w:type="character" w:styleId="Odwoaniedokomentarza">
    <w:name w:val="annotation reference"/>
    <w:basedOn w:val="Domylnaczcionkaakapitu"/>
    <w:uiPriority w:val="99"/>
    <w:semiHidden/>
    <w:unhideWhenUsed/>
    <w:rsid w:val="00D64AA3"/>
    <w:rPr>
      <w:sz w:val="16"/>
      <w:szCs w:val="16"/>
    </w:rPr>
  </w:style>
  <w:style w:type="paragraph" w:styleId="Tekstkomentarza">
    <w:name w:val="annotation text"/>
    <w:basedOn w:val="Normalny"/>
    <w:link w:val="TekstkomentarzaZnak"/>
    <w:uiPriority w:val="99"/>
    <w:semiHidden/>
    <w:unhideWhenUsed/>
    <w:rsid w:val="00D64AA3"/>
    <w:rPr>
      <w:sz w:val="20"/>
      <w:szCs w:val="20"/>
    </w:rPr>
  </w:style>
  <w:style w:type="character" w:customStyle="1" w:styleId="TekstkomentarzaZnak">
    <w:name w:val="Tekst komentarza Znak"/>
    <w:basedOn w:val="Domylnaczcionkaakapitu"/>
    <w:link w:val="Tekstkomentarza"/>
    <w:uiPriority w:val="99"/>
    <w:semiHidden/>
    <w:rsid w:val="00D64AA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64AA3"/>
    <w:rPr>
      <w:b/>
      <w:bCs/>
    </w:rPr>
  </w:style>
  <w:style w:type="character" w:customStyle="1" w:styleId="TematkomentarzaZnak">
    <w:name w:val="Temat komentarza Znak"/>
    <w:basedOn w:val="TekstkomentarzaZnak"/>
    <w:link w:val="Tematkomentarza"/>
    <w:uiPriority w:val="99"/>
    <w:semiHidden/>
    <w:rsid w:val="00D64AA3"/>
    <w:rPr>
      <w:rFonts w:ascii="Times New Roman" w:eastAsia="Times New Roman" w:hAnsi="Times New Roman" w:cs="Times New Roman"/>
      <w:b/>
      <w:bCs/>
      <w:sz w:val="20"/>
      <w:szCs w:val="20"/>
      <w:lang w:eastAsia="pl-PL"/>
    </w:rPr>
  </w:style>
  <w:style w:type="paragraph" w:customStyle="1" w:styleId="Standard">
    <w:name w:val="Standard"/>
    <w:rsid w:val="000318BB"/>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Cytatintensywny">
    <w:name w:val="Intense Quote"/>
    <w:basedOn w:val="Normalny"/>
    <w:next w:val="Normalny"/>
    <w:link w:val="CytatintensywnyZnak"/>
    <w:uiPriority w:val="30"/>
    <w:qFormat/>
    <w:rsid w:val="00ED0B9B"/>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rPr>
  </w:style>
  <w:style w:type="character" w:customStyle="1" w:styleId="CytatintensywnyZnak">
    <w:name w:val="Cytat intensywny Znak"/>
    <w:basedOn w:val="Domylnaczcionkaakapitu"/>
    <w:link w:val="Cytatintensywny"/>
    <w:uiPriority w:val="30"/>
    <w:rsid w:val="00ED0B9B"/>
    <w:rPr>
      <w:rFonts w:eastAsiaTheme="minorEastAsia"/>
      <w:b/>
      <w:bCs/>
      <w:i/>
      <w:iCs/>
      <w:color w:val="4F81BD" w:themeColor="accent1"/>
      <w:lang w:eastAsia="pl-PL"/>
    </w:rPr>
  </w:style>
  <w:style w:type="character" w:styleId="Uwydatnienie">
    <w:name w:val="Emphasis"/>
    <w:basedOn w:val="Domylnaczcionkaakapitu"/>
    <w:uiPriority w:val="20"/>
    <w:qFormat/>
    <w:rsid w:val="00334EE7"/>
    <w:rPr>
      <w:i/>
      <w:iCs/>
    </w:rPr>
  </w:style>
  <w:style w:type="character" w:customStyle="1" w:styleId="Nierozpoznanawzmianka1">
    <w:name w:val="Nierozpoznana wzmianka1"/>
    <w:basedOn w:val="Domylnaczcionkaakapitu"/>
    <w:uiPriority w:val="99"/>
    <w:semiHidden/>
    <w:unhideWhenUsed/>
    <w:rsid w:val="00BF1B00"/>
    <w:rPr>
      <w:color w:val="605E5C"/>
      <w:shd w:val="clear" w:color="auto" w:fill="E1DFDD"/>
    </w:rPr>
  </w:style>
  <w:style w:type="character" w:customStyle="1" w:styleId="Nierozpoznanawzmianka2">
    <w:name w:val="Nierozpoznana wzmianka2"/>
    <w:basedOn w:val="Domylnaczcionkaakapitu"/>
    <w:uiPriority w:val="99"/>
    <w:semiHidden/>
    <w:unhideWhenUsed/>
    <w:rsid w:val="009B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3451">
      <w:bodyDiv w:val="1"/>
      <w:marLeft w:val="0"/>
      <w:marRight w:val="0"/>
      <w:marTop w:val="0"/>
      <w:marBottom w:val="0"/>
      <w:divBdr>
        <w:top w:val="none" w:sz="0" w:space="0" w:color="auto"/>
        <w:left w:val="none" w:sz="0" w:space="0" w:color="auto"/>
        <w:bottom w:val="none" w:sz="0" w:space="0" w:color="auto"/>
        <w:right w:val="none" w:sz="0" w:space="0" w:color="auto"/>
      </w:divBdr>
    </w:div>
    <w:div w:id="135149447">
      <w:bodyDiv w:val="1"/>
      <w:marLeft w:val="0"/>
      <w:marRight w:val="0"/>
      <w:marTop w:val="0"/>
      <w:marBottom w:val="0"/>
      <w:divBdr>
        <w:top w:val="none" w:sz="0" w:space="0" w:color="auto"/>
        <w:left w:val="none" w:sz="0" w:space="0" w:color="auto"/>
        <w:bottom w:val="none" w:sz="0" w:space="0" w:color="auto"/>
        <w:right w:val="none" w:sz="0" w:space="0" w:color="auto"/>
      </w:divBdr>
    </w:div>
    <w:div w:id="162625523">
      <w:bodyDiv w:val="1"/>
      <w:marLeft w:val="0"/>
      <w:marRight w:val="0"/>
      <w:marTop w:val="0"/>
      <w:marBottom w:val="0"/>
      <w:divBdr>
        <w:top w:val="none" w:sz="0" w:space="0" w:color="auto"/>
        <w:left w:val="none" w:sz="0" w:space="0" w:color="auto"/>
        <w:bottom w:val="none" w:sz="0" w:space="0" w:color="auto"/>
        <w:right w:val="none" w:sz="0" w:space="0" w:color="auto"/>
      </w:divBdr>
    </w:div>
    <w:div w:id="269705253">
      <w:bodyDiv w:val="1"/>
      <w:marLeft w:val="0"/>
      <w:marRight w:val="0"/>
      <w:marTop w:val="0"/>
      <w:marBottom w:val="0"/>
      <w:divBdr>
        <w:top w:val="none" w:sz="0" w:space="0" w:color="auto"/>
        <w:left w:val="none" w:sz="0" w:space="0" w:color="auto"/>
        <w:bottom w:val="none" w:sz="0" w:space="0" w:color="auto"/>
        <w:right w:val="none" w:sz="0" w:space="0" w:color="auto"/>
      </w:divBdr>
    </w:div>
    <w:div w:id="502621280">
      <w:bodyDiv w:val="1"/>
      <w:marLeft w:val="0"/>
      <w:marRight w:val="0"/>
      <w:marTop w:val="0"/>
      <w:marBottom w:val="0"/>
      <w:divBdr>
        <w:top w:val="none" w:sz="0" w:space="0" w:color="auto"/>
        <w:left w:val="none" w:sz="0" w:space="0" w:color="auto"/>
        <w:bottom w:val="none" w:sz="0" w:space="0" w:color="auto"/>
        <w:right w:val="none" w:sz="0" w:space="0" w:color="auto"/>
      </w:divBdr>
    </w:div>
    <w:div w:id="534731202">
      <w:bodyDiv w:val="1"/>
      <w:marLeft w:val="0"/>
      <w:marRight w:val="0"/>
      <w:marTop w:val="0"/>
      <w:marBottom w:val="0"/>
      <w:divBdr>
        <w:top w:val="none" w:sz="0" w:space="0" w:color="auto"/>
        <w:left w:val="none" w:sz="0" w:space="0" w:color="auto"/>
        <w:bottom w:val="none" w:sz="0" w:space="0" w:color="auto"/>
        <w:right w:val="none" w:sz="0" w:space="0" w:color="auto"/>
      </w:divBdr>
    </w:div>
    <w:div w:id="655913899">
      <w:bodyDiv w:val="1"/>
      <w:marLeft w:val="0"/>
      <w:marRight w:val="0"/>
      <w:marTop w:val="0"/>
      <w:marBottom w:val="0"/>
      <w:divBdr>
        <w:top w:val="none" w:sz="0" w:space="0" w:color="auto"/>
        <w:left w:val="none" w:sz="0" w:space="0" w:color="auto"/>
        <w:bottom w:val="none" w:sz="0" w:space="0" w:color="auto"/>
        <w:right w:val="none" w:sz="0" w:space="0" w:color="auto"/>
      </w:divBdr>
    </w:div>
    <w:div w:id="772090414">
      <w:bodyDiv w:val="1"/>
      <w:marLeft w:val="0"/>
      <w:marRight w:val="0"/>
      <w:marTop w:val="0"/>
      <w:marBottom w:val="0"/>
      <w:divBdr>
        <w:top w:val="none" w:sz="0" w:space="0" w:color="auto"/>
        <w:left w:val="none" w:sz="0" w:space="0" w:color="auto"/>
        <w:bottom w:val="none" w:sz="0" w:space="0" w:color="auto"/>
        <w:right w:val="none" w:sz="0" w:space="0" w:color="auto"/>
      </w:divBdr>
    </w:div>
    <w:div w:id="833296899">
      <w:bodyDiv w:val="1"/>
      <w:marLeft w:val="0"/>
      <w:marRight w:val="0"/>
      <w:marTop w:val="0"/>
      <w:marBottom w:val="0"/>
      <w:divBdr>
        <w:top w:val="none" w:sz="0" w:space="0" w:color="auto"/>
        <w:left w:val="none" w:sz="0" w:space="0" w:color="auto"/>
        <w:bottom w:val="none" w:sz="0" w:space="0" w:color="auto"/>
        <w:right w:val="none" w:sz="0" w:space="0" w:color="auto"/>
      </w:divBdr>
    </w:div>
    <w:div w:id="922177038">
      <w:bodyDiv w:val="1"/>
      <w:marLeft w:val="0"/>
      <w:marRight w:val="0"/>
      <w:marTop w:val="0"/>
      <w:marBottom w:val="0"/>
      <w:divBdr>
        <w:top w:val="none" w:sz="0" w:space="0" w:color="auto"/>
        <w:left w:val="none" w:sz="0" w:space="0" w:color="auto"/>
        <w:bottom w:val="none" w:sz="0" w:space="0" w:color="auto"/>
        <w:right w:val="none" w:sz="0" w:space="0" w:color="auto"/>
      </w:divBdr>
    </w:div>
    <w:div w:id="936670098">
      <w:bodyDiv w:val="1"/>
      <w:marLeft w:val="0"/>
      <w:marRight w:val="0"/>
      <w:marTop w:val="0"/>
      <w:marBottom w:val="0"/>
      <w:divBdr>
        <w:top w:val="none" w:sz="0" w:space="0" w:color="auto"/>
        <w:left w:val="none" w:sz="0" w:space="0" w:color="auto"/>
        <w:bottom w:val="none" w:sz="0" w:space="0" w:color="auto"/>
        <w:right w:val="none" w:sz="0" w:space="0" w:color="auto"/>
      </w:divBdr>
    </w:div>
    <w:div w:id="991953371">
      <w:bodyDiv w:val="1"/>
      <w:marLeft w:val="0"/>
      <w:marRight w:val="0"/>
      <w:marTop w:val="0"/>
      <w:marBottom w:val="0"/>
      <w:divBdr>
        <w:top w:val="none" w:sz="0" w:space="0" w:color="auto"/>
        <w:left w:val="none" w:sz="0" w:space="0" w:color="auto"/>
        <w:bottom w:val="none" w:sz="0" w:space="0" w:color="auto"/>
        <w:right w:val="none" w:sz="0" w:space="0" w:color="auto"/>
      </w:divBdr>
    </w:div>
    <w:div w:id="1237937740">
      <w:bodyDiv w:val="1"/>
      <w:marLeft w:val="0"/>
      <w:marRight w:val="0"/>
      <w:marTop w:val="0"/>
      <w:marBottom w:val="0"/>
      <w:divBdr>
        <w:top w:val="none" w:sz="0" w:space="0" w:color="auto"/>
        <w:left w:val="none" w:sz="0" w:space="0" w:color="auto"/>
        <w:bottom w:val="none" w:sz="0" w:space="0" w:color="auto"/>
        <w:right w:val="none" w:sz="0" w:space="0" w:color="auto"/>
      </w:divBdr>
    </w:div>
    <w:div w:id="1293632679">
      <w:bodyDiv w:val="1"/>
      <w:marLeft w:val="0"/>
      <w:marRight w:val="0"/>
      <w:marTop w:val="0"/>
      <w:marBottom w:val="0"/>
      <w:divBdr>
        <w:top w:val="none" w:sz="0" w:space="0" w:color="auto"/>
        <w:left w:val="none" w:sz="0" w:space="0" w:color="auto"/>
        <w:bottom w:val="none" w:sz="0" w:space="0" w:color="auto"/>
        <w:right w:val="none" w:sz="0" w:space="0" w:color="auto"/>
      </w:divBdr>
    </w:div>
    <w:div w:id="1515997632">
      <w:bodyDiv w:val="1"/>
      <w:marLeft w:val="0"/>
      <w:marRight w:val="0"/>
      <w:marTop w:val="0"/>
      <w:marBottom w:val="0"/>
      <w:divBdr>
        <w:top w:val="none" w:sz="0" w:space="0" w:color="auto"/>
        <w:left w:val="none" w:sz="0" w:space="0" w:color="auto"/>
        <w:bottom w:val="none" w:sz="0" w:space="0" w:color="auto"/>
        <w:right w:val="none" w:sz="0" w:space="0" w:color="auto"/>
      </w:divBdr>
    </w:div>
    <w:div w:id="1671103905">
      <w:bodyDiv w:val="1"/>
      <w:marLeft w:val="0"/>
      <w:marRight w:val="0"/>
      <w:marTop w:val="0"/>
      <w:marBottom w:val="0"/>
      <w:divBdr>
        <w:top w:val="none" w:sz="0" w:space="0" w:color="auto"/>
        <w:left w:val="none" w:sz="0" w:space="0" w:color="auto"/>
        <w:bottom w:val="none" w:sz="0" w:space="0" w:color="auto"/>
        <w:right w:val="none" w:sz="0" w:space="0" w:color="auto"/>
      </w:divBdr>
    </w:div>
    <w:div w:id="1771966537">
      <w:bodyDiv w:val="1"/>
      <w:marLeft w:val="0"/>
      <w:marRight w:val="0"/>
      <w:marTop w:val="0"/>
      <w:marBottom w:val="0"/>
      <w:divBdr>
        <w:top w:val="none" w:sz="0" w:space="0" w:color="auto"/>
        <w:left w:val="none" w:sz="0" w:space="0" w:color="auto"/>
        <w:bottom w:val="none" w:sz="0" w:space="0" w:color="auto"/>
        <w:right w:val="none" w:sz="0" w:space="0" w:color="auto"/>
      </w:divBdr>
    </w:div>
    <w:div w:id="1778018587">
      <w:bodyDiv w:val="1"/>
      <w:marLeft w:val="0"/>
      <w:marRight w:val="0"/>
      <w:marTop w:val="0"/>
      <w:marBottom w:val="0"/>
      <w:divBdr>
        <w:top w:val="none" w:sz="0" w:space="0" w:color="auto"/>
        <w:left w:val="none" w:sz="0" w:space="0" w:color="auto"/>
        <w:bottom w:val="none" w:sz="0" w:space="0" w:color="auto"/>
        <w:right w:val="none" w:sz="0" w:space="0" w:color="auto"/>
      </w:divBdr>
      <w:divsChild>
        <w:div w:id="1987396575">
          <w:marLeft w:val="0"/>
          <w:marRight w:val="0"/>
          <w:marTop w:val="0"/>
          <w:marBottom w:val="0"/>
          <w:divBdr>
            <w:top w:val="none" w:sz="0" w:space="0" w:color="auto"/>
            <w:left w:val="none" w:sz="0" w:space="0" w:color="auto"/>
            <w:bottom w:val="none" w:sz="0" w:space="0" w:color="auto"/>
            <w:right w:val="none" w:sz="0" w:space="0" w:color="auto"/>
          </w:divBdr>
          <w:divsChild>
            <w:div w:id="351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452">
      <w:bodyDiv w:val="1"/>
      <w:marLeft w:val="0"/>
      <w:marRight w:val="0"/>
      <w:marTop w:val="0"/>
      <w:marBottom w:val="0"/>
      <w:divBdr>
        <w:top w:val="none" w:sz="0" w:space="0" w:color="auto"/>
        <w:left w:val="none" w:sz="0" w:space="0" w:color="auto"/>
        <w:bottom w:val="none" w:sz="0" w:space="0" w:color="auto"/>
        <w:right w:val="none" w:sz="0" w:space="0" w:color="auto"/>
      </w:divBdr>
    </w:div>
    <w:div w:id="1828158335">
      <w:bodyDiv w:val="1"/>
      <w:marLeft w:val="0"/>
      <w:marRight w:val="0"/>
      <w:marTop w:val="0"/>
      <w:marBottom w:val="0"/>
      <w:divBdr>
        <w:top w:val="none" w:sz="0" w:space="0" w:color="auto"/>
        <w:left w:val="none" w:sz="0" w:space="0" w:color="auto"/>
        <w:bottom w:val="none" w:sz="0" w:space="0" w:color="auto"/>
        <w:right w:val="none" w:sz="0" w:space="0" w:color="auto"/>
      </w:divBdr>
    </w:div>
    <w:div w:id="1861696392">
      <w:bodyDiv w:val="1"/>
      <w:marLeft w:val="0"/>
      <w:marRight w:val="0"/>
      <w:marTop w:val="0"/>
      <w:marBottom w:val="0"/>
      <w:divBdr>
        <w:top w:val="none" w:sz="0" w:space="0" w:color="auto"/>
        <w:left w:val="none" w:sz="0" w:space="0" w:color="auto"/>
        <w:bottom w:val="none" w:sz="0" w:space="0" w:color="auto"/>
        <w:right w:val="none" w:sz="0" w:space="0" w:color="auto"/>
      </w:divBdr>
    </w:div>
    <w:div w:id="1957783790">
      <w:bodyDiv w:val="1"/>
      <w:marLeft w:val="0"/>
      <w:marRight w:val="0"/>
      <w:marTop w:val="0"/>
      <w:marBottom w:val="0"/>
      <w:divBdr>
        <w:top w:val="none" w:sz="0" w:space="0" w:color="auto"/>
        <w:left w:val="none" w:sz="0" w:space="0" w:color="auto"/>
        <w:bottom w:val="none" w:sz="0" w:space="0" w:color="auto"/>
        <w:right w:val="none" w:sz="0" w:space="0" w:color="auto"/>
      </w:divBdr>
    </w:div>
    <w:div w:id="20845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7.png"/><Relationship Id="rId26" Type="http://schemas.openxmlformats.org/officeDocument/2006/relationships/diagramLayout" Target="diagrams/layout1.xm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diagramLayout" Target="diagrams/layout2.xml"/><Relationship Id="rId42" Type="http://schemas.openxmlformats.org/officeDocument/2006/relationships/hyperlink" Target="https://zitkof.kielce.eu/de/ZIT-KOF/projekt.html?lineageId=17"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diagramData" Target="diagrams/data1.xml"/><Relationship Id="rId33" Type="http://schemas.openxmlformats.org/officeDocument/2006/relationships/diagramData" Target="diagrams/data2.xml"/><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9.png"/><Relationship Id="rId29" Type="http://schemas.microsoft.com/office/2007/relationships/diagramDrawing" Target="diagrams/drawing1.xml"/><Relationship Id="rId41" Type="http://schemas.openxmlformats.org/officeDocument/2006/relationships/hyperlink" Target="https://pcprkielce.pl/projekt/projekt-centrum-uslug-wspolne-dzialania-na-rzecz-spolecznosci-lokalne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chart" Target="charts/chart8.xml"/><Relationship Id="rId37" Type="http://schemas.microsoft.com/office/2007/relationships/diagramDrawing" Target="diagrams/drawing2.xml"/><Relationship Id="rId40" Type="http://schemas.openxmlformats.org/officeDocument/2006/relationships/hyperlink" Target="http://hospicjum.busko.pl/index.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diagramColors" Target="diagrams/colors1.xml"/><Relationship Id="rId36" Type="http://schemas.openxmlformats.org/officeDocument/2006/relationships/diagramColors" Target="diagrams/colors2.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2.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5.xml"/><Relationship Id="rId27" Type="http://schemas.openxmlformats.org/officeDocument/2006/relationships/diagramQuickStyle" Target="diagrams/quickStyle1.xml"/><Relationship Id="rId30" Type="http://schemas.openxmlformats.org/officeDocument/2006/relationships/image" Target="media/image11.png"/><Relationship Id="rId35" Type="http://schemas.openxmlformats.org/officeDocument/2006/relationships/diagramQuickStyle" Target="diagrams/quickStyle2.xml"/><Relationship Id="rId43" Type="http://schemas.openxmlformats.org/officeDocument/2006/relationships/hyperlink" Target="https://czerwonagora.pl/index.php/budowa-nowego-pawilonu-oraz-przebudowa-i-pietra-segmentu-a-wraz-z-doposazeniem-z-przeznaczeniem-na-swietokrzyskie-centrum-chorob-pluc-w-wojewodzkim-szpitalu-specjalistycznym-im-sw-rafala-w-czerwonej/"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ps21\Dpr-x\SPRAWOZDAWCZO&#346;&#262;\ROCZNE\za%202021\SPRAWOZDANIE\wykresy%20do%20streszczenia%202021.xlsm"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ps21\Dpr-x\SPRAWOZDAWCZO&#346;&#262;\ROCZNE\za%202021\RAPORTY\Obliczenia\JS!!!%20STAN%20WDRA&#379;ANIA%20RPO%20%2004.01.2022%20r..xlsm"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ps21\Dpr-x\SPRAWOZDAWCZO&#346;&#262;\ROCZNE\za%202021\RAPORTY\TERYT%20miejsca%20realizacji,%20OSI%20-%2031.12.21r..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ps21\Dpr-x\SPRAWOZDAWCZO&#346;&#262;\ROCZNE\za%202021\SPRAWOZDANIE\wykresy%20do%20streszczenia%202021.xlsm"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ps21\Dpr-x\SPRAWOZDAWCZO&#346;&#262;\ROCZNE\za%202021\SPRAWOZDANIE\wykresy%20do%20streszczenia%202021.xlsm"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col"/>
        <c:grouping val="clustered"/>
        <c:varyColors val="0"/>
        <c:ser>
          <c:idx val="0"/>
          <c:order val="0"/>
          <c:tx>
            <c:strRef>
              <c:f>Wykres!$D$4</c:f>
              <c:strCache>
                <c:ptCount val="1"/>
                <c:pt idx="0">
                  <c:v>Nabory ogłoszone</c:v>
                </c:pt>
              </c:strCache>
            </c:strRef>
          </c:tx>
          <c:invertIfNegative val="0"/>
          <c:dLbls>
            <c:dLbl>
              <c:idx val="1"/>
              <c:layout>
                <c:manualLayout>
                  <c:x val="-7.3625141072582237E-3"/>
                  <c:y val="9.87399772410005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5E-4A5C-8DD0-82622BDB2889}"/>
                </c:ext>
                <c:ext xmlns:c15="http://schemas.microsoft.com/office/drawing/2012/chart" uri="{CE6537A1-D6FC-4f65-9D91-7224C49458BB}">
                  <c15:layout/>
                </c:ext>
              </c:extLst>
            </c:dLbl>
            <c:dLbl>
              <c:idx val="2"/>
              <c:layout>
                <c:manualLayout>
                  <c:x val="-5.521885580443655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45E-4A5C-8DD0-82622BDB2889}"/>
                </c:ext>
                <c:ext xmlns:c15="http://schemas.microsoft.com/office/drawing/2012/chart" uri="{CE6537A1-D6FC-4f65-9D91-7224C49458BB}">
                  <c15:layout/>
                </c:ext>
              </c:extLst>
            </c:dLbl>
            <c:dLbl>
              <c:idx val="3"/>
              <c:layout>
                <c:manualLayout>
                  <c:x val="-7.362514107258207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45E-4A5C-8DD0-82622BDB2889}"/>
                </c:ext>
                <c:ext xmlns:c15="http://schemas.microsoft.com/office/drawing/2012/chart" uri="{CE6537A1-D6FC-4f65-9D91-7224C49458BB}">
                  <c15:layout/>
                </c:ext>
              </c:extLst>
            </c:dLbl>
            <c:dLbl>
              <c:idx val="7"/>
              <c:layout>
                <c:manualLayout>
                  <c:x val="-1.1022927689594356E-2"/>
                  <c:y val="3.225286244154168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45E-4A5C-8DD0-82622BDB2889}"/>
                </c:ext>
                <c:ext xmlns:c15="http://schemas.microsoft.com/office/drawing/2012/chart" uri="{CE6537A1-D6FC-4f65-9D91-7224C49458BB}">
                  <c15:layout/>
                </c:ext>
              </c:extLst>
            </c:dLbl>
            <c:dLbl>
              <c:idx val="9"/>
              <c:layout>
                <c:manualLayout>
                  <c:x val="-1.0515247108307046E-2"/>
                  <c:y val="-1.1825912947943099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45E-4A5C-8DD0-82622BDB2889}"/>
                </c:ext>
                <c:ext xmlns:c15="http://schemas.microsoft.com/office/drawing/2012/chart" uri="{CE6537A1-D6FC-4f65-9D91-7224C49458BB}">
                  <c15:layout/>
                </c:ext>
              </c:extLst>
            </c:dLbl>
            <c:spPr>
              <a:solidFill>
                <a:schemeClr val="accent1">
                  <a:lumMod val="20000"/>
                  <a:lumOff val="80000"/>
                </a:schemeClr>
              </a:solidFill>
            </c:spPr>
            <c:txPr>
              <a:bodyPr/>
              <a:lstStyle/>
              <a:p>
                <a:pPr>
                  <a:defRPr sz="10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Wykres!$D$5:$D$15</c:f>
              <c:numCache>
                <c:formatCode>#,##0</c:formatCode>
                <c:ptCount val="11"/>
                <c:pt idx="0">
                  <c:v>12</c:v>
                </c:pt>
                <c:pt idx="1">
                  <c:v>20</c:v>
                </c:pt>
                <c:pt idx="2">
                  <c:v>20</c:v>
                </c:pt>
                <c:pt idx="3">
                  <c:v>25</c:v>
                </c:pt>
                <c:pt idx="4">
                  <c:v>4</c:v>
                </c:pt>
                <c:pt idx="5">
                  <c:v>7</c:v>
                </c:pt>
                <c:pt idx="6">
                  <c:v>21</c:v>
                </c:pt>
                <c:pt idx="7">
                  <c:v>126</c:v>
                </c:pt>
                <c:pt idx="8">
                  <c:v>70</c:v>
                </c:pt>
                <c:pt idx="9">
                  <c:v>26</c:v>
                </c:pt>
                <c:pt idx="10">
                  <c:v>24</c:v>
                </c:pt>
              </c:numCache>
            </c:numRef>
          </c:val>
          <c:extLst xmlns:c16r2="http://schemas.microsoft.com/office/drawing/2015/06/chart">
            <c:ext xmlns:c16="http://schemas.microsoft.com/office/drawing/2014/chart" uri="{C3380CC4-5D6E-409C-BE32-E72D297353CC}">
              <c16:uniqueId val="{00000003-945E-4A5C-8DD0-82622BDB2889}"/>
            </c:ext>
          </c:extLst>
        </c:ser>
        <c:ser>
          <c:idx val="1"/>
          <c:order val="1"/>
          <c:tx>
            <c:strRef>
              <c:f>Wykres!$E$4</c:f>
              <c:strCache>
                <c:ptCount val="1"/>
                <c:pt idx="0">
                  <c:v>Nabory zakończone</c:v>
                </c:pt>
              </c:strCache>
            </c:strRef>
          </c:tx>
          <c:spPr>
            <a:solidFill>
              <a:schemeClr val="accent3">
                <a:lumMod val="75000"/>
              </a:schemeClr>
            </a:solidFill>
          </c:spPr>
          <c:invertIfNegative val="0"/>
          <c:dLbls>
            <c:dLbl>
              <c:idx val="1"/>
              <c:layout>
                <c:manualLayout>
                  <c:x val="3.6812570536291036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5E-4A5C-8DD0-82622BDB2889}"/>
                </c:ext>
                <c:ext xmlns:c15="http://schemas.microsoft.com/office/drawing/2012/chart" uri="{CE6537A1-D6FC-4f65-9D91-7224C49458BB}">
                  <c15:layout/>
                </c:ext>
              </c:extLst>
            </c:dLbl>
            <c:dLbl>
              <c:idx val="2"/>
              <c:layout>
                <c:manualLayout>
                  <c:x val="1.840628526814585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5E-4A5C-8DD0-82622BDB2889}"/>
                </c:ext>
                <c:ext xmlns:c15="http://schemas.microsoft.com/office/drawing/2012/chart" uri="{CE6537A1-D6FC-4f65-9D91-7224C49458BB}">
                  <c15:layout/>
                </c:ext>
              </c:extLst>
            </c:dLbl>
            <c:dLbl>
              <c:idx val="3"/>
              <c:layout>
                <c:manualLayout>
                  <c:x val="1.8406285268145518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45E-4A5C-8DD0-82622BDB2889}"/>
                </c:ext>
                <c:ext xmlns:c15="http://schemas.microsoft.com/office/drawing/2012/chart" uri="{CE6537A1-D6FC-4f65-9D91-7224C49458BB}">
                  <c15:layout/>
                </c:ext>
              </c:extLst>
            </c:dLbl>
            <c:dLbl>
              <c:idx val="7"/>
              <c:layout>
                <c:manualLayout>
                  <c:x val="1.984126984126976E-2"/>
                  <c:y val="-1.478239118492887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45E-4A5C-8DD0-82622BDB2889}"/>
                </c:ext>
                <c:ext xmlns:c15="http://schemas.microsoft.com/office/drawing/2012/chart" uri="{CE6537A1-D6FC-4f65-9D91-7224C49458BB}">
                  <c15:layout/>
                </c:ext>
              </c:extLst>
            </c:dLbl>
            <c:dLbl>
              <c:idx val="8"/>
              <c:layout>
                <c:manualLayout>
                  <c:x val="1.4721345951629709E-2"/>
                  <c:y val="-3.225286244154168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A8C-467E-8A6F-768B0DC214DA}"/>
                </c:ext>
                <c:ext xmlns:c15="http://schemas.microsoft.com/office/drawing/2012/chart" uri="{CE6537A1-D6FC-4f65-9D91-7224C49458BB}">
                  <c15:layout/>
                </c:ext>
              </c:extLst>
            </c:dLbl>
            <c:dLbl>
              <c:idx val="10"/>
              <c:layout>
                <c:manualLayout>
                  <c:x val="1.261829652996845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45E-4A5C-8DD0-82622BDB2889}"/>
                </c:ext>
                <c:ext xmlns:c15="http://schemas.microsoft.com/office/drawing/2012/chart" uri="{CE6537A1-D6FC-4f65-9D91-7224C49458BB}">
                  <c15:layout/>
                </c:ext>
              </c:extLst>
            </c:dLbl>
            <c:spPr>
              <a:solidFill>
                <a:schemeClr val="accent3">
                  <a:lumMod val="20000"/>
                  <a:lumOff val="80000"/>
                </a:schemeClr>
              </a:solidFill>
            </c:spPr>
            <c:txPr>
              <a:bodyPr/>
              <a:lstStyle/>
              <a:p>
                <a:pPr>
                  <a:defRPr sz="11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Wykres!$E$5:$E$15</c:f>
              <c:numCache>
                <c:formatCode>#,##0</c:formatCode>
                <c:ptCount val="11"/>
                <c:pt idx="0">
                  <c:v>12</c:v>
                </c:pt>
                <c:pt idx="1">
                  <c:v>18</c:v>
                </c:pt>
                <c:pt idx="2">
                  <c:v>20</c:v>
                </c:pt>
                <c:pt idx="3">
                  <c:v>24</c:v>
                </c:pt>
                <c:pt idx="4">
                  <c:v>3</c:v>
                </c:pt>
                <c:pt idx="5">
                  <c:v>4</c:v>
                </c:pt>
                <c:pt idx="6">
                  <c:v>21</c:v>
                </c:pt>
                <c:pt idx="7">
                  <c:v>125</c:v>
                </c:pt>
                <c:pt idx="8">
                  <c:v>65</c:v>
                </c:pt>
                <c:pt idx="9">
                  <c:v>25</c:v>
                </c:pt>
                <c:pt idx="10">
                  <c:v>18</c:v>
                </c:pt>
              </c:numCache>
            </c:numRef>
          </c:val>
          <c:extLst xmlns:c16r2="http://schemas.microsoft.com/office/drawing/2015/06/chart">
            <c:ext xmlns:c16="http://schemas.microsoft.com/office/drawing/2014/chart" uri="{C3380CC4-5D6E-409C-BE32-E72D297353CC}">
              <c16:uniqueId val="{00000007-945E-4A5C-8DD0-82622BDB2889}"/>
            </c:ext>
          </c:extLst>
        </c:ser>
        <c:ser>
          <c:idx val="2"/>
          <c:order val="2"/>
          <c:tx>
            <c:strRef>
              <c:f>Wykres!$F$4</c:f>
              <c:strCache>
                <c:ptCount val="1"/>
                <c:pt idx="0">
                  <c:v>Nabory unieważnione</c:v>
                </c:pt>
              </c:strCache>
            </c:strRef>
          </c:tx>
          <c:spPr>
            <a:solidFill>
              <a:schemeClr val="accent6">
                <a:lumMod val="75000"/>
              </a:schemeClr>
            </a:solidFill>
          </c:spPr>
          <c:invertIfNegative val="0"/>
          <c:dLbls>
            <c:spPr>
              <a:solidFill>
                <a:schemeClr val="accent6">
                  <a:lumMod val="40000"/>
                  <a:lumOff val="60000"/>
                </a:schemeClr>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Wykres!$C$5:$C$15</c:f>
              <c:strCache>
                <c:ptCount val="11"/>
                <c:pt idx="0">
                  <c:v>OŚ 1</c:v>
                </c:pt>
                <c:pt idx="1">
                  <c:v>OŚ 2</c:v>
                </c:pt>
                <c:pt idx="2">
                  <c:v>OŚ 3</c:v>
                </c:pt>
                <c:pt idx="3">
                  <c:v>OŚ 4</c:v>
                </c:pt>
                <c:pt idx="4">
                  <c:v>OŚ 5</c:v>
                </c:pt>
                <c:pt idx="5">
                  <c:v>OŚ 6</c:v>
                </c:pt>
                <c:pt idx="6">
                  <c:v>OŚ 7</c:v>
                </c:pt>
                <c:pt idx="7">
                  <c:v>OŚ 8</c:v>
                </c:pt>
                <c:pt idx="8">
                  <c:v>OŚ 9</c:v>
                </c:pt>
                <c:pt idx="9">
                  <c:v>OŚ 10</c:v>
                </c:pt>
                <c:pt idx="10">
                  <c:v>OŚ 11</c:v>
                </c:pt>
              </c:strCache>
            </c:strRef>
          </c:cat>
          <c:val>
            <c:numRef>
              <c:f>Wykres!$F$5:$F$15</c:f>
              <c:numCache>
                <c:formatCode>#,##0</c:formatCode>
                <c:ptCount val="11"/>
                <c:pt idx="1">
                  <c:v>2</c:v>
                </c:pt>
                <c:pt idx="8">
                  <c:v>5</c:v>
                </c:pt>
                <c:pt idx="9">
                  <c:v>1</c:v>
                </c:pt>
              </c:numCache>
            </c:numRef>
          </c:val>
          <c:extLst xmlns:c16r2="http://schemas.microsoft.com/office/drawing/2015/06/chart">
            <c:ext xmlns:c16="http://schemas.microsoft.com/office/drawing/2014/chart" uri="{C3380CC4-5D6E-409C-BE32-E72D297353CC}">
              <c16:uniqueId val="{00000008-945E-4A5C-8DD0-82622BDB2889}"/>
            </c:ext>
          </c:extLst>
        </c:ser>
        <c:dLbls>
          <c:showLegendKey val="0"/>
          <c:showVal val="0"/>
          <c:showCatName val="0"/>
          <c:showSerName val="0"/>
          <c:showPercent val="0"/>
          <c:showBubbleSize val="0"/>
        </c:dLbls>
        <c:gapWidth val="45"/>
        <c:overlap val="-25"/>
        <c:axId val="450337712"/>
        <c:axId val="450339280"/>
      </c:barChart>
      <c:catAx>
        <c:axId val="450337712"/>
        <c:scaling>
          <c:orientation val="minMax"/>
        </c:scaling>
        <c:delete val="0"/>
        <c:axPos val="b"/>
        <c:numFmt formatCode="General" sourceLinked="0"/>
        <c:majorTickMark val="none"/>
        <c:minorTickMark val="none"/>
        <c:tickLblPos val="nextTo"/>
        <c:txPr>
          <a:bodyPr/>
          <a:lstStyle/>
          <a:p>
            <a:pPr>
              <a:defRPr sz="1100"/>
            </a:pPr>
            <a:endParaRPr lang="pl-PL"/>
          </a:p>
        </c:txPr>
        <c:crossAx val="450339280"/>
        <c:crosses val="autoZero"/>
        <c:auto val="1"/>
        <c:lblAlgn val="ctr"/>
        <c:lblOffset val="100"/>
        <c:noMultiLvlLbl val="0"/>
      </c:catAx>
      <c:valAx>
        <c:axId val="450339280"/>
        <c:scaling>
          <c:orientation val="minMax"/>
        </c:scaling>
        <c:delete val="0"/>
        <c:axPos val="l"/>
        <c:majorGridlines>
          <c:spPr>
            <a:ln>
              <a:solidFill>
                <a:schemeClr val="bg1">
                  <a:lumMod val="85000"/>
                </a:schemeClr>
              </a:solidFill>
            </a:ln>
          </c:spPr>
        </c:majorGridlines>
        <c:numFmt formatCode="#,##0" sourceLinked="1"/>
        <c:majorTickMark val="none"/>
        <c:minorTickMark val="none"/>
        <c:tickLblPos val="nextTo"/>
        <c:spPr>
          <a:ln>
            <a:noFill/>
          </a:ln>
        </c:spPr>
        <c:txPr>
          <a:bodyPr/>
          <a:lstStyle/>
          <a:p>
            <a:pPr>
              <a:defRPr sz="1050"/>
            </a:pPr>
            <a:endParaRPr lang="pl-PL"/>
          </a:p>
        </c:txPr>
        <c:crossAx val="450337712"/>
        <c:crosses val="autoZero"/>
        <c:crossBetween val="between"/>
      </c:valAx>
      <c:spPr>
        <a:ln>
          <a:noFill/>
        </a:ln>
      </c:spPr>
    </c:plotArea>
    <c:legend>
      <c:legendPos val="b"/>
      <c:layout/>
      <c:overlay val="0"/>
      <c:txPr>
        <a:bodyPr/>
        <a:lstStyle/>
        <a:p>
          <a:pPr>
            <a:defRPr sz="1100"/>
          </a:pPr>
          <a:endParaRPr lang="pl-PL"/>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0"/>
      <c:rotY val="10"/>
      <c:rAngAx val="0"/>
      <c:perspective val="0"/>
    </c:view3D>
    <c:floor>
      <c:thickness val="0"/>
    </c:floor>
    <c:sideWall>
      <c:thickness val="0"/>
    </c:sideWall>
    <c:backWall>
      <c:thickness val="0"/>
    </c:backWall>
    <c:plotArea>
      <c:layout>
        <c:manualLayout>
          <c:layoutTarget val="inner"/>
          <c:xMode val="edge"/>
          <c:yMode val="edge"/>
          <c:x val="7.6881151401938047E-2"/>
          <c:y val="3.259135426447126E-2"/>
          <c:w val="0.90300766557103662"/>
          <c:h val="0.8049177317560765"/>
        </c:manualLayout>
      </c:layout>
      <c:bar3DChart>
        <c:barDir val="col"/>
        <c:grouping val="clustered"/>
        <c:varyColors val="0"/>
        <c:ser>
          <c:idx val="0"/>
          <c:order val="0"/>
          <c:tx>
            <c:strRef>
              <c:f>'Wykresy '!$B$1</c:f>
              <c:strCache>
                <c:ptCount val="1"/>
                <c:pt idx="0">
                  <c:v>Alokacja UE w mln EUR</c:v>
                </c:pt>
              </c:strCache>
            </c:strRef>
          </c:tx>
          <c:spPr>
            <a:ln>
              <a:solidFill>
                <a:srgbClr val="0070C0"/>
              </a:solidFill>
            </a:ln>
          </c:spPr>
          <c:invertIfNegative val="0"/>
          <c:dLbls>
            <c:numFmt formatCode="#,##0.00" sourceLinked="0"/>
            <c:spPr>
              <a:solidFill>
                <a:schemeClr val="accent1">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 '!$A$2:$A$12</c:f>
              <c:strCache>
                <c:ptCount val="11"/>
                <c:pt idx="0">
                  <c:v>OŚ 1 (90,8%)</c:v>
                </c:pt>
                <c:pt idx="1">
                  <c:v>OŚ 2 (87,6%)</c:v>
                </c:pt>
                <c:pt idx="2">
                  <c:v>OŚ 3 (93,2%)</c:v>
                </c:pt>
                <c:pt idx="3">
                  <c:v>OŚ 4 (93,6%)</c:v>
                </c:pt>
                <c:pt idx="4">
                  <c:v>OŚ 5 (94,1%)</c:v>
                </c:pt>
                <c:pt idx="5">
                  <c:v>OŚ 6 (88,1%)</c:v>
                </c:pt>
                <c:pt idx="6">
                  <c:v>OŚ 7 (95,3%)</c:v>
                </c:pt>
                <c:pt idx="7">
                  <c:v>OŚ 8 (98,4%)</c:v>
                </c:pt>
                <c:pt idx="8">
                  <c:v>OŚ 9 (99,8%)</c:v>
                </c:pt>
                <c:pt idx="9">
                  <c:v>OŚ 10 (99,3%)</c:v>
                </c:pt>
                <c:pt idx="10">
                  <c:v>OŚ 11 (87,5%)</c:v>
                </c:pt>
              </c:strCache>
            </c:strRef>
          </c:cat>
          <c:val>
            <c:numRef>
              <c:f>'Wykresy '!$B$2:$B$12</c:f>
              <c:numCache>
                <c:formatCode>#,##0.00</c:formatCode>
                <c:ptCount val="11"/>
                <c:pt idx="0">
                  <c:v>94348834</c:v>
                </c:pt>
                <c:pt idx="1">
                  <c:v>185853485</c:v>
                </c:pt>
                <c:pt idx="2">
                  <c:v>184637604</c:v>
                </c:pt>
                <c:pt idx="3">
                  <c:v>129647202</c:v>
                </c:pt>
                <c:pt idx="4">
                  <c:v>128620774</c:v>
                </c:pt>
                <c:pt idx="5">
                  <c:v>125422962</c:v>
                </c:pt>
                <c:pt idx="6">
                  <c:v>139214813</c:v>
                </c:pt>
                <c:pt idx="7">
                  <c:v>96121211</c:v>
                </c:pt>
                <c:pt idx="8">
                  <c:v>98329181</c:v>
                </c:pt>
                <c:pt idx="9">
                  <c:v>132347527</c:v>
                </c:pt>
                <c:pt idx="10">
                  <c:v>50000000</c:v>
                </c:pt>
              </c:numCache>
            </c:numRef>
          </c:val>
          <c:extLst xmlns:c16r2="http://schemas.microsoft.com/office/drawing/2015/06/chart">
            <c:ext xmlns:c16="http://schemas.microsoft.com/office/drawing/2014/chart" uri="{C3380CC4-5D6E-409C-BE32-E72D297353CC}">
              <c16:uniqueId val="{00000000-F17F-450D-B061-EB72F2FB7CEB}"/>
            </c:ext>
          </c:extLst>
        </c:ser>
        <c:ser>
          <c:idx val="1"/>
          <c:order val="1"/>
          <c:tx>
            <c:strRef>
              <c:f>'Wykresy '!$C$1</c:f>
              <c:strCache>
                <c:ptCount val="1"/>
                <c:pt idx="0">
                  <c:v>Kontraktacja UE w mln EUR</c:v>
                </c:pt>
              </c:strCache>
            </c:strRef>
          </c:tx>
          <c:spPr>
            <a:solidFill>
              <a:srgbClr val="60943C"/>
            </a:solidFill>
            <a:ln>
              <a:solidFill>
                <a:schemeClr val="accent6">
                  <a:lumMod val="75000"/>
                </a:schemeClr>
              </a:solidFill>
            </a:ln>
          </c:spPr>
          <c:invertIfNegative val="0"/>
          <c:dLbls>
            <c:numFmt formatCode="#,##0.00" sourceLinked="0"/>
            <c:spPr>
              <a:solidFill>
                <a:schemeClr val="accent6">
                  <a:lumMod val="20000"/>
                  <a:lumOff val="80000"/>
                </a:schemeClr>
              </a:solidFill>
            </c:spPr>
            <c:txPr>
              <a:bodyPr/>
              <a:lstStyle/>
              <a:p>
                <a:pPr>
                  <a:defRPr sz="75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 '!$A$2:$A$12</c:f>
              <c:strCache>
                <c:ptCount val="11"/>
                <c:pt idx="0">
                  <c:v>OŚ 1 (90,8%)</c:v>
                </c:pt>
                <c:pt idx="1">
                  <c:v>OŚ 2 (87,6%)</c:v>
                </c:pt>
                <c:pt idx="2">
                  <c:v>OŚ 3 (93,2%)</c:v>
                </c:pt>
                <c:pt idx="3">
                  <c:v>OŚ 4 (93,6%)</c:v>
                </c:pt>
                <c:pt idx="4">
                  <c:v>OŚ 5 (94,1%)</c:v>
                </c:pt>
                <c:pt idx="5">
                  <c:v>OŚ 6 (88,1%)</c:v>
                </c:pt>
                <c:pt idx="6">
                  <c:v>OŚ 7 (95,3%)</c:v>
                </c:pt>
                <c:pt idx="7">
                  <c:v>OŚ 8 (98,4%)</c:v>
                </c:pt>
                <c:pt idx="8">
                  <c:v>OŚ 9 (99,8%)</c:v>
                </c:pt>
                <c:pt idx="9">
                  <c:v>OŚ 10 (99,3%)</c:v>
                </c:pt>
                <c:pt idx="10">
                  <c:v>OŚ 11 (87,5%)</c:v>
                </c:pt>
              </c:strCache>
            </c:strRef>
          </c:cat>
          <c:val>
            <c:numRef>
              <c:f>'Wykresy '!$C$2:$C$12</c:f>
              <c:numCache>
                <c:formatCode>#,##0.00</c:formatCode>
                <c:ptCount val="11"/>
                <c:pt idx="0">
                  <c:v>85676757.13011314</c:v>
                </c:pt>
                <c:pt idx="1">
                  <c:v>162900384.21888599</c:v>
                </c:pt>
                <c:pt idx="2">
                  <c:v>172107992.09094864</c:v>
                </c:pt>
                <c:pt idx="3">
                  <c:v>121333218.70539598</c:v>
                </c:pt>
                <c:pt idx="4">
                  <c:v>121045495.46344647</c:v>
                </c:pt>
                <c:pt idx="5">
                  <c:v>110544156.00957353</c:v>
                </c:pt>
                <c:pt idx="6">
                  <c:v>132735133.75761531</c:v>
                </c:pt>
                <c:pt idx="7">
                  <c:v>94550816.812445596</c:v>
                </c:pt>
                <c:pt idx="8">
                  <c:v>98112160.776762396</c:v>
                </c:pt>
                <c:pt idx="9">
                  <c:v>131407025.24369016</c:v>
                </c:pt>
                <c:pt idx="10">
                  <c:v>43760691.758050479</c:v>
                </c:pt>
              </c:numCache>
            </c:numRef>
          </c:val>
          <c:extLst xmlns:c16r2="http://schemas.microsoft.com/office/drawing/2015/06/chart">
            <c:ext xmlns:c16="http://schemas.microsoft.com/office/drawing/2014/chart" uri="{C3380CC4-5D6E-409C-BE32-E72D297353CC}">
              <c16:uniqueId val="{00000001-F17F-450D-B061-EB72F2FB7CEB}"/>
            </c:ext>
          </c:extLst>
        </c:ser>
        <c:dLbls>
          <c:showLegendKey val="0"/>
          <c:showVal val="0"/>
          <c:showCatName val="0"/>
          <c:showSerName val="0"/>
          <c:showPercent val="0"/>
          <c:showBubbleSize val="0"/>
        </c:dLbls>
        <c:gapWidth val="95"/>
        <c:gapDepth val="140"/>
        <c:shape val="box"/>
        <c:axId val="450344376"/>
        <c:axId val="450344768"/>
        <c:axId val="0"/>
      </c:bar3DChart>
      <c:catAx>
        <c:axId val="450344376"/>
        <c:scaling>
          <c:orientation val="minMax"/>
        </c:scaling>
        <c:delete val="0"/>
        <c:axPos val="b"/>
        <c:numFmt formatCode="General" sourceLinked="1"/>
        <c:majorTickMark val="none"/>
        <c:minorTickMark val="none"/>
        <c:tickLblPos val="nextTo"/>
        <c:crossAx val="450344768"/>
        <c:crossesAt val="0"/>
        <c:auto val="1"/>
        <c:lblAlgn val="ctr"/>
        <c:lblOffset val="100"/>
        <c:noMultiLvlLbl val="0"/>
      </c:catAx>
      <c:valAx>
        <c:axId val="450344768"/>
        <c:scaling>
          <c:orientation val="minMax"/>
          <c:min val="0"/>
        </c:scaling>
        <c:delete val="0"/>
        <c:axPos val="l"/>
        <c:majorGridlines>
          <c:spPr>
            <a:ln>
              <a:solidFill>
                <a:schemeClr val="bg1">
                  <a:lumMod val="85000"/>
                </a:schemeClr>
              </a:solidFill>
            </a:ln>
          </c:spPr>
        </c:majorGridlines>
        <c:numFmt formatCode="#,##0" sourceLinked="0"/>
        <c:majorTickMark val="none"/>
        <c:minorTickMark val="none"/>
        <c:tickLblPos val="nextTo"/>
        <c:spPr>
          <a:ln w="6350">
            <a:noFill/>
          </a:ln>
        </c:spPr>
        <c:crossAx val="450344376"/>
        <c:crosses val="autoZero"/>
        <c:crossBetween val="between"/>
        <c:dispUnits>
          <c:builtInUnit val="millions"/>
          <c:dispUnitsLbl>
            <c:layout/>
            <c:tx>
              <c:rich>
                <a:bodyPr/>
                <a:lstStyle/>
                <a:p>
                  <a:pPr>
                    <a:defRPr/>
                  </a:pPr>
                  <a:r>
                    <a:rPr lang="pl-PL"/>
                    <a:t>mln EUR</a:t>
                  </a:r>
                  <a:endParaRPr lang="en-US"/>
                </a:p>
              </c:rich>
            </c:tx>
          </c:dispUnitsLbl>
        </c:dispUnits>
      </c:valAx>
      <c:spPr>
        <a:scene3d>
          <a:camera prst="orthographicFront"/>
          <a:lightRig rig="threePt" dir="t"/>
        </a:scene3d>
        <a:sp3d>
          <a:bevelT w="6350"/>
        </a:sp3d>
      </c:spPr>
    </c:plotArea>
    <c:legend>
      <c:legendPos val="b"/>
      <c:layout/>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79524264191565"/>
          <c:y val="4.5181102362204725E-2"/>
          <c:w val="0.8694853093642344"/>
          <c:h val="0.75019956557154499"/>
        </c:manualLayout>
      </c:layout>
      <c:barChart>
        <c:barDir val="col"/>
        <c:grouping val="clustered"/>
        <c:varyColors val="0"/>
        <c:ser>
          <c:idx val="0"/>
          <c:order val="0"/>
          <c:tx>
            <c:strRef>
              <c:f>'Wykresy '!$B$68</c:f>
              <c:strCache>
                <c:ptCount val="1"/>
                <c:pt idx="0">
                  <c:v>Alokacja w EUR</c:v>
                </c:pt>
              </c:strCache>
            </c:strRef>
          </c:tx>
          <c:spPr>
            <a:solidFill>
              <a:srgbClr val="4472C4"/>
            </a:solidFill>
            <a:scene3d>
              <a:camera prst="orthographicFront"/>
              <a:lightRig rig="threePt" dir="t"/>
            </a:scene3d>
            <a:sp3d>
              <a:bevelT w="6350"/>
              <a:bevelB w="6350"/>
            </a:sp3d>
          </c:spPr>
          <c:invertIfNegative val="0"/>
          <c:dLbls>
            <c:numFmt formatCode="#,##0.0" sourceLinked="0"/>
            <c:spPr>
              <a:solidFill>
                <a:schemeClr val="accent1">
                  <a:lumMod val="20000"/>
                  <a:lumOff val="80000"/>
                </a:schemeClr>
              </a:solidFill>
            </c:spPr>
            <c:txPr>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 '!$A$69:$A$79</c:f>
              <c:strCache>
                <c:ptCount val="11"/>
                <c:pt idx="0">
                  <c:v>OŚ 1 (37,7%)</c:v>
                </c:pt>
                <c:pt idx="1">
                  <c:v>OŚ 2 (78,3%)</c:v>
                </c:pt>
                <c:pt idx="2">
                  <c:v>OŚ 3 (42,4%)</c:v>
                </c:pt>
                <c:pt idx="3">
                  <c:v>OŚ 4 (53,0%)</c:v>
                </c:pt>
                <c:pt idx="4">
                  <c:v>OŚ 5 (71,5%)</c:v>
                </c:pt>
                <c:pt idx="5">
                  <c:v>OŚ 6 (57,4%)</c:v>
                </c:pt>
                <c:pt idx="6">
                  <c:v>OŚ 7 (64,6%)</c:v>
                </c:pt>
                <c:pt idx="7">
                  <c:v>OŚ 8 (74,8%)</c:v>
                </c:pt>
                <c:pt idx="8">
                  <c:v>OŚ 9 (71,6%)</c:v>
                </c:pt>
                <c:pt idx="9">
                  <c:v>OŚ 10 (75,3%)</c:v>
                </c:pt>
                <c:pt idx="10">
                  <c:v>OŚ 11 (56,7%)</c:v>
                </c:pt>
              </c:strCache>
            </c:strRef>
          </c:cat>
          <c:val>
            <c:numRef>
              <c:f>'Wykresy '!$B$69:$B$79</c:f>
              <c:numCache>
                <c:formatCode>#,##0.00</c:formatCode>
                <c:ptCount val="11"/>
                <c:pt idx="0">
                  <c:v>94348834</c:v>
                </c:pt>
                <c:pt idx="1">
                  <c:v>185853485</c:v>
                </c:pt>
                <c:pt idx="2">
                  <c:v>184637604</c:v>
                </c:pt>
                <c:pt idx="3">
                  <c:v>129647202</c:v>
                </c:pt>
                <c:pt idx="4">
                  <c:v>128620774</c:v>
                </c:pt>
                <c:pt idx="5">
                  <c:v>125422962</c:v>
                </c:pt>
                <c:pt idx="6">
                  <c:v>139214813</c:v>
                </c:pt>
                <c:pt idx="7">
                  <c:v>96121211</c:v>
                </c:pt>
                <c:pt idx="8">
                  <c:v>98329181</c:v>
                </c:pt>
                <c:pt idx="9">
                  <c:v>132347527</c:v>
                </c:pt>
                <c:pt idx="10">
                  <c:v>50000000</c:v>
                </c:pt>
              </c:numCache>
            </c:numRef>
          </c:val>
          <c:extLst xmlns:c16r2="http://schemas.microsoft.com/office/drawing/2015/06/chart">
            <c:ext xmlns:c16="http://schemas.microsoft.com/office/drawing/2014/chart" uri="{C3380CC4-5D6E-409C-BE32-E72D297353CC}">
              <c16:uniqueId val="{00000000-5BBF-4FB5-838B-E699DDB9E210}"/>
            </c:ext>
          </c:extLst>
        </c:ser>
        <c:ser>
          <c:idx val="1"/>
          <c:order val="1"/>
          <c:tx>
            <c:strRef>
              <c:f>'Wykresy '!$C$68</c:f>
              <c:strCache>
                <c:ptCount val="1"/>
                <c:pt idx="0">
                  <c:v>Wkład UE w mln EUR we wnioskach o płatność</c:v>
                </c:pt>
              </c:strCache>
            </c:strRef>
          </c:tx>
          <c:spPr>
            <a:solidFill>
              <a:schemeClr val="accent6"/>
            </a:solidFill>
          </c:spPr>
          <c:invertIfNegative val="0"/>
          <c:dLbls>
            <c:numFmt formatCode="#,##0.0" sourceLinked="0"/>
            <c:spPr>
              <a:solidFill>
                <a:schemeClr val="accent6">
                  <a:lumMod val="20000"/>
                  <a:lumOff val="80000"/>
                </a:schemeClr>
              </a:solidFill>
            </c:spPr>
            <c:txPr>
              <a:bodyPr/>
              <a:lstStyle/>
              <a:p>
                <a:pPr>
                  <a:defRPr sz="8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'Wykresy '!$A$69:$A$79</c:f>
              <c:strCache>
                <c:ptCount val="11"/>
                <c:pt idx="0">
                  <c:v>OŚ 1 (37,7%)</c:v>
                </c:pt>
                <c:pt idx="1">
                  <c:v>OŚ 2 (78,3%)</c:v>
                </c:pt>
                <c:pt idx="2">
                  <c:v>OŚ 3 (42,4%)</c:v>
                </c:pt>
                <c:pt idx="3">
                  <c:v>OŚ 4 (53,0%)</c:v>
                </c:pt>
                <c:pt idx="4">
                  <c:v>OŚ 5 (71,5%)</c:v>
                </c:pt>
                <c:pt idx="5">
                  <c:v>OŚ 6 (57,4%)</c:v>
                </c:pt>
                <c:pt idx="6">
                  <c:v>OŚ 7 (64,6%)</c:v>
                </c:pt>
                <c:pt idx="7">
                  <c:v>OŚ 8 (74,8%)</c:v>
                </c:pt>
                <c:pt idx="8">
                  <c:v>OŚ 9 (71,6%)</c:v>
                </c:pt>
                <c:pt idx="9">
                  <c:v>OŚ 10 (75,3%)</c:v>
                </c:pt>
                <c:pt idx="10">
                  <c:v>OŚ 11 (56,7%)</c:v>
                </c:pt>
              </c:strCache>
            </c:strRef>
          </c:cat>
          <c:val>
            <c:numRef>
              <c:f>'Wykresy '!$C$69:$C$79</c:f>
              <c:numCache>
                <c:formatCode>#,##0.00</c:formatCode>
                <c:ptCount val="11"/>
                <c:pt idx="0">
                  <c:v>35592489.179721497</c:v>
                </c:pt>
                <c:pt idx="1">
                  <c:v>145606070.3503046</c:v>
                </c:pt>
                <c:pt idx="2">
                  <c:v>78195937.280243695</c:v>
                </c:pt>
                <c:pt idx="3">
                  <c:v>68707311.579634458</c:v>
                </c:pt>
                <c:pt idx="4">
                  <c:v>92025787.726283714</c:v>
                </c:pt>
                <c:pt idx="5">
                  <c:v>72004162.095300257</c:v>
                </c:pt>
                <c:pt idx="6">
                  <c:v>89982579.995648384</c:v>
                </c:pt>
                <c:pt idx="7">
                  <c:v>71867488.946910352</c:v>
                </c:pt>
                <c:pt idx="8">
                  <c:v>70383394.390774593</c:v>
                </c:pt>
                <c:pt idx="9">
                  <c:v>99697342.687119231</c:v>
                </c:pt>
                <c:pt idx="10">
                  <c:v>28357229.436466493</c:v>
                </c:pt>
              </c:numCache>
            </c:numRef>
          </c:val>
          <c:extLst xmlns:c16r2="http://schemas.microsoft.com/office/drawing/2015/06/chart">
            <c:ext xmlns:c16="http://schemas.microsoft.com/office/drawing/2014/chart" uri="{C3380CC4-5D6E-409C-BE32-E72D297353CC}">
              <c16:uniqueId val="{00000001-5BBF-4FB5-838B-E699DDB9E210}"/>
            </c:ext>
          </c:extLst>
        </c:ser>
        <c:dLbls>
          <c:showLegendKey val="0"/>
          <c:showVal val="0"/>
          <c:showCatName val="0"/>
          <c:showSerName val="0"/>
          <c:showPercent val="0"/>
          <c:showBubbleSize val="0"/>
        </c:dLbls>
        <c:gapWidth val="55"/>
        <c:overlap val="-5"/>
        <c:axId val="450347120"/>
        <c:axId val="450345552"/>
      </c:barChart>
      <c:catAx>
        <c:axId val="450347120"/>
        <c:scaling>
          <c:orientation val="minMax"/>
        </c:scaling>
        <c:delete val="0"/>
        <c:axPos val="b"/>
        <c:numFmt formatCode="General" sourceLinked="1"/>
        <c:majorTickMark val="none"/>
        <c:minorTickMark val="none"/>
        <c:tickLblPos val="nextTo"/>
        <c:crossAx val="450345552"/>
        <c:crosses val="autoZero"/>
        <c:auto val="1"/>
        <c:lblAlgn val="ctr"/>
        <c:lblOffset val="100"/>
        <c:noMultiLvlLbl val="0"/>
      </c:catAx>
      <c:valAx>
        <c:axId val="450345552"/>
        <c:scaling>
          <c:orientation val="minMax"/>
        </c:scaling>
        <c:delete val="0"/>
        <c:axPos val="l"/>
        <c:majorGridlines>
          <c:spPr>
            <a:ln>
              <a:solidFill>
                <a:schemeClr val="bg1">
                  <a:lumMod val="85000"/>
                </a:schemeClr>
              </a:solidFill>
            </a:ln>
          </c:spPr>
        </c:majorGridlines>
        <c:numFmt formatCode="#,##0" sourceLinked="0"/>
        <c:majorTickMark val="none"/>
        <c:minorTickMark val="none"/>
        <c:tickLblPos val="nextTo"/>
        <c:spPr>
          <a:ln w="6350">
            <a:solidFill>
              <a:schemeClr val="bg1">
                <a:lumMod val="85000"/>
              </a:schemeClr>
            </a:solidFill>
          </a:ln>
        </c:spPr>
        <c:crossAx val="450347120"/>
        <c:crosses val="autoZero"/>
        <c:crossBetween val="between"/>
        <c:dispUnits>
          <c:builtInUnit val="millions"/>
          <c:dispUnitsLbl>
            <c:layout/>
            <c:tx>
              <c:rich>
                <a:bodyPr/>
                <a:lstStyle/>
                <a:p>
                  <a:pPr>
                    <a:defRPr/>
                  </a:pPr>
                  <a:r>
                    <a:rPr lang="pl-PL"/>
                    <a:t>mln EUR</a:t>
                  </a:r>
                </a:p>
              </c:rich>
            </c:tx>
          </c:dispUnitsLbl>
        </c:dispUnits>
      </c:valAx>
      <c:spPr>
        <a:noFill/>
        <a:ln>
          <a:noFill/>
        </a:ln>
      </c:spPr>
    </c:plotArea>
    <c:legend>
      <c:legendPos val="b"/>
      <c:layout/>
      <c:overlay val="0"/>
    </c:legend>
    <c:plotVisOnly val="1"/>
    <c:dispBlanksAs val="gap"/>
    <c:showDLblsOverMax val="0"/>
  </c:chart>
  <c:spPr>
    <a:ln>
      <a:noFill/>
    </a:ln>
    <a:scene3d>
      <a:camera prst="orthographicFront"/>
      <a:lightRig rig="threePt" dir="t">
        <a:rot lat="0" lon="0" rev="2400000"/>
      </a:lightRig>
    </a:scene3d>
    <a:sp3d>
      <a:bevelT w="0" h="0"/>
      <a:bevelB w="0" h="0"/>
    </a:sp3d>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u="none">
                <a:solidFill>
                  <a:sysClr val="windowText" lastClr="000000"/>
                </a:solidFill>
              </a:rPr>
              <a:t>CEL</a:t>
            </a:r>
            <a:r>
              <a:rPr lang="pl-PL" sz="1400" b="1" u="none" baseline="0">
                <a:solidFill>
                  <a:sysClr val="windowText" lastClr="000000"/>
                </a:solidFill>
              </a:rPr>
              <a:t> N+3 DLA ROKU 2021</a:t>
            </a:r>
            <a:endParaRPr lang="pl-PL" sz="1400" b="1" u="none">
              <a:solidFill>
                <a:sysClr val="windowText" lastClr="000000"/>
              </a:solidFill>
            </a:endParaRPr>
          </a:p>
        </c:rich>
      </c:tx>
      <c:layout>
        <c:manualLayout>
          <c:xMode val="edge"/>
          <c:yMode val="edge"/>
          <c:x val="0.23573583864364142"/>
          <c:y val="6.924860708200948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0605661673994214E-3"/>
          <c:y val="0.21647906883567108"/>
          <c:w val="0.99493950657653274"/>
          <c:h val="0.6736380513411433"/>
        </c:manualLayout>
      </c:layout>
      <c:barChart>
        <c:barDir val="col"/>
        <c:grouping val="clustered"/>
        <c:varyColors val="0"/>
        <c:ser>
          <c:idx val="0"/>
          <c:order val="0"/>
          <c:tx>
            <c:strRef>
              <c:f>'dla KM'!$S$28</c:f>
              <c:strCache>
                <c:ptCount val="1"/>
                <c:pt idx="0">
                  <c:v>CEL NA 2021 R.</c:v>
                </c:pt>
              </c:strCache>
            </c:strRef>
          </c:tx>
          <c:spPr>
            <a:solidFill>
              <a:schemeClr val="accent1"/>
            </a:solidFill>
            <a:ln>
              <a:noFill/>
            </a:ln>
            <a:effectLst/>
          </c:spPr>
          <c:invertIfNegative val="0"/>
          <c:dLbls>
            <c:dLbl>
              <c:idx val="0"/>
              <c:layout>
                <c:manualLayout>
                  <c:x val="0"/>
                  <c:y val="0.3366472348851130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940-4A72-8512-845F259D45E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'dla KM'!$T$28:$X$28</c:f>
              <c:numCache>
                <c:formatCode>#\ ##0" mln EUR"</c:formatCode>
                <c:ptCount val="1"/>
                <c:pt idx="0">
                  <c:v>625.14579892749998</c:v>
                </c:pt>
              </c:numCache>
            </c:numRef>
          </c:val>
          <c:extLst xmlns:c16r2="http://schemas.microsoft.com/office/drawing/2015/06/chart">
            <c:ext xmlns:c16="http://schemas.microsoft.com/office/drawing/2014/chart" uri="{C3380CC4-5D6E-409C-BE32-E72D297353CC}">
              <c16:uniqueId val="{00000001-E940-4A72-8512-845F259D45EC}"/>
            </c:ext>
          </c:extLst>
        </c:ser>
        <c:ser>
          <c:idx val="1"/>
          <c:order val="1"/>
          <c:tx>
            <c:strRef>
              <c:f>'dla KM'!$S$29</c:f>
              <c:strCache>
                <c:ptCount val="1"/>
                <c:pt idx="0">
                  <c:v>REALIZACJA</c:v>
                </c:pt>
              </c:strCache>
            </c:strRef>
          </c:tx>
          <c:spPr>
            <a:solidFill>
              <a:schemeClr val="accent2"/>
            </a:solidFill>
            <a:ln>
              <a:noFill/>
            </a:ln>
            <a:effectLst/>
          </c:spPr>
          <c:invertIfNegative val="0"/>
          <c:dLbls>
            <c:dLbl>
              <c:idx val="0"/>
              <c:layout>
                <c:manualLayout>
                  <c:x val="0"/>
                  <c:y val="0.5426900584795321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975-4090-872B-3D3F2560AF6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'dla KM'!$T$29:$X$29</c:f>
              <c:numCache>
                <c:formatCode>#\ ##0" mln EUR"</c:formatCode>
                <c:ptCount val="1"/>
                <c:pt idx="0">
                  <c:v>977.04196426999977</c:v>
                </c:pt>
              </c:numCache>
            </c:numRef>
          </c:val>
          <c:extLst xmlns:c16r2="http://schemas.microsoft.com/office/drawing/2015/06/chart">
            <c:ext xmlns:c16="http://schemas.microsoft.com/office/drawing/2014/chart" uri="{C3380CC4-5D6E-409C-BE32-E72D297353CC}">
              <c16:uniqueId val="{00000002-E940-4A72-8512-845F259D45EC}"/>
            </c:ext>
          </c:extLst>
        </c:ser>
        <c:ser>
          <c:idx val="3"/>
          <c:order val="3"/>
          <c:tx>
            <c:strRef>
              <c:f>'dla KM'!$S$31</c:f>
              <c:strCache>
                <c:ptCount val="1"/>
                <c:pt idx="0">
                  <c:v>NADWYŻKA</c:v>
                </c:pt>
              </c:strCache>
            </c:strRef>
          </c:tx>
          <c:spPr>
            <a:solidFill>
              <a:sysClr val="window" lastClr="FFFFFF">
                <a:lumMod val="65000"/>
              </a:sysClr>
            </a:solidFill>
            <a:ln>
              <a:noFill/>
            </a:ln>
            <a:effectLst/>
          </c:spPr>
          <c:invertIfNegative val="0"/>
          <c:dLbls>
            <c:dLbl>
              <c:idx val="0"/>
              <c:layout>
                <c:manualLayout>
                  <c:x val="-7.0040578978218872E-17"/>
                  <c:y val="0.1964912280701753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pl-PL"/>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975-4090-872B-3D3F2560AF6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'dla KM'!$T$31:$X$31</c:f>
              <c:numCache>
                <c:formatCode>#\ ##0" mln EUR"</c:formatCode>
                <c:ptCount val="1"/>
                <c:pt idx="0">
                  <c:v>351.89616534249973</c:v>
                </c:pt>
              </c:numCache>
            </c:numRef>
          </c:val>
          <c:extLst xmlns:c16r2="http://schemas.microsoft.com/office/drawing/2015/06/chart">
            <c:ext xmlns:c16="http://schemas.microsoft.com/office/drawing/2014/chart" uri="{C3380CC4-5D6E-409C-BE32-E72D297353CC}">
              <c16:uniqueId val="{00000003-E940-4A72-8512-845F259D45EC}"/>
            </c:ext>
          </c:extLst>
        </c:ser>
        <c:dLbls>
          <c:dLblPos val="outEnd"/>
          <c:showLegendKey val="0"/>
          <c:showVal val="1"/>
          <c:showCatName val="0"/>
          <c:showSerName val="0"/>
          <c:showPercent val="0"/>
          <c:showBubbleSize val="0"/>
        </c:dLbls>
        <c:gapWidth val="219"/>
        <c:overlap val="-27"/>
        <c:axId val="450346728"/>
        <c:axId val="455903408"/>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'dla KM'!$S$30</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xmlns:c16r2="http://schemas.microsoft.com/office/drawing/2015/06/chart">
                      <c:ext uri="{02D57815-91ED-43cb-92C2-25804820EDAC}">
                        <c15:formulaRef>
                          <c15:sqref>'dla KM'!$T$30:$X$30</c15:sqref>
                        </c15:formulaRef>
                      </c:ext>
                    </c:extLst>
                    <c:numCache>
                      <c:formatCode>#\ ##0" mln EUR"</c:formatCode>
                      <c:ptCount val="1"/>
                    </c:numCache>
                  </c:numRef>
                </c:val>
                <c:extLst xmlns:c16r2="http://schemas.microsoft.com/office/drawing/2015/06/chart">
                  <c:ext xmlns:c16="http://schemas.microsoft.com/office/drawing/2014/chart" uri="{C3380CC4-5D6E-409C-BE32-E72D297353CC}">
                    <c16:uniqueId val="{00000004-E940-4A72-8512-845F259D45EC}"/>
                  </c:ext>
                </c:extLst>
              </c15:ser>
            </c15:filteredBarSeries>
          </c:ext>
        </c:extLst>
      </c:barChart>
      <c:catAx>
        <c:axId val="450346728"/>
        <c:scaling>
          <c:orientation val="minMax"/>
        </c:scaling>
        <c:delete val="1"/>
        <c:axPos val="b"/>
        <c:numFmt formatCode="General" sourceLinked="1"/>
        <c:majorTickMark val="none"/>
        <c:minorTickMark val="none"/>
        <c:tickLblPos val="nextTo"/>
        <c:crossAx val="455903408"/>
        <c:crosses val="autoZero"/>
        <c:auto val="1"/>
        <c:lblAlgn val="ctr"/>
        <c:lblOffset val="100"/>
        <c:noMultiLvlLbl val="0"/>
      </c:catAx>
      <c:valAx>
        <c:axId val="455903408"/>
        <c:scaling>
          <c:orientation val="minMax"/>
        </c:scaling>
        <c:delete val="1"/>
        <c:axPos val="l"/>
        <c:numFmt formatCode="#\ ##0&quot; mln EUR&quot;" sourceLinked="1"/>
        <c:majorTickMark val="none"/>
        <c:minorTickMark val="none"/>
        <c:tickLblPos val="nextTo"/>
        <c:crossAx val="450346728"/>
        <c:crosses val="autoZero"/>
        <c:crossBetween val="between"/>
      </c:valAx>
      <c:spPr>
        <a:noFill/>
        <a:ln>
          <a:noFill/>
        </a:ln>
        <a:effectLst/>
      </c:spPr>
    </c:plotArea>
    <c:legend>
      <c:legendPos val="b"/>
      <c:layout>
        <c:manualLayout>
          <c:xMode val="edge"/>
          <c:yMode val="edge"/>
          <c:x val="8.3733369644321556E-2"/>
          <c:y val="0.91023807513236832"/>
          <c:w val="0.76547805061886798"/>
          <c:h val="7.812554680664918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2"/>
          <c:tx>
            <c:strRef>
              <c:f>' OSI wg Działań'!$AK$4</c:f>
              <c:strCache>
                <c:ptCount val="1"/>
                <c:pt idx="0">
                  <c:v>RPO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OSI wg Działań'!$AH$5:$AH$11</c:f>
              <c:strCache>
                <c:ptCount val="7"/>
                <c:pt idx="1">
                  <c:v>OSI OGÓŁEM</c:v>
                </c:pt>
                <c:pt idx="2">
                  <c:v>Obszary funkcjonalne miast</c:v>
                </c:pt>
                <c:pt idx="3">
                  <c:v>Obszary wiejskie</c:v>
                </c:pt>
                <c:pt idx="4">
                  <c:v>Góry świętokrzyskie</c:v>
                </c:pt>
                <c:pt idx="5">
                  <c:v>Obszar uzdrowiskowy</c:v>
                </c:pt>
                <c:pt idx="6">
                  <c:v>ZIT</c:v>
                </c:pt>
              </c:strCache>
            </c:strRef>
          </c:cat>
          <c:val>
            <c:numRef>
              <c:f>' OSI wg Działań'!$AK$5:$AK$11</c:f>
              <c:numCache>
                <c:formatCode>0.0</c:formatCode>
                <c:ptCount val="7"/>
                <c:pt idx="1">
                  <c:v>164.72536575065274</c:v>
                </c:pt>
                <c:pt idx="2">
                  <c:v>24.773490554830282</c:v>
                </c:pt>
                <c:pt idx="3">
                  <c:v>43.496885237162751</c:v>
                </c:pt>
                <c:pt idx="4">
                  <c:v>8.0896693755439522</c:v>
                </c:pt>
                <c:pt idx="5">
                  <c:v>9.1669583724978239</c:v>
                </c:pt>
                <c:pt idx="6">
                  <c:v>79.19836221061793</c:v>
                </c:pt>
              </c:numCache>
            </c:numRef>
          </c:val>
          <c:extLst xmlns:c16r2="http://schemas.microsoft.com/office/drawing/2015/06/chart">
            <c:ext xmlns:c16="http://schemas.microsoft.com/office/drawing/2014/chart" uri="{C3380CC4-5D6E-409C-BE32-E72D297353CC}">
              <c16:uniqueId val="{00000000-1D74-4EC7-A5F1-54075006466A}"/>
            </c:ext>
          </c:extLst>
        </c:ser>
        <c:ser>
          <c:idx val="3"/>
          <c:order val="3"/>
          <c:tx>
            <c:strRef>
              <c:f>' OSI wg Działań'!$AL$4</c:f>
              <c:strCache>
                <c:ptCount val="1"/>
                <c:pt idx="0">
                  <c:v>EFS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OSI wg Działań'!$AH$5:$AH$11</c:f>
              <c:strCache>
                <c:ptCount val="7"/>
                <c:pt idx="1">
                  <c:v>OSI OGÓŁEM</c:v>
                </c:pt>
                <c:pt idx="2">
                  <c:v>Obszary funkcjonalne miast</c:v>
                </c:pt>
                <c:pt idx="3">
                  <c:v>Obszary wiejskie</c:v>
                </c:pt>
                <c:pt idx="4">
                  <c:v>Góry świętokrzyskie</c:v>
                </c:pt>
                <c:pt idx="5">
                  <c:v>Obszar uzdrowiskowy</c:v>
                </c:pt>
                <c:pt idx="6">
                  <c:v>ZIT</c:v>
                </c:pt>
              </c:strCache>
            </c:strRef>
          </c:cat>
          <c:val>
            <c:numRef>
              <c:f>' OSI wg Działań'!$AL$5:$AL$11</c:f>
              <c:numCache>
                <c:formatCode>0.0</c:formatCode>
                <c:ptCount val="7"/>
                <c:pt idx="1">
                  <c:v>50.661060554830286</c:v>
                </c:pt>
                <c:pt idx="2">
                  <c:v>9.2757593124456026</c:v>
                </c:pt>
                <c:pt idx="3">
                  <c:v>26.310099575718016</c:v>
                </c:pt>
                <c:pt idx="6">
                  <c:v>15.075201666666663</c:v>
                </c:pt>
              </c:numCache>
            </c:numRef>
          </c:val>
          <c:extLst xmlns:c16r2="http://schemas.microsoft.com/office/drawing/2015/06/chart">
            <c:ext xmlns:c16="http://schemas.microsoft.com/office/drawing/2014/chart" uri="{C3380CC4-5D6E-409C-BE32-E72D297353CC}">
              <c16:uniqueId val="{00000001-1D74-4EC7-A5F1-54075006466A}"/>
            </c:ext>
          </c:extLst>
        </c:ser>
        <c:ser>
          <c:idx val="4"/>
          <c:order val="4"/>
          <c:tx>
            <c:strRef>
              <c:f>' OSI wg Działań'!$AM$4</c:f>
              <c:strCache>
                <c:ptCount val="1"/>
                <c:pt idx="0">
                  <c:v>EFRR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OSI wg Działań'!$AH$5:$AH$11</c:f>
              <c:strCache>
                <c:ptCount val="7"/>
                <c:pt idx="1">
                  <c:v>OSI OGÓŁEM</c:v>
                </c:pt>
                <c:pt idx="2">
                  <c:v>Obszary funkcjonalne miast</c:v>
                </c:pt>
                <c:pt idx="3">
                  <c:v>Obszary wiejskie</c:v>
                </c:pt>
                <c:pt idx="4">
                  <c:v>Góry świętokrzyskie</c:v>
                </c:pt>
                <c:pt idx="5">
                  <c:v>Obszar uzdrowiskowy</c:v>
                </c:pt>
                <c:pt idx="6">
                  <c:v>ZIT</c:v>
                </c:pt>
              </c:strCache>
            </c:strRef>
          </c:cat>
          <c:val>
            <c:numRef>
              <c:f>' OSI wg Działań'!$AM$5:$AM$11</c:f>
              <c:numCache>
                <c:formatCode>0.0</c:formatCode>
                <c:ptCount val="7"/>
                <c:pt idx="1">
                  <c:v>114.06430519582244</c:v>
                </c:pt>
                <c:pt idx="2">
                  <c:v>15.497731242384679</c:v>
                </c:pt>
                <c:pt idx="3">
                  <c:v>17.186785661444734</c:v>
                </c:pt>
                <c:pt idx="4">
                  <c:v>8.0896693755439522</c:v>
                </c:pt>
                <c:pt idx="5">
                  <c:v>9.1669583724978239</c:v>
                </c:pt>
                <c:pt idx="6">
                  <c:v>64.123160543951272</c:v>
                </c:pt>
              </c:numCache>
            </c:numRef>
          </c:val>
          <c:extLst xmlns:c16r2="http://schemas.microsoft.com/office/drawing/2015/06/chart">
            <c:ext xmlns:c16="http://schemas.microsoft.com/office/drawing/2014/chart" uri="{C3380CC4-5D6E-409C-BE32-E72D297353CC}">
              <c16:uniqueId val="{00000002-1D74-4EC7-A5F1-54075006466A}"/>
            </c:ext>
          </c:extLst>
        </c:ser>
        <c:dLbls>
          <c:dLblPos val="outEnd"/>
          <c:showLegendKey val="0"/>
          <c:showVal val="1"/>
          <c:showCatName val="0"/>
          <c:showSerName val="0"/>
          <c:showPercent val="0"/>
          <c:showBubbleSize val="0"/>
        </c:dLbls>
        <c:gapWidth val="155"/>
        <c:axId val="535605992"/>
        <c:axId val="535611480"/>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 OSI wg Działań'!$AI$4</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 OSI wg Działań'!$AH$5:$AH$11</c15:sqref>
                        </c15:formulaRef>
                      </c:ext>
                    </c:extLst>
                    <c:strCache>
                      <c:ptCount val="7"/>
                      <c:pt idx="1">
                        <c:v>OSI OGÓŁEM</c:v>
                      </c:pt>
                      <c:pt idx="2">
                        <c:v>Obszary funkcjonalne miast</c:v>
                      </c:pt>
                      <c:pt idx="3">
                        <c:v>Obszary wiejskie</c:v>
                      </c:pt>
                      <c:pt idx="4">
                        <c:v>Góry świętokrzyskie</c:v>
                      </c:pt>
                      <c:pt idx="5">
                        <c:v>Obszar uzdrowiskowy</c:v>
                      </c:pt>
                      <c:pt idx="6">
                        <c:v>ZIT</c:v>
                      </c:pt>
                    </c:strCache>
                  </c:strRef>
                </c:cat>
                <c:val>
                  <c:numRef>
                    <c:extLst xmlns:c16r2="http://schemas.microsoft.com/office/drawing/2015/06/chart">
                      <c:ext uri="{02D57815-91ED-43cb-92C2-25804820EDAC}">
                        <c15:formulaRef>
                          <c15:sqref>' OSI wg Działań'!$AI$5:$AI$11</c15:sqref>
                        </c15:formulaRef>
                      </c:ext>
                    </c:extLst>
                    <c:numCache>
                      <c:formatCode>General</c:formatCode>
                      <c:ptCount val="7"/>
                    </c:numCache>
                  </c:numRef>
                </c:val>
                <c:extLst xmlns:c16r2="http://schemas.microsoft.com/office/drawing/2015/06/chart">
                  <c:ext xmlns:c16="http://schemas.microsoft.com/office/drawing/2014/chart" uri="{C3380CC4-5D6E-409C-BE32-E72D297353CC}">
                    <c16:uniqueId val="{00000003-1D74-4EC7-A5F1-54075006466A}"/>
                  </c:ext>
                </c:extLst>
              </c15:ser>
            </c15:filteredBarSeries>
            <c15:filteredBarSeries>
              <c15:ser>
                <c:idx val="1"/>
                <c:order val="1"/>
                <c:tx>
                  <c:strRef>
                    <c:extLst xmlns:c16r2="http://schemas.microsoft.com/office/drawing/2015/06/chart" xmlns:c15="http://schemas.microsoft.com/office/drawing/2012/chart">
                      <c:ext xmlns:c15="http://schemas.microsoft.com/office/drawing/2012/chart" uri="{02D57815-91ED-43cb-92C2-25804820EDAC}">
                        <c15:formulaRef>
                          <c15:sqref>' OSI wg Działań'!$AJ$4</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xmlns:c15="http://schemas.microsoft.com/office/drawing/2012/chart">
                      <c:ext xmlns:c15="http://schemas.microsoft.com/office/drawing/2012/chart" uri="{02D57815-91ED-43cb-92C2-25804820EDAC}">
                        <c15:formulaRef>
                          <c15:sqref>' OSI wg Działań'!$AH$5:$AH$11</c15:sqref>
                        </c15:formulaRef>
                      </c:ext>
                    </c:extLst>
                    <c:strCache>
                      <c:ptCount val="7"/>
                      <c:pt idx="1">
                        <c:v>OSI OGÓŁEM</c:v>
                      </c:pt>
                      <c:pt idx="2">
                        <c:v>Obszary funkcjonalne miast</c:v>
                      </c:pt>
                      <c:pt idx="3">
                        <c:v>Obszary wiejskie</c:v>
                      </c:pt>
                      <c:pt idx="4">
                        <c:v>Góry świętokrzyskie</c:v>
                      </c:pt>
                      <c:pt idx="5">
                        <c:v>Obszar uzdrowiskowy</c:v>
                      </c:pt>
                      <c:pt idx="6">
                        <c:v>ZIT</c:v>
                      </c:pt>
                    </c:strCache>
                  </c:strRef>
                </c:cat>
                <c:val>
                  <c:numRef>
                    <c:extLst xmlns:c16r2="http://schemas.microsoft.com/office/drawing/2015/06/chart" xmlns:c15="http://schemas.microsoft.com/office/drawing/2012/chart">
                      <c:ext xmlns:c15="http://schemas.microsoft.com/office/drawing/2012/chart" uri="{02D57815-91ED-43cb-92C2-25804820EDAC}">
                        <c15:formulaRef>
                          <c15:sqref>' OSI wg Działań'!$AJ$5:$AJ$11</c15:sqref>
                        </c15:formulaRef>
                      </c:ext>
                    </c:extLst>
                    <c:numCache>
                      <c:formatCode>General</c:formatCode>
                      <c:ptCount val="7"/>
                    </c:numCache>
                  </c:numRef>
                </c:val>
                <c:extLst xmlns:c16r2="http://schemas.microsoft.com/office/drawing/2015/06/chart" xmlns:c15="http://schemas.microsoft.com/office/drawing/2012/chart">
                  <c:ext xmlns:c16="http://schemas.microsoft.com/office/drawing/2014/chart" uri="{C3380CC4-5D6E-409C-BE32-E72D297353CC}">
                    <c16:uniqueId val="{00000004-1D74-4EC7-A5F1-54075006466A}"/>
                  </c:ext>
                </c:extLst>
              </c15:ser>
            </c15:filteredBarSeries>
          </c:ext>
        </c:extLst>
      </c:barChart>
      <c:catAx>
        <c:axId val="5356059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 EUR </a:t>
                </a:r>
                <a:r>
                  <a:rPr lang="en-US"/>
                  <a:t>mln</a:t>
                </a:r>
              </a:p>
            </c:rich>
          </c:tx>
          <c:layout>
            <c:manualLayout>
              <c:xMode val="edge"/>
              <c:yMode val="edge"/>
              <c:x val="0.9555555555555556"/>
              <c:y val="0.290512904636920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5611480"/>
        <c:crosses val="autoZero"/>
        <c:auto val="1"/>
        <c:lblAlgn val="ctr"/>
        <c:lblOffset val="100"/>
        <c:noMultiLvlLbl val="0"/>
      </c:catAx>
      <c:valAx>
        <c:axId val="5356114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5605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t>poziom kontraktacji</a:t>
            </a:r>
            <a:endParaRPr lang="en-US" sz="1200"/>
          </a:p>
        </c:rich>
      </c:tx>
      <c:layout>
        <c:manualLayout>
          <c:xMode val="edge"/>
          <c:yMode val="edge"/>
          <c:x val="0.37519276159154941"/>
          <c:y val="0.7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25034010029602011"/>
          <c:y val="0.17171296296296296"/>
          <c:w val="0.6045352038802001"/>
          <c:h val="0.55108741615631374"/>
        </c:manualLayout>
      </c:layout>
      <c:barChart>
        <c:barDir val="col"/>
        <c:grouping val="clustered"/>
        <c:varyColors val="0"/>
        <c:ser>
          <c:idx val="0"/>
          <c:order val="0"/>
          <c:tx>
            <c:strRef>
              <c:f>' OSI wg Działań'!$Z$25</c:f>
              <c:strCache>
                <c:ptCount val="1"/>
                <c:pt idx="0">
                  <c:v>% Kontraktacji</c:v>
                </c:pt>
              </c:strCache>
            </c:strRef>
          </c:tx>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8FF7-4CD0-85D1-F9DFD1855C2B}"/>
              </c:ext>
            </c:extLst>
          </c:dPt>
          <c:dPt>
            <c:idx val="2"/>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3-8FF7-4CD0-85D1-F9DFD1855C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 OSI wg Działań'!$Y$26:$Y$28</c:f>
              <c:strCache>
                <c:ptCount val="3"/>
                <c:pt idx="0">
                  <c:v>RPO</c:v>
                </c:pt>
                <c:pt idx="1">
                  <c:v>EFRR</c:v>
                </c:pt>
                <c:pt idx="2">
                  <c:v>EFS</c:v>
                </c:pt>
              </c:strCache>
            </c:strRef>
          </c:cat>
          <c:val>
            <c:numRef>
              <c:f>' OSI wg Działań'!$Z$26:$Z$28</c:f>
              <c:numCache>
                <c:formatCode>0.0%</c:formatCode>
                <c:ptCount val="3"/>
                <c:pt idx="0">
                  <c:v>0.96150806007012202</c:v>
                </c:pt>
                <c:pt idx="1">
                  <c:v>0.93477383857853946</c:v>
                </c:pt>
                <c:pt idx="2" formatCode="0%">
                  <c:v>1</c:v>
                </c:pt>
              </c:numCache>
            </c:numRef>
          </c:val>
          <c:extLst xmlns:c16r2="http://schemas.microsoft.com/office/drawing/2015/06/chart">
            <c:ext xmlns:c16="http://schemas.microsoft.com/office/drawing/2014/chart" uri="{C3380CC4-5D6E-409C-BE32-E72D297353CC}">
              <c16:uniqueId val="{00000004-8FF7-4CD0-85D1-F9DFD1855C2B}"/>
            </c:ext>
          </c:extLst>
        </c:ser>
        <c:dLbls>
          <c:dLblPos val="outEnd"/>
          <c:showLegendKey val="0"/>
          <c:showVal val="1"/>
          <c:showCatName val="0"/>
          <c:showSerName val="0"/>
          <c:showPercent val="0"/>
          <c:showBubbleSize val="0"/>
        </c:dLbls>
        <c:gapWidth val="43"/>
        <c:overlap val="4"/>
        <c:axId val="535605208"/>
        <c:axId val="535612264"/>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 OSI wg Działań'!$AA$25</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 OSI wg Działań'!$Y$26:$Y$28</c15:sqref>
                        </c15:formulaRef>
                      </c:ext>
                    </c:extLst>
                    <c:strCache>
                      <c:ptCount val="3"/>
                      <c:pt idx="0">
                        <c:v>RPO</c:v>
                      </c:pt>
                      <c:pt idx="1">
                        <c:v>EFRR</c:v>
                      </c:pt>
                      <c:pt idx="2">
                        <c:v>EFS</c:v>
                      </c:pt>
                    </c:strCache>
                  </c:strRef>
                </c:cat>
                <c:val>
                  <c:numRef>
                    <c:extLst xmlns:c16r2="http://schemas.microsoft.com/office/drawing/2015/06/chart">
                      <c:ext uri="{02D57815-91ED-43cb-92C2-25804820EDAC}">
                        <c15:formulaRef>
                          <c15:sqref>' OSI wg Działań'!$AA$26:$AA$28</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5-8FF7-4CD0-85D1-F9DFD1855C2B}"/>
                  </c:ext>
                </c:extLst>
              </c15:ser>
            </c15:filteredBarSeries>
          </c:ext>
        </c:extLst>
      </c:barChart>
      <c:catAx>
        <c:axId val="535605208"/>
        <c:scaling>
          <c:orientation val="minMax"/>
        </c:scaling>
        <c:delete val="1"/>
        <c:axPos val="b"/>
        <c:numFmt formatCode="General" sourceLinked="1"/>
        <c:majorTickMark val="none"/>
        <c:minorTickMark val="none"/>
        <c:tickLblPos val="nextTo"/>
        <c:crossAx val="535612264"/>
        <c:crosses val="autoZero"/>
        <c:auto val="1"/>
        <c:lblAlgn val="ctr"/>
        <c:lblOffset val="100"/>
        <c:noMultiLvlLbl val="0"/>
      </c:catAx>
      <c:valAx>
        <c:axId val="535612264"/>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535605208"/>
        <c:crosses val="autoZero"/>
        <c:crossBetween val="between"/>
      </c:valAx>
      <c:spPr>
        <a:noFill/>
        <a:ln>
          <a:noFill/>
        </a:ln>
        <a:effectLst/>
      </c:spPr>
    </c:plotArea>
    <c:legend>
      <c:legendPos val="b"/>
      <c:layout>
        <c:manualLayout>
          <c:xMode val="edge"/>
          <c:yMode val="edge"/>
          <c:x val="0.26899062345912145"/>
          <c:y val="0.89409667541557303"/>
          <c:w val="0.56360575447986794"/>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IF!$M$2</c:f>
              <c:strCache>
                <c:ptCount val="1"/>
                <c:pt idx="0">
                  <c:v>Kontraktacja IF EFS (mln EUR)</c:v>
                </c:pt>
              </c:strCache>
            </c:strRef>
          </c:tx>
          <c:spPr>
            <a:solidFill>
              <a:schemeClr val="accent1"/>
            </a:solidFill>
            <a:ln>
              <a:noFill/>
            </a:ln>
            <a:effectLst/>
          </c:spPr>
          <c:invertIfNegative val="0"/>
          <c:dPt>
            <c:idx val="2"/>
            <c:invertIfNegative val="0"/>
            <c:bubble3D val="0"/>
            <c:spPr>
              <a:noFill/>
              <a:ln>
                <a:noFill/>
              </a:ln>
              <a:effectLst/>
            </c:spPr>
            <c:extLst xmlns:c16r2="http://schemas.microsoft.com/office/drawing/2015/06/chart">
              <c:ext xmlns:c16="http://schemas.microsoft.com/office/drawing/2014/chart" uri="{C3380CC4-5D6E-409C-BE32-E72D297353CC}">
                <c16:uniqueId val="{00000001-73EF-4B51-B40D-401B8CEB6E15}"/>
              </c:ext>
            </c:extLst>
          </c:dPt>
          <c:dLbls>
            <c:dLbl>
              <c:idx val="2"/>
              <c:layout>
                <c:manualLayout>
                  <c:x val="0"/>
                  <c:y val="4.172661292707261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EF-4B51-B40D-401B8CEB6E1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IF!$L$3:$L$5</c:f>
              <c:strCache>
                <c:ptCount val="3"/>
                <c:pt idx="0">
                  <c:v>Alokacja EFRR - wkład UE</c:v>
                </c:pt>
                <c:pt idx="1">
                  <c:v>wartość pożyczek - wkład UE</c:v>
                </c:pt>
                <c:pt idx="2">
                  <c:v>poziom wykorzystania alokacji</c:v>
                </c:pt>
              </c:strCache>
            </c:strRef>
          </c:cat>
          <c:val>
            <c:numRef>
              <c:f>IF!$M$3:$M$5</c:f>
              <c:numCache>
                <c:formatCode>General</c:formatCode>
                <c:ptCount val="3"/>
                <c:pt idx="0">
                  <c:v>5.3</c:v>
                </c:pt>
                <c:pt idx="1">
                  <c:v>2.6</c:v>
                </c:pt>
                <c:pt idx="2" formatCode="0%">
                  <c:v>0.49056603773584911</c:v>
                </c:pt>
              </c:numCache>
            </c:numRef>
          </c:val>
          <c:extLst xmlns:c16r2="http://schemas.microsoft.com/office/drawing/2015/06/chart">
            <c:ext xmlns:c16="http://schemas.microsoft.com/office/drawing/2014/chart" uri="{C3380CC4-5D6E-409C-BE32-E72D297353CC}">
              <c16:uniqueId val="{00000002-73EF-4B51-B40D-401B8CEB6E15}"/>
            </c:ext>
          </c:extLst>
        </c:ser>
        <c:dLbls>
          <c:dLblPos val="outEnd"/>
          <c:showLegendKey val="0"/>
          <c:showVal val="1"/>
          <c:showCatName val="0"/>
          <c:showSerName val="0"/>
          <c:showPercent val="0"/>
          <c:showBubbleSize val="0"/>
        </c:dLbls>
        <c:gapWidth val="116"/>
        <c:overlap val="-27"/>
        <c:axId val="535612656"/>
        <c:axId val="535604032"/>
      </c:barChart>
      <c:catAx>
        <c:axId val="53561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5604032"/>
        <c:crosses val="autoZero"/>
        <c:auto val="1"/>
        <c:lblAlgn val="ctr"/>
        <c:lblOffset val="100"/>
        <c:noMultiLvlLbl val="0"/>
      </c:catAx>
      <c:valAx>
        <c:axId val="535604032"/>
        <c:scaling>
          <c:orientation val="minMax"/>
        </c:scaling>
        <c:delete val="1"/>
        <c:axPos val="l"/>
        <c:numFmt formatCode="General" sourceLinked="1"/>
        <c:majorTickMark val="none"/>
        <c:minorTickMark val="none"/>
        <c:tickLblPos val="nextTo"/>
        <c:crossAx val="5356126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IF!$B$2</c:f>
              <c:strCache>
                <c:ptCount val="1"/>
                <c:pt idx="0">
                  <c:v>Kontraktacja IF EFRR (mln EUR)</c:v>
                </c:pt>
              </c:strCache>
            </c:strRef>
          </c:tx>
          <c:spPr>
            <a:solidFill>
              <a:schemeClr val="accent1"/>
            </a:solidFill>
            <a:ln>
              <a:noFill/>
            </a:ln>
            <a:effectLst/>
          </c:spPr>
          <c:invertIfNegative val="0"/>
          <c:dPt>
            <c:idx val="2"/>
            <c:invertIfNegative val="0"/>
            <c:bubble3D val="0"/>
            <c:spPr>
              <a:noFill/>
              <a:ln>
                <a:noFill/>
              </a:ln>
              <a:effectLst/>
            </c:spPr>
            <c:extLst xmlns:c16r2="http://schemas.microsoft.com/office/drawing/2015/06/chart">
              <c:ext xmlns:c16="http://schemas.microsoft.com/office/drawing/2014/chart" uri="{C3380CC4-5D6E-409C-BE32-E72D297353CC}">
                <c16:uniqueId val="{00000001-1520-44A8-8E58-85399E0DF0AE}"/>
              </c:ext>
            </c:extLst>
          </c:dPt>
          <c:dLbls>
            <c:dLbl>
              <c:idx val="2"/>
              <c:layout>
                <c:manualLayout>
                  <c:x val="0"/>
                  <c:y val="-8.487556272013328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520-44A8-8E58-85399E0DF0A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IF!$A$3:$A$5</c:f>
              <c:strCache>
                <c:ptCount val="3"/>
                <c:pt idx="0">
                  <c:v>Alokacja EFRR - wkład UE</c:v>
                </c:pt>
                <c:pt idx="1">
                  <c:v>wartość pożyczek - wkład UE</c:v>
                </c:pt>
                <c:pt idx="2">
                  <c:v>poziom wykorzystania alokacji</c:v>
                </c:pt>
              </c:strCache>
            </c:strRef>
          </c:cat>
          <c:val>
            <c:numRef>
              <c:f>IF!$B$3:$B$5</c:f>
              <c:numCache>
                <c:formatCode>General</c:formatCode>
                <c:ptCount val="3"/>
                <c:pt idx="0">
                  <c:v>88.6</c:v>
                </c:pt>
                <c:pt idx="1">
                  <c:v>66.5</c:v>
                </c:pt>
                <c:pt idx="2" formatCode="0%">
                  <c:v>0.75056433408577883</c:v>
                </c:pt>
              </c:numCache>
            </c:numRef>
          </c:val>
          <c:extLst xmlns:c16r2="http://schemas.microsoft.com/office/drawing/2015/06/chart">
            <c:ext xmlns:c16="http://schemas.microsoft.com/office/drawing/2014/chart" uri="{C3380CC4-5D6E-409C-BE32-E72D297353CC}">
              <c16:uniqueId val="{00000002-1520-44A8-8E58-85399E0DF0AE}"/>
            </c:ext>
          </c:extLst>
        </c:ser>
        <c:dLbls>
          <c:dLblPos val="outEnd"/>
          <c:showLegendKey val="0"/>
          <c:showVal val="1"/>
          <c:showCatName val="0"/>
          <c:showSerName val="0"/>
          <c:showPercent val="0"/>
          <c:showBubbleSize val="0"/>
        </c:dLbls>
        <c:gapWidth val="116"/>
        <c:overlap val="-27"/>
        <c:axId val="535608736"/>
        <c:axId val="535611872"/>
      </c:barChart>
      <c:catAx>
        <c:axId val="53560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5611872"/>
        <c:crosses val="autoZero"/>
        <c:auto val="1"/>
        <c:lblAlgn val="ctr"/>
        <c:lblOffset val="100"/>
        <c:noMultiLvlLbl val="0"/>
      </c:catAx>
      <c:valAx>
        <c:axId val="535611872"/>
        <c:scaling>
          <c:orientation val="minMax"/>
        </c:scaling>
        <c:delete val="1"/>
        <c:axPos val="l"/>
        <c:numFmt formatCode="General" sourceLinked="1"/>
        <c:majorTickMark val="none"/>
        <c:minorTickMark val="none"/>
        <c:tickLblPos val="nextTo"/>
        <c:crossAx val="5356087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007CDC-0812-4DF2-8DBF-87C31DC509D1}" type="doc">
      <dgm:prSet loTypeId="urn:microsoft.com/office/officeart/2005/8/layout/radial5" loCatId="cycle" qsTypeId="urn:microsoft.com/office/officeart/2005/8/quickstyle/simple5" qsCatId="simple" csTypeId="urn:microsoft.com/office/officeart/2005/8/colors/accent1_2" csCatId="accent1" phldr="1"/>
      <dgm:spPr/>
      <dgm:t>
        <a:bodyPr/>
        <a:lstStyle/>
        <a:p>
          <a:endParaRPr lang="pl-PL"/>
        </a:p>
      </dgm:t>
    </dgm:pt>
    <dgm:pt modelId="{BAF70A6C-F096-405B-842B-4AFBDD119AFA}">
      <dgm:prSet phldrT="[Tekst]" custT="1"/>
      <dgm:spPr/>
      <dgm:t>
        <a:bodyPr/>
        <a:lstStyle/>
        <a:p>
          <a:r>
            <a:rPr lang="pl-PL" sz="1000"/>
            <a:t>186  pożyczek</a:t>
          </a:r>
        </a:p>
      </dgm:t>
    </dgm:pt>
    <dgm:pt modelId="{35F44CD4-DB9F-4E2A-96D9-161414213DB0}" type="parTrans" cxnId="{1A8D94AB-D12A-401D-918A-13FEB5DB4E1A}">
      <dgm:prSet/>
      <dgm:spPr/>
      <dgm:t>
        <a:bodyPr/>
        <a:lstStyle/>
        <a:p>
          <a:endParaRPr lang="pl-PL"/>
        </a:p>
      </dgm:t>
    </dgm:pt>
    <dgm:pt modelId="{FE59AB5B-6CED-4BDD-99F1-275E318BB6B7}" type="sibTrans" cxnId="{1A8D94AB-D12A-401D-918A-13FEB5DB4E1A}">
      <dgm:prSet/>
      <dgm:spPr/>
      <dgm:t>
        <a:bodyPr/>
        <a:lstStyle/>
        <a:p>
          <a:endParaRPr lang="pl-PL"/>
        </a:p>
      </dgm:t>
    </dgm:pt>
    <dgm:pt modelId="{9BE6D4F6-F0F0-467C-B9AE-9E94E4ACF54B}" type="pres">
      <dgm:prSet presAssocID="{CD007CDC-0812-4DF2-8DBF-87C31DC509D1}" presName="Name0" presStyleCnt="0">
        <dgm:presLayoutVars>
          <dgm:chMax val="1"/>
          <dgm:dir/>
          <dgm:animLvl val="ctr"/>
          <dgm:resizeHandles val="exact"/>
        </dgm:presLayoutVars>
      </dgm:prSet>
      <dgm:spPr/>
      <dgm:t>
        <a:bodyPr/>
        <a:lstStyle/>
        <a:p>
          <a:endParaRPr lang="pl-PL"/>
        </a:p>
      </dgm:t>
    </dgm:pt>
    <dgm:pt modelId="{3BBBA163-4830-430E-9B86-C87CF1AA5AD4}" type="pres">
      <dgm:prSet presAssocID="{BAF70A6C-F096-405B-842B-4AFBDD119AFA}" presName="centerShape" presStyleLbl="node0" presStyleIdx="0" presStyleCnt="1"/>
      <dgm:spPr/>
      <dgm:t>
        <a:bodyPr/>
        <a:lstStyle/>
        <a:p>
          <a:endParaRPr lang="pl-PL"/>
        </a:p>
      </dgm:t>
    </dgm:pt>
  </dgm:ptLst>
  <dgm:cxnLst>
    <dgm:cxn modelId="{1A8D94AB-D12A-401D-918A-13FEB5DB4E1A}" srcId="{CD007CDC-0812-4DF2-8DBF-87C31DC509D1}" destId="{BAF70A6C-F096-405B-842B-4AFBDD119AFA}" srcOrd="0" destOrd="0" parTransId="{35F44CD4-DB9F-4E2A-96D9-161414213DB0}" sibTransId="{FE59AB5B-6CED-4BDD-99F1-275E318BB6B7}"/>
    <dgm:cxn modelId="{3A204C56-4CB6-4F1B-93AA-7842496F8E76}" type="presOf" srcId="{BAF70A6C-F096-405B-842B-4AFBDD119AFA}" destId="{3BBBA163-4830-430E-9B86-C87CF1AA5AD4}" srcOrd="0" destOrd="0" presId="urn:microsoft.com/office/officeart/2005/8/layout/radial5"/>
    <dgm:cxn modelId="{401CA357-E164-4243-90DF-CA45A182114E}" type="presOf" srcId="{CD007CDC-0812-4DF2-8DBF-87C31DC509D1}" destId="{9BE6D4F6-F0F0-467C-B9AE-9E94E4ACF54B}" srcOrd="0" destOrd="0" presId="urn:microsoft.com/office/officeart/2005/8/layout/radial5"/>
    <dgm:cxn modelId="{A88034D4-405A-4D46-AFAD-4912B321D421}" type="presParOf" srcId="{9BE6D4F6-F0F0-467C-B9AE-9E94E4ACF54B}" destId="{3BBBA163-4830-430E-9B86-C87CF1AA5AD4}" srcOrd="0"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007CDC-0812-4DF2-8DBF-87C31DC509D1}" type="doc">
      <dgm:prSet loTypeId="urn:microsoft.com/office/officeart/2005/8/layout/chart3" loCatId="cycle" qsTypeId="urn:microsoft.com/office/officeart/2005/8/quickstyle/simple5" qsCatId="simple" csTypeId="urn:microsoft.com/office/officeart/2005/8/colors/accent1_2" csCatId="accent1" phldr="1"/>
      <dgm:spPr/>
      <dgm:t>
        <a:bodyPr/>
        <a:lstStyle/>
        <a:p>
          <a:endParaRPr lang="pl-PL"/>
        </a:p>
      </dgm:t>
    </dgm:pt>
    <dgm:pt modelId="{BAF70A6C-F096-405B-842B-4AFBDD119AFA}">
      <dgm:prSet phldrT="[Tekst]" custT="1"/>
      <dgm:spPr/>
      <dgm:t>
        <a:bodyPr/>
        <a:lstStyle/>
        <a:p>
          <a:r>
            <a:rPr lang="pl-PL" sz="1000"/>
            <a:t>1 591 pożyczek</a:t>
          </a:r>
        </a:p>
      </dgm:t>
    </dgm:pt>
    <dgm:pt modelId="{35F44CD4-DB9F-4E2A-96D9-161414213DB0}" type="parTrans" cxnId="{1A8D94AB-D12A-401D-918A-13FEB5DB4E1A}">
      <dgm:prSet/>
      <dgm:spPr/>
      <dgm:t>
        <a:bodyPr/>
        <a:lstStyle/>
        <a:p>
          <a:endParaRPr lang="pl-PL"/>
        </a:p>
      </dgm:t>
    </dgm:pt>
    <dgm:pt modelId="{FE59AB5B-6CED-4BDD-99F1-275E318BB6B7}" type="sibTrans" cxnId="{1A8D94AB-D12A-401D-918A-13FEB5DB4E1A}">
      <dgm:prSet/>
      <dgm:spPr/>
      <dgm:t>
        <a:bodyPr/>
        <a:lstStyle/>
        <a:p>
          <a:endParaRPr lang="pl-PL"/>
        </a:p>
      </dgm:t>
    </dgm:pt>
    <dgm:pt modelId="{A6660017-2987-4A62-AEF8-DD99A22A3222}" type="pres">
      <dgm:prSet presAssocID="{CD007CDC-0812-4DF2-8DBF-87C31DC509D1}" presName="compositeShape" presStyleCnt="0">
        <dgm:presLayoutVars>
          <dgm:chMax val="7"/>
          <dgm:dir/>
          <dgm:resizeHandles val="exact"/>
        </dgm:presLayoutVars>
      </dgm:prSet>
      <dgm:spPr/>
      <dgm:t>
        <a:bodyPr/>
        <a:lstStyle/>
        <a:p>
          <a:endParaRPr lang="pl-PL"/>
        </a:p>
      </dgm:t>
    </dgm:pt>
    <dgm:pt modelId="{C2BE0925-C490-4E98-8C4A-0F083A57B054}" type="pres">
      <dgm:prSet presAssocID="{CD007CDC-0812-4DF2-8DBF-87C31DC509D1}" presName="wedge1" presStyleLbl="node1" presStyleIdx="0" presStyleCnt="1"/>
      <dgm:spPr/>
      <dgm:t>
        <a:bodyPr/>
        <a:lstStyle/>
        <a:p>
          <a:endParaRPr lang="pl-PL"/>
        </a:p>
      </dgm:t>
    </dgm:pt>
    <dgm:pt modelId="{089A2378-FCA2-48FF-ACD0-8BD2A7A5BCA6}" type="pres">
      <dgm:prSet presAssocID="{CD007CDC-0812-4DF2-8DBF-87C31DC509D1}" presName="wedge1Tx" presStyleLbl="node1" presStyleIdx="0" presStyleCnt="1">
        <dgm:presLayoutVars>
          <dgm:chMax val="0"/>
          <dgm:chPref val="0"/>
          <dgm:bulletEnabled val="1"/>
        </dgm:presLayoutVars>
      </dgm:prSet>
      <dgm:spPr/>
      <dgm:t>
        <a:bodyPr/>
        <a:lstStyle/>
        <a:p>
          <a:endParaRPr lang="pl-PL"/>
        </a:p>
      </dgm:t>
    </dgm:pt>
  </dgm:ptLst>
  <dgm:cxnLst>
    <dgm:cxn modelId="{1A8D94AB-D12A-401D-918A-13FEB5DB4E1A}" srcId="{CD007CDC-0812-4DF2-8DBF-87C31DC509D1}" destId="{BAF70A6C-F096-405B-842B-4AFBDD119AFA}" srcOrd="0" destOrd="0" parTransId="{35F44CD4-DB9F-4E2A-96D9-161414213DB0}" sibTransId="{FE59AB5B-6CED-4BDD-99F1-275E318BB6B7}"/>
    <dgm:cxn modelId="{8CBEEA10-BFBA-4F51-AA81-AA42D72894C7}" type="presOf" srcId="{CD007CDC-0812-4DF2-8DBF-87C31DC509D1}" destId="{A6660017-2987-4A62-AEF8-DD99A22A3222}" srcOrd="0" destOrd="0" presId="urn:microsoft.com/office/officeart/2005/8/layout/chart3"/>
    <dgm:cxn modelId="{727FEAFE-26AA-4E17-AC46-BA6905988688}" type="presOf" srcId="{BAF70A6C-F096-405B-842B-4AFBDD119AFA}" destId="{C2BE0925-C490-4E98-8C4A-0F083A57B054}" srcOrd="0" destOrd="0" presId="urn:microsoft.com/office/officeart/2005/8/layout/chart3"/>
    <dgm:cxn modelId="{113805CF-62A1-4C6A-8C4E-72FA87D88ABA}" type="presOf" srcId="{BAF70A6C-F096-405B-842B-4AFBDD119AFA}" destId="{089A2378-FCA2-48FF-ACD0-8BD2A7A5BCA6}" srcOrd="1" destOrd="0" presId="urn:microsoft.com/office/officeart/2005/8/layout/chart3"/>
    <dgm:cxn modelId="{E222FD4B-E3E0-49B4-9CE8-2D8DFC4A6A94}" type="presParOf" srcId="{A6660017-2987-4A62-AEF8-DD99A22A3222}" destId="{C2BE0925-C490-4E98-8C4A-0F083A57B054}" srcOrd="0" destOrd="0" presId="urn:microsoft.com/office/officeart/2005/8/layout/chart3"/>
    <dgm:cxn modelId="{258B5ADB-9F01-48BE-96BD-C53ECB1E6B1D}" type="presParOf" srcId="{A6660017-2987-4A62-AEF8-DD99A22A3222}" destId="{089A2378-FCA2-48FF-ACD0-8BD2A7A5BCA6}" srcOrd="1" destOrd="0" presId="urn:microsoft.com/office/officeart/2005/8/layout/char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BBA163-4830-430E-9B86-C87CF1AA5AD4}">
      <dsp:nvSpPr>
        <dsp:cNvPr id="0" name=""/>
        <dsp:cNvSpPr/>
      </dsp:nvSpPr>
      <dsp:spPr>
        <a:xfrm>
          <a:off x="13959" y="164"/>
          <a:ext cx="812909" cy="81290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l-PL" sz="1000" kern="1200"/>
            <a:t>186  pożyczek</a:t>
          </a:r>
        </a:p>
      </dsp:txBody>
      <dsp:txXfrm>
        <a:off x="133007" y="119212"/>
        <a:ext cx="574813" cy="5748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BE0925-C490-4E98-8C4A-0F083A57B054}">
      <dsp:nvSpPr>
        <dsp:cNvPr id="0" name=""/>
        <dsp:cNvSpPr/>
      </dsp:nvSpPr>
      <dsp:spPr>
        <a:xfrm>
          <a:off x="77776" y="106679"/>
          <a:ext cx="816654" cy="81665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l-PL" sz="1000" kern="1200"/>
            <a:t>1 591 pożyczek</a:t>
          </a:r>
        </a:p>
      </dsp:txBody>
      <dsp:txXfrm>
        <a:off x="199302" y="228205"/>
        <a:ext cx="573602" cy="57360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F2A19-DE46-41D5-969C-12BFE97FE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23</Pages>
  <Words>6225</Words>
  <Characters>34300</Characters>
  <Application>Microsoft Office Word</Application>
  <DocSecurity>0</DocSecurity>
  <Lines>762</Lines>
  <Paragraphs>337</Paragraphs>
  <ScaleCrop>false</ScaleCrop>
  <HeadingPairs>
    <vt:vector size="2" baseType="variant">
      <vt:variant>
        <vt:lpstr>Tytuł</vt:lpstr>
      </vt:variant>
      <vt:variant>
        <vt:i4>1</vt:i4>
      </vt:variant>
    </vt:vector>
  </HeadingPairs>
  <TitlesOfParts>
    <vt:vector size="1" baseType="lpstr">
      <vt:lpstr>kkkk</vt:lpstr>
    </vt:vector>
  </TitlesOfParts>
  <Company/>
  <LinksUpToDate>false</LinksUpToDate>
  <CharactersWithSpaces>40188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subject/>
  <dc:creator>Smolich, Edyta</dc:creator>
  <cp:keywords/>
  <dc:description/>
  <cp:lastModifiedBy>Czapla, Dominika</cp:lastModifiedBy>
  <cp:revision>16</cp:revision>
  <cp:lastPrinted>2020-04-10T09:45:00Z</cp:lastPrinted>
  <dcterms:created xsi:type="dcterms:W3CDTF">2022-04-26T10:59:00Z</dcterms:created>
  <dcterms:modified xsi:type="dcterms:W3CDTF">2022-05-24T09:08:00Z</dcterms:modified>
</cp:coreProperties>
</file>