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29DAE8BC" w14:textId="77777777" w:rsidTr="00C32BBB">
        <w:trPr>
          <w:trHeight w:val="727"/>
        </w:trPr>
        <w:tc>
          <w:tcPr>
            <w:tcW w:w="10870" w:type="dxa"/>
          </w:tcPr>
          <w:p w14:paraId="637CCE6F" w14:textId="77777777" w:rsidR="002C1782" w:rsidRDefault="00F22769" w:rsidP="00F22769">
            <w:pPr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</w:p>
          <w:p w14:paraId="46086E7C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4C83760B" w14:textId="77777777"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2C178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6A546C85" w14:textId="12866D6E"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</w:t>
            </w:r>
            <w:r w:rsidR="002A36A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Świętokrzyskiego ……. z dnia 27</w:t>
            </w:r>
            <w:r w:rsidRPr="002C178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stycznia 2016 r.</w:t>
            </w:r>
          </w:p>
          <w:p w14:paraId="43D41311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39EC4A78" w14:textId="77777777"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601D76B" wp14:editId="3FB208CD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73382C4C" wp14:editId="4D08509A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5308FA7D" wp14:editId="1A7E5F62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1A886" w14:textId="77777777" w:rsidR="00100A9C" w:rsidRPr="001A21E8" w:rsidRDefault="00100A9C" w:rsidP="00100A9C"/>
        </w:tc>
      </w:tr>
    </w:tbl>
    <w:p w14:paraId="4E1F35C9" w14:textId="7BE666EE" w:rsidR="009120EE" w:rsidRPr="001A21E8" w:rsidRDefault="009120EE" w:rsidP="009120EE">
      <w:pPr>
        <w:spacing w:line="276" w:lineRule="auto"/>
        <w:ind w:left="118"/>
        <w:jc w:val="both"/>
        <w:rPr>
          <w:b/>
        </w:rPr>
      </w:pPr>
      <w:r w:rsidRPr="001A21E8">
        <w:rPr>
          <w:b/>
        </w:rPr>
        <w:t xml:space="preserve">Załącznik nr V – Minimalny wzór </w:t>
      </w:r>
      <w:r w:rsidR="00366343" w:rsidRPr="001A21E8">
        <w:rPr>
          <w:b/>
        </w:rPr>
        <w:t xml:space="preserve">Decyzji </w:t>
      </w:r>
      <w:r w:rsidRPr="001A21E8">
        <w:rPr>
          <w:b/>
        </w:rPr>
        <w:t>o dofinansowanie projektu współfinansowanego w ramach Regionalnego Programu Operacyjnego Województwa Świętokrzyskiego na lata 2014-2020</w:t>
      </w:r>
    </w:p>
    <w:p w14:paraId="1E5F306C" w14:textId="77777777" w:rsidR="00942F4E" w:rsidRPr="001A21E8" w:rsidRDefault="00942F4E" w:rsidP="008915D1">
      <w:pPr>
        <w:spacing w:line="276" w:lineRule="auto"/>
        <w:ind w:left="118"/>
        <w:jc w:val="both"/>
      </w:pPr>
    </w:p>
    <w:p w14:paraId="44D14EE4" w14:textId="77777777" w:rsidR="00305C7A" w:rsidRPr="001A21E8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A21E8">
        <w:rPr>
          <w:rFonts w:ascii="Tahoma" w:hAnsi="Tahoma" w:cs="Tahoma"/>
          <w:b/>
        </w:rPr>
        <w:t>WZÓR</w:t>
      </w:r>
      <w:r w:rsidRPr="001A21E8">
        <w:rPr>
          <w:rStyle w:val="Odwoanieprzypisudolnego"/>
          <w:rFonts w:ascii="Tahoma" w:hAnsi="Tahoma" w:cs="Tahoma"/>
          <w:b/>
        </w:rPr>
        <w:footnoteReference w:id="1"/>
      </w:r>
    </w:p>
    <w:p w14:paraId="2CCC4863" w14:textId="77777777" w:rsidR="00305C7A" w:rsidRPr="001A21E8" w:rsidRDefault="00305C7A" w:rsidP="008915D1">
      <w:pPr>
        <w:spacing w:line="276" w:lineRule="auto"/>
        <w:ind w:left="118"/>
        <w:jc w:val="both"/>
      </w:pPr>
    </w:p>
    <w:p w14:paraId="3401C359" w14:textId="140E8BE4" w:rsidR="00942F4E" w:rsidRPr="001A21E8" w:rsidRDefault="00366343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A21E8">
        <w:rPr>
          <w:rFonts w:ascii="Tahoma" w:eastAsia="Tahoma" w:hAnsi="Tahoma" w:cs="Tahoma"/>
          <w:b/>
          <w:spacing w:val="-1"/>
          <w:sz w:val="28"/>
          <w:szCs w:val="28"/>
        </w:rPr>
        <w:t>Decyzja</w:t>
      </w:r>
      <w:r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42B00ED0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7352776" w14:textId="77777777" w:rsidR="00942F4E" w:rsidRPr="001A21E8" w:rsidRDefault="00942F4E" w:rsidP="008915D1">
      <w:pPr>
        <w:spacing w:line="276" w:lineRule="auto"/>
        <w:jc w:val="both"/>
      </w:pPr>
    </w:p>
    <w:p w14:paraId="4D37DB45" w14:textId="77777777" w:rsidR="00942F4E" w:rsidRPr="001A21E8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14:paraId="72E3B437" w14:textId="77777777" w:rsidR="00942F4E" w:rsidRPr="001A21E8" w:rsidRDefault="00366343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14:paraId="24858D21" w14:textId="77777777" w:rsidR="00942F4E" w:rsidRPr="001A21E8" w:rsidRDefault="00942F4E" w:rsidP="008915D1">
      <w:pPr>
        <w:spacing w:line="276" w:lineRule="auto"/>
        <w:jc w:val="both"/>
      </w:pPr>
    </w:p>
    <w:p w14:paraId="3283FB3D" w14:textId="77777777" w:rsidR="00942F4E" w:rsidRDefault="005651E3" w:rsidP="005651E3">
      <w:pPr>
        <w:spacing w:line="276" w:lineRule="auto"/>
        <w:ind w:left="142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14:paraId="0C4A1B3F" w14:textId="77777777" w:rsidR="005651E3" w:rsidRPr="005651E3" w:rsidRDefault="005651E3" w:rsidP="005651E3">
      <w:pPr>
        <w:spacing w:line="276" w:lineRule="auto"/>
        <w:jc w:val="both"/>
        <w:rPr>
          <w:rFonts w:ascii="Tahoma" w:hAnsi="Tahoma" w:cs="Tahoma"/>
        </w:rPr>
      </w:pPr>
    </w:p>
    <w:p w14:paraId="1203E953" w14:textId="77777777" w:rsidR="00942F4E" w:rsidRPr="001A21E8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B1AD9CA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14:paraId="1021DC8C" w14:textId="7D10F899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7E16A93E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4667AD2E" w14:textId="77777777" w:rsidR="00942F4E" w:rsidRPr="001A21E8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3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1"/>
        </w:rPr>
        <w:t>UE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-1"/>
        </w:rPr>
        <w:t>07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2964B2"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10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9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1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8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0"/>
          <w:position w:val="-1"/>
        </w:rPr>
        <w:t>T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fun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3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iu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spacing w:val="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ii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r w:rsidRPr="001A21E8">
        <w:rPr>
          <w:rFonts w:ascii="Tahoma" w:eastAsia="Tahoma" w:hAnsi="Tahoma" w:cs="Tahoma"/>
          <w:spacing w:val="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(Dz.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L</w:t>
      </w:r>
    </w:p>
    <w:p w14:paraId="126B88B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35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13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4268A780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14:paraId="43EEBD3B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lastRenderedPageBreak/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proofErr w:type="spellStart"/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position w:val="-1"/>
        </w:rPr>
        <w:t>4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-1"/>
          <w:position w:val="-1"/>
        </w:rPr>
        <w:t>46</w:t>
      </w:r>
      <w:r w:rsidRPr="00B63A83">
        <w:rPr>
          <w:rFonts w:ascii="Tahoma" w:eastAsia="Tahoma" w:hAnsi="Tahoma" w:cs="Tahoma"/>
          <w:position w:val="-1"/>
        </w:rPr>
        <w:t>,</w:t>
      </w:r>
      <w:r w:rsidRPr="00B63A83">
        <w:rPr>
          <w:rFonts w:ascii="Tahoma" w:eastAsia="Tahoma" w:hAnsi="Tahoma" w:cs="Tahoma"/>
          <w:spacing w:val="-5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B63A83">
        <w:rPr>
          <w:rFonts w:ascii="Tahoma" w:eastAsia="Tahoma" w:hAnsi="Tahoma" w:cs="Tahoma"/>
          <w:spacing w:val="3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óźn</w:t>
      </w:r>
      <w:proofErr w:type="spellEnd"/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6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3"/>
          <w:position w:val="-1"/>
        </w:rPr>
        <w:t>m</w:t>
      </w:r>
      <w:r w:rsidRPr="00B63A83">
        <w:rPr>
          <w:rFonts w:ascii="Tahoma" w:eastAsia="Tahoma" w:hAnsi="Tahoma" w:cs="Tahoma"/>
          <w:spacing w:val="-10"/>
          <w:position w:val="-1"/>
        </w:rPr>
        <w:t>.</w:t>
      </w:r>
      <w:r w:rsidRPr="00B63A83">
        <w:rPr>
          <w:rFonts w:ascii="Tahoma" w:eastAsia="Tahoma" w:hAnsi="Tahoma" w:cs="Tahoma"/>
          <w:position w:val="-1"/>
        </w:rPr>
        <w:t>);</w:t>
      </w:r>
    </w:p>
    <w:p w14:paraId="38DE5135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  <w:spacing w:val="3"/>
        </w:rPr>
        <w:t>);</w:t>
      </w:r>
    </w:p>
    <w:p w14:paraId="43DE30C0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proofErr w:type="spellEnd"/>
      <w:r w:rsidRPr="001A21E8">
        <w:rPr>
          <w:rFonts w:ascii="Tahoma" w:eastAsia="Tahoma" w:hAnsi="Tahoma" w:cs="Tahoma"/>
        </w:rPr>
        <w:t>.</w:t>
      </w:r>
    </w:p>
    <w:p w14:paraId="3E010F11" w14:textId="77777777" w:rsidR="00942F4E" w:rsidRPr="001A21E8" w:rsidRDefault="002964B2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49ABC66F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5DE86032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5"/>
        </w:rPr>
        <w:t>7</w:t>
      </w:r>
      <w:r w:rsidRPr="001A21E8">
        <w:rPr>
          <w:rFonts w:ascii="Tahoma" w:eastAsia="Tahoma" w:hAnsi="Tahoma" w:cs="Tahoma"/>
        </w:rPr>
        <w:t>,</w:t>
      </w:r>
    </w:p>
    <w:p w14:paraId="36BF5022" w14:textId="77777777" w:rsidR="00942F4E" w:rsidRPr="001A21E8" w:rsidRDefault="00CF3533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="00280ADA" w:rsidRPr="001A21E8">
        <w:rPr>
          <w:rFonts w:ascii="Tahoma" w:eastAsia="Tahoma" w:hAnsi="Tahoma" w:cs="Tahoma"/>
        </w:rPr>
        <w:t>póź</w:t>
      </w:r>
      <w:r w:rsidR="00280ADA" w:rsidRPr="001A21E8">
        <w:rPr>
          <w:rFonts w:ascii="Tahoma" w:eastAsia="Tahoma" w:hAnsi="Tahoma" w:cs="Tahoma"/>
          <w:spacing w:val="-1"/>
        </w:rPr>
        <w:t>n</w:t>
      </w:r>
      <w:proofErr w:type="spellEnd"/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6471E664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</w:t>
      </w:r>
      <w:proofErr w:type="spellStart"/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2"/>
        </w:rPr>
        <w:t>5</w:t>
      </w:r>
      <w:r w:rsidRPr="00B63A83">
        <w:rPr>
          <w:rFonts w:ascii="Tahoma" w:eastAsia="Tahoma" w:hAnsi="Tahoma" w:cs="Tahoma"/>
        </w:rPr>
        <w:t>9,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poz.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2"/>
        </w:rPr>
        <w:t>4</w:t>
      </w:r>
      <w:r w:rsidRPr="00B63A83">
        <w:rPr>
          <w:rFonts w:ascii="Tahoma" w:eastAsia="Tahoma" w:hAnsi="Tahoma" w:cs="Tahoma"/>
          <w:spacing w:val="-1"/>
        </w:rPr>
        <w:t>04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proofErr w:type="spellStart"/>
      <w:r w:rsidRPr="00B63A83">
        <w:rPr>
          <w:rFonts w:ascii="Tahoma" w:eastAsia="Tahoma" w:hAnsi="Tahoma" w:cs="Tahoma"/>
        </w:rPr>
        <w:t>póź</w:t>
      </w:r>
      <w:r w:rsidRPr="00B63A83">
        <w:rPr>
          <w:rFonts w:ascii="Tahoma" w:eastAsia="Tahoma" w:hAnsi="Tahoma" w:cs="Tahoma"/>
          <w:spacing w:val="2"/>
        </w:rPr>
        <w:t>n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  <w:spacing w:val="-10"/>
        </w:rPr>
        <w:t>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00A07375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B17740" w:rsidRPr="00B82EC1">
        <w:rPr>
          <w:rFonts w:ascii="Tahoma" w:eastAsia="Tahoma" w:hAnsi="Tahoma" w:cs="Tahoma"/>
          <w:b/>
        </w:rPr>
        <w:t>CC/2014PL16M2OP013</w:t>
      </w:r>
      <w:r w:rsidR="00B17740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z dnia</w:t>
      </w:r>
      <w:r w:rsidR="00B17740" w:rsidRPr="001A21E8">
        <w:rPr>
          <w:rFonts w:ascii="Tahoma" w:eastAsia="Tahoma" w:hAnsi="Tahoma" w:cs="Tahoma"/>
        </w:rPr>
        <w:t xml:space="preserve"> </w:t>
      </w:r>
      <w:r w:rsidR="00692660" w:rsidRPr="00B82EC1">
        <w:rPr>
          <w:rFonts w:ascii="Tahoma" w:eastAsia="Tahoma" w:hAnsi="Tahoma" w:cs="Tahoma"/>
          <w:b/>
        </w:rPr>
        <w:t>12</w:t>
      </w:r>
      <w:r w:rsidR="00B17740" w:rsidRPr="00B82EC1">
        <w:rPr>
          <w:rFonts w:ascii="Tahoma" w:eastAsia="Tahoma" w:hAnsi="Tahoma" w:cs="Tahoma"/>
          <w:b/>
        </w:rPr>
        <w:t>.02.2015</w:t>
      </w:r>
      <w:r w:rsidR="00B17740" w:rsidRPr="001A21E8">
        <w:rPr>
          <w:rFonts w:ascii="Tahoma" w:eastAsia="Tahoma" w:hAnsi="Tahoma" w:cs="Tahoma"/>
        </w:rPr>
        <w:t>).</w:t>
      </w:r>
    </w:p>
    <w:p w14:paraId="2679FCEA" w14:textId="77777777"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14:paraId="30E85355" w14:textId="77777777"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5BD1BD4E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8583E3B" w14:textId="77777777" w:rsidR="00CC5572" w:rsidRPr="001A21E8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w w:val="99"/>
        </w:rPr>
        <w:t>D</w:t>
      </w:r>
      <w:r w:rsidR="00280ADA" w:rsidRPr="001A21E8">
        <w:rPr>
          <w:rFonts w:ascii="Tahoma" w:eastAsia="Tahoma" w:hAnsi="Tahoma" w:cs="Tahoma"/>
          <w:b/>
          <w:w w:val="99"/>
        </w:rPr>
        <w:t>efinic</w:t>
      </w:r>
      <w:r w:rsidR="00280ADA" w:rsidRPr="001A21E8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A21E8">
        <w:rPr>
          <w:rFonts w:ascii="Tahoma" w:eastAsia="Tahoma" w:hAnsi="Tahoma" w:cs="Tahoma"/>
          <w:b/>
          <w:w w:val="99"/>
        </w:rPr>
        <w:t>e</w:t>
      </w:r>
    </w:p>
    <w:p w14:paraId="0C5813FC" w14:textId="77777777" w:rsidR="00942F4E" w:rsidRPr="001A21E8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2A036704" w14:textId="77777777" w:rsidR="00CC1097" w:rsidRPr="001A21E8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5F93CE55" w14:textId="77777777" w:rsidR="00CC1097" w:rsidRPr="001A21E8" w:rsidRDefault="00494ABF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45F7077" w14:textId="77777777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óź</w:t>
      </w:r>
      <w:r w:rsidRPr="001A21E8">
        <w:rPr>
          <w:rFonts w:ascii="Tahoma" w:eastAsia="Tahoma" w:hAnsi="Tahoma" w:cs="Tahoma"/>
          <w:spacing w:val="2"/>
        </w:rPr>
        <w:t>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</w:rPr>
        <w:t>);</w:t>
      </w:r>
    </w:p>
    <w:p w14:paraId="1C6A5A0D" w14:textId="77777777" w:rsidR="00BF0621" w:rsidRPr="001A21E8" w:rsidRDefault="00BF0621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A21E8">
        <w:rPr>
          <w:rFonts w:ascii="Tahoma" w:eastAsia="Tahoma" w:hAnsi="Tahoma" w:cs="Tahoma"/>
        </w:rPr>
        <w:t>monitorowania postępu rzeczowego realizacji programów operacyjnych na lata 2014-2020.</w:t>
      </w:r>
    </w:p>
    <w:p w14:paraId="370D6FE0" w14:textId="77777777" w:rsidR="00087102" w:rsidRPr="001A21E8" w:rsidRDefault="00087102" w:rsidP="00B82EC1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14:paraId="1989C556" w14:textId="0C127C01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2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564295E" w14:textId="28D30167" w:rsidR="00346471" w:rsidRPr="001A21E8" w:rsidRDefault="00346471" w:rsidP="0095111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7E93CCAB" w14:textId="77777777" w:rsidR="007800C5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071FADF1" w14:textId="0F1DF1DB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3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076A9A" w:rsidRPr="001A21E8">
        <w:rPr>
          <w:rFonts w:ascii="Tahoma" w:eastAsia="Tahoma" w:hAnsi="Tahoma" w:cs="Tahoma"/>
        </w:rPr>
        <w:t>SL 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6560A6BA" w14:textId="77777777"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47E925E8" w14:textId="0AD4242C"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</w:t>
      </w:r>
      <w:proofErr w:type="spellStart"/>
      <w:r w:rsidR="00A52926" w:rsidRPr="00B63A83">
        <w:rPr>
          <w:rFonts w:ascii="Tahoma" w:eastAsia="Tahoma" w:hAnsi="Tahoma" w:cs="Tahoma"/>
        </w:rPr>
        <w:t>SzOOP</w:t>
      </w:r>
      <w:proofErr w:type="spellEnd"/>
      <w:r w:rsidR="00A52926" w:rsidRPr="00B63A83">
        <w:rPr>
          <w:rFonts w:ascii="Tahoma" w:eastAsia="Tahoma" w:hAnsi="Tahoma" w:cs="Tahoma"/>
        </w:rPr>
        <w:t xml:space="preserve">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5660042E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2"/>
      </w:r>
      <w:r w:rsidRPr="001A21E8">
        <w:rPr>
          <w:rFonts w:ascii="Tahoma" w:eastAsia="Tahoma" w:hAnsi="Tahoma" w:cs="Tahoma"/>
        </w:rPr>
        <w:t>;</w:t>
      </w:r>
    </w:p>
    <w:p w14:paraId="3C8D3CD1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1162EB2E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14:paraId="1AE5019B" w14:textId="77777777" w:rsidR="00942F4E" w:rsidRPr="001A21E8" w:rsidRDefault="00280ADA" w:rsidP="00D023AE">
      <w:pPr>
        <w:pStyle w:val="Akapitzlist"/>
        <w:numPr>
          <w:ilvl w:val="0"/>
          <w:numId w:val="4"/>
        </w:numPr>
        <w:spacing w:line="276" w:lineRule="auto"/>
        <w:ind w:left="426" w:right="86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E7B4C22" w14:textId="07125134" w:rsidR="00942F4E" w:rsidRPr="001A21E8" w:rsidRDefault="00280ADA" w:rsidP="00951114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się w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B24905D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bezpośrednio</w:t>
      </w:r>
      <w:r w:rsidRPr="001A21E8">
        <w:rPr>
          <w:rFonts w:ascii="Tahoma" w:eastAsia="Tahoma" w:hAnsi="Tahoma" w:cs="Tahoma"/>
        </w:rPr>
        <w:t xml:space="preserve">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="00CC67CD" w:rsidRPr="001A21E8">
        <w:rPr>
          <w:rFonts w:ascii="Tahoma" w:eastAsia="Tahoma" w:hAnsi="Tahoma" w:cs="Tahoma"/>
        </w:rPr>
        <w:t xml:space="preserve">lub </w:t>
      </w:r>
      <w:r w:rsidR="00100A9C" w:rsidRPr="001A21E8">
        <w:rPr>
          <w:rFonts w:ascii="Tahoma" w:eastAsia="Tahoma" w:hAnsi="Tahoma" w:cs="Tahoma"/>
        </w:rPr>
        <w:br/>
      </w:r>
      <w:r w:rsidR="00377C1C" w:rsidRPr="001A21E8">
        <w:rPr>
          <w:rFonts w:ascii="Tahoma" w:eastAsia="Tahoma" w:hAnsi="Tahoma" w:cs="Tahoma"/>
        </w:rPr>
        <w:t xml:space="preserve">w przypadku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j</w:t>
      </w:r>
      <w:r w:rsidR="00CC67CD" w:rsidRPr="001A21E8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04C31BBA" w14:textId="77777777" w:rsidR="00F96E06" w:rsidRPr="001A21E8" w:rsidRDefault="00F96E06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B82EC1">
        <w:rPr>
          <w:rFonts w:ascii="Tahoma" w:eastAsia="Tahoma" w:hAnsi="Tahoma" w:cs="Tahoma"/>
        </w:rPr>
        <w:t>;</w:t>
      </w:r>
      <w:r w:rsidRPr="001A21E8" w:rsidDel="00F96E06">
        <w:rPr>
          <w:rFonts w:ascii="Tahoma" w:eastAsia="Tahoma" w:hAnsi="Tahoma" w:cs="Tahoma"/>
        </w:rPr>
        <w:t xml:space="preserve"> </w:t>
      </w:r>
    </w:p>
    <w:p w14:paraId="4C0B5D2D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>nieposiadająca osobowości prawnej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6B02606F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553A8167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408328A8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2BB7F84" w14:textId="077C55A6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6E178D31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18909162" w14:textId="6C32FDA3" w:rsidR="00942F4E" w:rsidRPr="00112BCA" w:rsidRDefault="00280ADA" w:rsidP="00E918FA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ust. 1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7D261B77" w14:textId="77777777" w:rsidR="0094484B" w:rsidRPr="001A21E8" w:rsidRDefault="0094484B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„Klauzulach Społecznych” – należy przez to rozumieć, że w przypadku realizacji części zadań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projekcie przez podwykonawcę, wartość dodana projektu może zostać zwiększ</w:t>
      </w:r>
      <w:r w:rsidR="008E3C45" w:rsidRPr="001A21E8">
        <w:rPr>
          <w:rFonts w:ascii="Tahoma" w:eastAsia="Tahoma" w:hAnsi="Tahoma" w:cs="Tahoma"/>
        </w:rPr>
        <w:t>ona poprzez zastosowanie przez B</w:t>
      </w:r>
      <w:r w:rsidRPr="001A21E8">
        <w:rPr>
          <w:rFonts w:ascii="Tahoma" w:eastAsia="Tahoma" w:hAnsi="Tahoma" w:cs="Tahoma"/>
        </w:rPr>
        <w:t>eneficjenta projektu klauzul społecznych, o których mowa w art. 4 ustawy</w:t>
      </w:r>
      <w:r w:rsidR="00C90085">
        <w:rPr>
          <w:rFonts w:ascii="Tahoma" w:eastAsia="Tahoma" w:hAnsi="Tahoma" w:cs="Tahoma"/>
        </w:rPr>
        <w:br/>
        <w:t>z</w:t>
      </w:r>
      <w:r w:rsidRPr="001A21E8">
        <w:rPr>
          <w:rFonts w:ascii="Tahoma" w:eastAsia="Tahoma" w:hAnsi="Tahoma" w:cs="Tahoma"/>
        </w:rPr>
        <w:t xml:space="preserve"> dnia 7 maja 2009 r. o zmianie ustawy o spółdzielniach socjalnych oraz zmianie niektórych innych ustaw</w:t>
      </w:r>
      <w:r w:rsidR="00B82EC1">
        <w:rPr>
          <w:rFonts w:ascii="Tahoma" w:eastAsia="Tahoma" w:hAnsi="Tahoma" w:cs="Tahoma"/>
        </w:rPr>
        <w:t>;</w:t>
      </w:r>
    </w:p>
    <w:p w14:paraId="39F88D48" w14:textId="77777777" w:rsidR="00686F53" w:rsidRPr="001A21E8" w:rsidRDefault="00686F53" w:rsidP="00C86AF4">
      <w:pPr>
        <w:pStyle w:val="Akapitzlist"/>
        <w:numPr>
          <w:ilvl w:val="0"/>
          <w:numId w:val="4"/>
        </w:numPr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Świętokrzyskiego.</w:t>
      </w:r>
    </w:p>
    <w:p w14:paraId="0F50D01C" w14:textId="77777777" w:rsidR="00D94ABA" w:rsidRPr="00B82EC1" w:rsidRDefault="00D94ABA" w:rsidP="00686F53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14:paraId="2A4C8A8E" w14:textId="77777777" w:rsidR="00942F4E" w:rsidRPr="001A21E8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  <w:w w:val="99"/>
        </w:rPr>
        <w:t>Decyzji</w:t>
      </w:r>
    </w:p>
    <w:p w14:paraId="556C2EE5" w14:textId="77777777"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324FE1B5" w14:textId="0DC6D5AB" w:rsidR="00F3144E" w:rsidRPr="001A21E8" w:rsidRDefault="00F3144E" w:rsidP="00B457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3D92A06A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D20DD2C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30D1B295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77BCD08C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4"/>
      </w:r>
    </w:p>
    <w:p w14:paraId="21998392" w14:textId="77777777" w:rsidR="000F6A6D" w:rsidRPr="001A21E8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1959437F" w14:textId="77777777"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1) </w:t>
      </w:r>
      <w:r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107F0F3E" w14:textId="77777777"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2) Poddziałanie …………………………………..</w:t>
      </w:r>
    </w:p>
    <w:p w14:paraId="75788886" w14:textId="77777777" w:rsidR="004307E6" w:rsidRPr="001A21E8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C1A7611" w14:textId="77777777" w:rsidR="00F3144E" w:rsidRPr="001A21E8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6869D044" w14:textId="77777777" w:rsid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3E67B990" w14:textId="437B0E43" w:rsidR="00156B74" w:rsidRP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2C46A2A1" w14:textId="77777777" w:rsidR="00156B74" w:rsidRPr="001A21E8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D9C1BF" w14:textId="77777777" w:rsidR="00156B74" w:rsidRPr="001A21E8" w:rsidRDefault="00156B74" w:rsidP="00B82EC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</w:p>
    <w:p w14:paraId="38EA8C43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913B1F2" w14:textId="77777777"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1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39E4EF5" w14:textId="2027BD43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4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0B47CFC5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omić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5CFA65F9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0D26DE26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7524D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lub</w:t>
      </w:r>
      <w:r w:rsidR="00E20FE9" w:rsidRPr="001A21E8">
        <w:rPr>
          <w:rFonts w:ascii="Tahoma" w:eastAsia="Tahoma" w:hAnsi="Tahoma" w:cs="Tahoma"/>
        </w:rPr>
        <w:t xml:space="preserve"> w dniu poniesienia wydatku.</w:t>
      </w:r>
    </w:p>
    <w:p w14:paraId="2724FF5E" w14:textId="21F76ED9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100A9C" w:rsidRPr="001A21E8">
        <w:rPr>
          <w:rFonts w:ascii="Tahoma" w:eastAsia="Tahoma" w:hAnsi="Tahoma" w:cs="Tahoma"/>
          <w:spacing w:val="1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05E38" w:rsidRPr="001A21E8">
        <w:rPr>
          <w:rFonts w:ascii="Tahoma" w:eastAsia="Tahoma" w:hAnsi="Tahoma" w:cs="Tahoma"/>
          <w:spacing w:val="13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gnie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orzystni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dla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do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stosow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14:paraId="51658F64" w14:textId="77777777" w:rsidR="00E10748" w:rsidRPr="001A21E8" w:rsidRDefault="00E10748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403ACBCA" w14:textId="77777777" w:rsidR="00942F4E" w:rsidRPr="001A21E8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3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  <w:r w:rsidR="00D81AF0" w:rsidRPr="001A21E8">
        <w:rPr>
          <w:rStyle w:val="Odwoanieprzypisudolnego"/>
          <w:rFonts w:ascii="Tahoma" w:eastAsia="Tahoma" w:hAnsi="Tahoma" w:cs="Tahoma"/>
          <w:w w:val="99"/>
        </w:rPr>
        <w:footnoteReference w:id="7"/>
      </w:r>
    </w:p>
    <w:p w14:paraId="2AA8E3C5" w14:textId="77777777" w:rsidR="00942F4E" w:rsidRPr="001A21E8" w:rsidRDefault="007172E9" w:rsidP="00B82EC1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A21E8">
        <w:rPr>
          <w:rFonts w:eastAsia="Tahoma"/>
          <w:spacing w:val="2"/>
        </w:rPr>
        <w:t>:</w:t>
      </w:r>
    </w:p>
    <w:p w14:paraId="2C36B8CF" w14:textId="2C643E58" w:rsidR="00C8313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4A5CB889" w14:textId="1CB882B3" w:rsidR="00521B8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0BB8EB8B" w14:textId="6D7AC080" w:rsidR="00521B86" w:rsidRPr="001A21E8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14:paraId="5030E2DA" w14:textId="77777777" w:rsidR="00521B86" w:rsidRPr="001A21E8" w:rsidRDefault="00C70AED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</w:t>
      </w:r>
      <w:r w:rsidR="00521B86" w:rsidRPr="001A21E8">
        <w:rPr>
          <w:rFonts w:ascii="Tahoma" w:eastAsia="Tahoma" w:hAnsi="Tahoma" w:cs="Tahoma"/>
        </w:rPr>
        <w:t>.</w:t>
      </w:r>
    </w:p>
    <w:p w14:paraId="7E7B973D" w14:textId="77777777" w:rsidR="00521B86" w:rsidRPr="001A21E8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A21E8">
        <w:rPr>
          <w:rFonts w:ascii="Tahoma" w:eastAsia="Tahoma" w:hAnsi="Tahoma" w:cs="Tahoma"/>
          <w:spacing w:val="-4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  <w:spacing w:val="-1"/>
        </w:rPr>
        <w:t>yc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1C6973" w:rsidRPr="001A21E8">
        <w:rPr>
          <w:rFonts w:ascii="Tahoma" w:eastAsia="Tahoma" w:hAnsi="Tahoma" w:cs="Tahoma"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1"/>
      </w:r>
      <w:r w:rsidR="001C6973" w:rsidRPr="001A21E8">
        <w:rPr>
          <w:rFonts w:ascii="Tahoma" w:eastAsia="Tahoma" w:hAnsi="Tahoma" w:cs="Tahoma"/>
        </w:rPr>
        <w:t xml:space="preserve"> </w:t>
      </w:r>
    </w:p>
    <w:p w14:paraId="6665FB64" w14:textId="77777777" w:rsidR="004307E6" w:rsidRPr="001A21E8" w:rsidRDefault="00521B86" w:rsidP="002B6594">
      <w:pPr>
        <w:pStyle w:val="Akapitzlist"/>
        <w:numPr>
          <w:ilvl w:val="0"/>
          <w:numId w:val="8"/>
        </w:numPr>
        <w:spacing w:line="276" w:lineRule="auto"/>
        <w:ind w:left="426" w:right="83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w w:val="99"/>
        </w:rPr>
        <w:t>pr</w:t>
      </w:r>
      <w:r w:rsidRPr="001A21E8">
        <w:rPr>
          <w:rFonts w:ascii="Tahoma" w:eastAsia="Tahoma" w:hAnsi="Tahoma" w:cs="Tahoma"/>
          <w:spacing w:val="1"/>
          <w:w w:val="99"/>
        </w:rPr>
        <w:t>ze</w:t>
      </w:r>
      <w:r w:rsidRPr="001A21E8">
        <w:rPr>
          <w:rFonts w:ascii="Tahoma" w:eastAsia="Tahoma" w:hAnsi="Tahoma" w:cs="Tahoma"/>
          <w:w w:val="99"/>
        </w:rPr>
        <w:t>z</w:t>
      </w:r>
    </w:p>
    <w:p w14:paraId="716A0B75" w14:textId="77777777" w:rsidR="00521B86" w:rsidRPr="001A21E8" w:rsidRDefault="00521B86" w:rsidP="001C6973">
      <w:pPr>
        <w:spacing w:line="276" w:lineRule="auto"/>
        <w:ind w:left="402" w:right="346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procedur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0C46896F" w14:textId="77777777" w:rsidR="009C3B24" w:rsidRPr="001A21E8" w:rsidRDefault="009C3B24" w:rsidP="009C3B24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1A21E8">
        <w:rPr>
          <w:rFonts w:ascii="Tahoma" w:eastAsia="Tahoma" w:hAnsi="Tahoma" w:cs="Tahoma"/>
          <w:spacing w:val="-4"/>
        </w:rPr>
        <w:t>financingu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, </w:t>
      </w:r>
      <w:r w:rsidRPr="001A21E8">
        <w:rPr>
          <w:rFonts w:ascii="Tahoma" w:eastAsia="Tahoma" w:hAnsi="Tahoma" w:cs="Tahoma"/>
          <w:spacing w:val="-4"/>
        </w:rPr>
        <w:br/>
        <w:t>o których mowa w 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>% poniesionych wydatków kwalifikowalnych Projektu. Wydatki pon</w:t>
      </w:r>
      <w:r w:rsidR="000655BF" w:rsidRPr="001A21E8">
        <w:rPr>
          <w:rFonts w:ascii="Tahoma" w:eastAsia="Tahoma" w:hAnsi="Tahoma" w:cs="Tahoma"/>
          <w:spacing w:val="-4"/>
        </w:rPr>
        <w:t>iesione</w:t>
      </w:r>
      <w:r w:rsidRPr="001A21E8">
        <w:rPr>
          <w:rFonts w:ascii="Tahoma" w:eastAsia="Tahoma" w:hAnsi="Tahoma" w:cs="Tahoma"/>
          <w:spacing w:val="-4"/>
        </w:rPr>
        <w:t xml:space="preserve"> na zakup środkó</w:t>
      </w:r>
      <w:r w:rsidR="00FF7E7F" w:rsidRPr="001A21E8">
        <w:rPr>
          <w:rFonts w:ascii="Tahoma" w:eastAsia="Tahoma" w:hAnsi="Tahoma" w:cs="Tahoma"/>
          <w:spacing w:val="-4"/>
        </w:rPr>
        <w:t>w trwałych oraz cross-</w:t>
      </w:r>
      <w:proofErr w:type="spellStart"/>
      <w:r w:rsidR="00FF7E7F" w:rsidRPr="001A21E8">
        <w:rPr>
          <w:rFonts w:ascii="Tahoma" w:eastAsia="Tahoma" w:hAnsi="Tahoma" w:cs="Tahoma"/>
          <w:spacing w:val="-4"/>
        </w:rPr>
        <w:t>financing</w:t>
      </w:r>
      <w:proofErr w:type="spellEnd"/>
      <w:r w:rsidR="00FF7E7F" w:rsidRPr="001A21E8">
        <w:rPr>
          <w:rFonts w:ascii="Tahoma" w:eastAsia="Tahoma" w:hAnsi="Tahoma" w:cs="Tahoma"/>
          <w:spacing w:val="-4"/>
        </w:rPr>
        <w:t xml:space="preserve"> powyżej kwoty określonej w zatwierdzonym wniosku o dofinasowanie są niekwalifikowalne.</w:t>
      </w:r>
    </w:p>
    <w:p w14:paraId="0913199B" w14:textId="77777777" w:rsidR="00942F4E" w:rsidRPr="001A21E8" w:rsidRDefault="00521B86" w:rsidP="00EE0D3D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w w:val="99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2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14:paraId="3CC9FE37" w14:textId="77777777" w:rsidR="004307E6" w:rsidRPr="001A21E8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C2A5295" w14:textId="77777777" w:rsidR="00942F4E" w:rsidRPr="001A21E8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6EAEE65B" w14:textId="6F88FFEF" w:rsidR="007172E9" w:rsidRPr="00112BCA" w:rsidRDefault="00E918FA" w:rsidP="00E918FA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112BCA">
        <w:rPr>
          <w:rFonts w:ascii="Tahoma" w:eastAsia="Tahoma" w:hAnsi="Tahoma" w:cs="Tahoma"/>
        </w:rPr>
        <w:t>, w tym</w:t>
      </w:r>
      <w:r w:rsidR="007172E9" w:rsidRPr="00112BCA">
        <w:rPr>
          <w:rFonts w:ascii="Tahoma" w:eastAsia="Tahoma" w:hAnsi="Tahoma" w:cs="Tahoma"/>
          <w:position w:val="-1"/>
        </w:rPr>
        <w:t>:</w:t>
      </w:r>
    </w:p>
    <w:p w14:paraId="46C83528" w14:textId="77777777" w:rsidR="00E918FA" w:rsidRPr="00112BCA" w:rsidRDefault="00E918FA" w:rsidP="00E918F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w w:val="99"/>
        </w:rPr>
        <w:t>wskaźników produktu:</w:t>
      </w:r>
    </w:p>
    <w:p w14:paraId="09AC225E" w14:textId="1937E68A" w:rsidR="0003135B" w:rsidRPr="00112BCA" w:rsidRDefault="00E918FA" w:rsidP="00E918FA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spacing w:val="-1"/>
        </w:rPr>
        <w:t xml:space="preserve">1a) 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5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</w:t>
      </w:r>
      <w:r w:rsidR="007172E9" w:rsidRPr="00112BCA">
        <w:rPr>
          <w:rFonts w:ascii="Tahoma" w:eastAsia="Tahoma" w:hAnsi="Tahoma" w:cs="Tahoma"/>
          <w:spacing w:val="2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8"/>
        </w:rPr>
        <w:t xml:space="preserve"> </w:t>
      </w:r>
      <w:r w:rsidR="0003135B" w:rsidRPr="00112BCA">
        <w:rPr>
          <w:rFonts w:ascii="Tahoma" w:eastAsia="Tahoma" w:hAnsi="Tahoma" w:cs="Tahoma"/>
          <w:w w:val="99"/>
        </w:rPr>
        <w:t>……………………………………</w:t>
      </w:r>
      <w:r w:rsidR="00D81AF0" w:rsidRPr="00112BCA">
        <w:rPr>
          <w:rFonts w:ascii="Tahoma" w:eastAsia="Tahoma" w:hAnsi="Tahoma" w:cs="Tahoma"/>
          <w:w w:val="99"/>
        </w:rPr>
        <w:t>,</w:t>
      </w:r>
    </w:p>
    <w:p w14:paraId="2BAF13AB" w14:textId="77777777" w:rsidR="007172E9" w:rsidRPr="00112BCA" w:rsidRDefault="00E918FA" w:rsidP="0003135B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  <w:w w:val="99"/>
        </w:rPr>
        <w:t xml:space="preserve">       </w:t>
      </w:r>
      <w:r w:rsidR="00D81AF0" w:rsidRPr="00112BCA">
        <w:rPr>
          <w:rFonts w:ascii="Tahoma" w:eastAsia="Tahoma" w:hAnsi="Tahoma" w:cs="Tahoma"/>
          <w:spacing w:val="-1"/>
          <w:w w:val="99"/>
        </w:rPr>
        <w:t>wartość</w:t>
      </w:r>
      <w:r w:rsidR="00D81AF0" w:rsidRPr="00112BCA">
        <w:rPr>
          <w:rFonts w:ascii="Tahoma" w:eastAsia="Tahoma" w:hAnsi="Tahoma" w:cs="Tahoma"/>
          <w:w w:val="99"/>
        </w:rPr>
        <w:t xml:space="preserve"> </w:t>
      </w:r>
      <w:r w:rsidR="007172E9" w:rsidRPr="00112BCA">
        <w:rPr>
          <w:rFonts w:ascii="Tahoma" w:eastAsia="Tahoma" w:hAnsi="Tahoma" w:cs="Tahoma"/>
          <w:spacing w:val="3"/>
        </w:rPr>
        <w:t>d</w:t>
      </w:r>
      <w:r w:rsidR="007172E9" w:rsidRPr="00112BCA">
        <w:rPr>
          <w:rFonts w:ascii="Tahoma" w:eastAsia="Tahoma" w:hAnsi="Tahoma" w:cs="Tahoma"/>
          <w:spacing w:val="2"/>
        </w:rPr>
        <w:t>o</w:t>
      </w:r>
      <w:r w:rsidR="007172E9" w:rsidRPr="00112BCA">
        <w:rPr>
          <w:rFonts w:ascii="Tahoma" w:eastAsia="Tahoma" w:hAnsi="Tahoma" w:cs="Tahoma"/>
          <w:spacing w:val="-1"/>
        </w:rPr>
        <w:t>c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</w:rPr>
        <w:t>lo</w:t>
      </w:r>
      <w:r w:rsidR="007172E9" w:rsidRPr="00112BCA">
        <w:rPr>
          <w:rFonts w:ascii="Tahoma" w:eastAsia="Tahoma" w:hAnsi="Tahoma" w:cs="Tahoma"/>
          <w:spacing w:val="-2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6"/>
        </w:rPr>
        <w:t xml:space="preserve"> </w:t>
      </w:r>
      <w:r w:rsidR="007172E9" w:rsidRPr="00112BCA">
        <w:rPr>
          <w:rFonts w:ascii="Tahoma" w:eastAsia="Tahoma" w:hAnsi="Tahoma" w:cs="Tahoma"/>
        </w:rPr>
        <w:t>…………………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….</w:t>
      </w:r>
      <w:r w:rsidR="007172E9" w:rsidRPr="00112BCA">
        <w:rPr>
          <w:rFonts w:ascii="Tahoma" w:eastAsia="Tahoma" w:hAnsi="Tahoma" w:cs="Tahoma"/>
          <w:spacing w:val="-11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14:paraId="76923E57" w14:textId="77777777" w:rsidR="007172E9" w:rsidRPr="00112BCA" w:rsidRDefault="00E918FA" w:rsidP="00E918FA">
      <w:pPr>
        <w:pStyle w:val="Akapitzlist"/>
        <w:spacing w:line="276" w:lineRule="auto"/>
        <w:ind w:left="441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2)  </w:t>
      </w:r>
      <w:r w:rsidR="007172E9" w:rsidRPr="00112BCA">
        <w:rPr>
          <w:rFonts w:ascii="Tahoma" w:eastAsia="Tahoma" w:hAnsi="Tahoma" w:cs="Tahoma"/>
          <w:spacing w:val="-14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</w:t>
      </w:r>
      <w:r w:rsidR="007172E9" w:rsidRPr="00112BCA">
        <w:rPr>
          <w:rFonts w:ascii="Tahoma" w:eastAsia="Tahoma" w:hAnsi="Tahoma" w:cs="Tahoma"/>
          <w:spacing w:val="2"/>
        </w:rPr>
        <w:t>n</w:t>
      </w:r>
      <w:r w:rsidR="007172E9" w:rsidRPr="00112BCA">
        <w:rPr>
          <w:rFonts w:ascii="Tahoma" w:eastAsia="Tahoma" w:hAnsi="Tahoma" w:cs="Tahoma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ów</w:t>
      </w:r>
      <w:r w:rsidR="007172E9" w:rsidRPr="00112BCA">
        <w:rPr>
          <w:rFonts w:ascii="Tahoma" w:eastAsia="Tahoma" w:hAnsi="Tahoma" w:cs="Tahoma"/>
          <w:spacing w:val="-10"/>
        </w:rPr>
        <w:t xml:space="preserve"> </w:t>
      </w:r>
      <w:r w:rsidR="007172E9" w:rsidRPr="00112BCA">
        <w:rPr>
          <w:rFonts w:ascii="Tahoma" w:eastAsia="Tahoma" w:hAnsi="Tahoma" w:cs="Tahoma"/>
        </w:rPr>
        <w:t>r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  <w:spacing w:val="3"/>
        </w:rPr>
        <w:t>z</w:t>
      </w:r>
      <w:r w:rsidR="007172E9" w:rsidRPr="00112BCA">
        <w:rPr>
          <w:rFonts w:ascii="Tahoma" w:eastAsia="Tahoma" w:hAnsi="Tahoma" w:cs="Tahoma"/>
          <w:spacing w:val="-1"/>
        </w:rPr>
        <w:t>u</w:t>
      </w:r>
      <w:r w:rsidR="007172E9" w:rsidRPr="00112BCA">
        <w:rPr>
          <w:rFonts w:ascii="Tahoma" w:eastAsia="Tahoma" w:hAnsi="Tahoma" w:cs="Tahoma"/>
        </w:rPr>
        <w:t>lt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t</w:t>
      </w:r>
      <w:r w:rsidR="007172E9" w:rsidRPr="00112BCA">
        <w:rPr>
          <w:rFonts w:ascii="Tahoma" w:eastAsia="Tahoma" w:hAnsi="Tahoma" w:cs="Tahoma"/>
          <w:spacing w:val="1"/>
        </w:rPr>
        <w:t>u</w:t>
      </w:r>
      <w:r w:rsidR="007172E9" w:rsidRPr="00112BCA">
        <w:rPr>
          <w:rFonts w:ascii="Tahoma" w:eastAsia="Tahoma" w:hAnsi="Tahoma" w:cs="Tahoma"/>
        </w:rPr>
        <w:t>:</w:t>
      </w:r>
    </w:p>
    <w:p w14:paraId="636E8AC9" w14:textId="77777777" w:rsidR="007172E9" w:rsidRPr="00112BCA" w:rsidRDefault="00E918F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</w:rPr>
        <w:t xml:space="preserve">      2a</w:t>
      </w:r>
      <w:r w:rsidR="007172E9" w:rsidRPr="00112BCA">
        <w:rPr>
          <w:rFonts w:ascii="Tahoma" w:eastAsia="Tahoma" w:hAnsi="Tahoma" w:cs="Tahoma"/>
        </w:rPr>
        <w:t>)</w:t>
      </w:r>
      <w:r w:rsidR="007172E9" w:rsidRPr="00112BCA">
        <w:rPr>
          <w:rFonts w:ascii="Tahoma" w:eastAsia="Tahoma" w:hAnsi="Tahoma" w:cs="Tahoma"/>
          <w:spacing w:val="35"/>
        </w:rPr>
        <w:t xml:space="preserve"> </w:t>
      </w:r>
      <w:r w:rsidRPr="00112BCA">
        <w:rPr>
          <w:rFonts w:ascii="Tahoma" w:eastAsia="Tahoma" w:hAnsi="Tahoma" w:cs="Tahoma"/>
          <w:spacing w:val="35"/>
        </w:rPr>
        <w:t xml:space="preserve">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43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 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6"/>
        </w:rPr>
        <w:t>…</w:t>
      </w:r>
      <w:r w:rsidR="007172E9" w:rsidRPr="00112BCA">
        <w:rPr>
          <w:rFonts w:ascii="Tahoma" w:eastAsia="Tahoma" w:hAnsi="Tahoma" w:cs="Tahoma"/>
        </w:rPr>
        <w:t>…….……………………</w:t>
      </w:r>
      <w:r w:rsidR="007172E9" w:rsidRPr="00112BCA">
        <w:rPr>
          <w:rFonts w:ascii="Tahoma" w:eastAsia="Tahoma" w:hAnsi="Tahoma" w:cs="Tahoma"/>
          <w:spacing w:val="-12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14:paraId="22CF328A" w14:textId="77777777" w:rsidR="007172E9" w:rsidRPr="00112BCA" w:rsidRDefault="00E918FA" w:rsidP="007524DA">
      <w:pPr>
        <w:spacing w:line="276" w:lineRule="auto"/>
        <w:ind w:left="709" w:right="77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  <w:spacing w:val="-1"/>
        </w:rPr>
        <w:t xml:space="preserve">        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  <w:spacing w:val="1"/>
        </w:rPr>
        <w:t>a</w:t>
      </w:r>
      <w:r w:rsidR="0003135B" w:rsidRPr="00112BCA">
        <w:rPr>
          <w:rFonts w:ascii="Tahoma" w:eastAsia="Tahoma" w:hAnsi="Tahoma" w:cs="Tahoma"/>
        </w:rPr>
        <w:t>r</w:t>
      </w:r>
      <w:r w:rsidR="0003135B" w:rsidRPr="00112BCA">
        <w:rPr>
          <w:rFonts w:ascii="Tahoma" w:eastAsia="Tahoma" w:hAnsi="Tahoma" w:cs="Tahoma"/>
          <w:spacing w:val="3"/>
        </w:rPr>
        <w:t>t</w:t>
      </w:r>
      <w:r w:rsidR="0003135B" w:rsidRPr="00112BCA">
        <w:rPr>
          <w:rFonts w:ascii="Tahoma" w:eastAsia="Tahoma" w:hAnsi="Tahoma" w:cs="Tahoma"/>
        </w:rPr>
        <w:t>ość docel</w:t>
      </w:r>
      <w:r w:rsidR="0003135B" w:rsidRPr="00112BCA">
        <w:rPr>
          <w:rFonts w:ascii="Tahoma" w:eastAsia="Tahoma" w:hAnsi="Tahoma" w:cs="Tahoma"/>
          <w:spacing w:val="2"/>
        </w:rPr>
        <w:t>o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</w:rPr>
        <w:t>a ……………</w:t>
      </w:r>
      <w:r w:rsidR="0003135B" w:rsidRPr="00112BCA">
        <w:rPr>
          <w:rFonts w:ascii="Tahoma" w:eastAsia="Tahoma" w:hAnsi="Tahoma" w:cs="Tahoma"/>
          <w:spacing w:val="3"/>
        </w:rPr>
        <w:t>…</w:t>
      </w:r>
      <w:r w:rsidR="0003135B" w:rsidRPr="00112BCA">
        <w:rPr>
          <w:rFonts w:ascii="Tahoma" w:eastAsia="Tahoma" w:hAnsi="Tahoma" w:cs="Tahoma"/>
        </w:rPr>
        <w:t>…………………</w:t>
      </w:r>
      <w:r w:rsidR="0003135B" w:rsidRPr="00112BCA">
        <w:rPr>
          <w:rFonts w:ascii="Tahoma" w:eastAsia="Tahoma" w:hAnsi="Tahoma" w:cs="Tahoma"/>
          <w:spacing w:val="-12"/>
        </w:rPr>
        <w:t>.</w:t>
      </w:r>
    </w:p>
    <w:p w14:paraId="01D292BB" w14:textId="77777777" w:rsidR="00E918FA" w:rsidRPr="00112BC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3)</w:t>
      </w:r>
      <w:r w:rsidRPr="00112BCA">
        <w:t xml:space="preserve">    </w:t>
      </w:r>
      <w:r w:rsidRPr="00112BCA">
        <w:rPr>
          <w:rFonts w:ascii="Tahoma" w:eastAsia="Tahoma" w:hAnsi="Tahoma" w:cs="Tahoma"/>
        </w:rPr>
        <w:t>wskaźników efektywnościowych:</w:t>
      </w:r>
      <w:r w:rsidRPr="00112BCA">
        <w:rPr>
          <w:rStyle w:val="Odwoanieprzypisudolnego"/>
          <w:rFonts w:ascii="Tahoma" w:eastAsia="Tahoma" w:hAnsi="Tahoma" w:cs="Tahoma"/>
        </w:rPr>
        <w:t xml:space="preserve"> </w:t>
      </w:r>
      <w:r w:rsidRPr="00112BCA">
        <w:rPr>
          <w:rStyle w:val="Odwoanieprzypisudolnego"/>
          <w:rFonts w:ascii="Tahoma" w:eastAsia="Tahoma" w:hAnsi="Tahoma" w:cs="Tahoma"/>
        </w:rPr>
        <w:footnoteReference w:id="13"/>
      </w:r>
      <w:r w:rsidRPr="00112BCA">
        <w:rPr>
          <w:rFonts w:ascii="Tahoma" w:eastAsia="Tahoma" w:hAnsi="Tahoma" w:cs="Tahoma"/>
        </w:rPr>
        <w:t xml:space="preserve"> </w:t>
      </w:r>
    </w:p>
    <w:p w14:paraId="0653C510" w14:textId="77777777" w:rsidR="00E918FA" w:rsidRPr="00112BC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      3a)  nazwa wskaźnika………………………………………..</w:t>
      </w:r>
    </w:p>
    <w:p w14:paraId="56BBA1F9" w14:textId="77777777" w:rsidR="00E918FA" w:rsidRPr="00E918FA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             wartość docelowa……………………………………….</w:t>
      </w:r>
    </w:p>
    <w:p w14:paraId="7741AFE6" w14:textId="77777777" w:rsidR="00AC520B" w:rsidRPr="00112BCA" w:rsidRDefault="00E918FA" w:rsidP="00152D69">
      <w:pPr>
        <w:pStyle w:val="Akapitzlist"/>
        <w:numPr>
          <w:ilvl w:val="0"/>
          <w:numId w:val="20"/>
        </w:numPr>
        <w:spacing w:line="276" w:lineRule="auto"/>
        <w:ind w:left="426" w:right="77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lastRenderedPageBreak/>
        <w:t>Postęp realizacji wskaźników monitorowany jest w SL 2014 na każdym etapie realizacji projektu. Beneficjent jest zobowiązany każdorazowo udostępnić dokumentację potwierdzającą utrzymanie wskaźników, w szczególności podczas kontroli prowadzonych w ramach projektu</w:t>
      </w:r>
      <w:r w:rsidR="00AC520B" w:rsidRPr="00112BCA">
        <w:rPr>
          <w:rFonts w:ascii="Tahoma" w:eastAsia="Tahoma" w:hAnsi="Tahoma" w:cs="Tahoma"/>
        </w:rPr>
        <w:t>.</w:t>
      </w:r>
    </w:p>
    <w:p w14:paraId="2E061566" w14:textId="77777777" w:rsidR="00E10748" w:rsidRDefault="00E10748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3A6FB3DC" w14:textId="77777777" w:rsidR="00942F4E" w:rsidRPr="001A21E8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6A53D589" w14:textId="77777777" w:rsidR="00960DC6" w:rsidRPr="001A21E8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2D33E813" w14:textId="77777777" w:rsidR="00960DC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4FDA8E08" w14:textId="33282BAF" w:rsidR="00960DC6" w:rsidRPr="00FC6E1C" w:rsidRDefault="00963EE0" w:rsidP="00B4578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0E87988F" w14:textId="77777777" w:rsidR="00960DC6" w:rsidRPr="001A21E8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02F45CA7" w14:textId="12368537" w:rsidR="00960DC6" w:rsidRPr="00112BCA" w:rsidRDefault="00E918FA" w:rsidP="00023E69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112BCA">
        <w:rPr>
          <w:rFonts w:ascii="Tahoma" w:eastAsia="Calibri" w:hAnsi="Tahoma" w:cs="Tahoma"/>
        </w:rPr>
        <w:t>;</w:t>
      </w:r>
    </w:p>
    <w:p w14:paraId="739316B5" w14:textId="77777777" w:rsidR="00960DC6" w:rsidRPr="001A21E8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6CDB05C1" w14:textId="77777777" w:rsidR="00960DC6" w:rsidRPr="007B25BA" w:rsidRDefault="00960DC6" w:rsidP="007B25BA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7B25BA">
        <w:rPr>
          <w:rFonts w:ascii="Tahoma" w:eastAsia="Calibri" w:hAnsi="Tahoma" w:cs="Tahoma"/>
        </w:rPr>
        <w:br/>
      </w:r>
      <w:r w:rsidRPr="007B25BA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7B25BA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2978B287" w14:textId="77777777" w:rsidR="00960DC6" w:rsidRPr="001A21E8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7B25BA">
        <w:rPr>
          <w:rFonts w:ascii="Tahoma" w:hAnsi="Tahoma" w:cs="Tahoma"/>
          <w:lang w:eastAsia="pl-PL"/>
        </w:rPr>
        <w:br/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1665B0CC" w14:textId="77777777" w:rsidR="00960DC6" w:rsidRPr="001A21E8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563C4E16" w14:textId="77777777" w:rsidR="00C17E71" w:rsidRPr="001A21E8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28C82DF" w14:textId="1093EF50" w:rsidR="00006C15" w:rsidRPr="00983EAC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4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>o realizowanym projekcie</w:t>
      </w:r>
      <w:r w:rsidR="00F717F7" w:rsidRPr="001A21E8">
        <w:rPr>
          <w:rFonts w:ascii="Tahoma" w:eastAsia="Tahoma" w:hAnsi="Tahoma" w:cs="Tahoma"/>
          <w:spacing w:val="-1"/>
        </w:rPr>
        <w:t xml:space="preserve"> oraz prowadzonej rekrutacji.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5"/>
      </w:r>
    </w:p>
    <w:p w14:paraId="43859FE5" w14:textId="77777777" w:rsidR="007E7D9F" w:rsidRPr="00983EAC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rozwiązanie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983EAC">
        <w:rPr>
          <w:rFonts w:ascii="Tahoma" w:eastAsia="Tahoma" w:hAnsi="Tahoma" w:cs="Tahoma"/>
          <w:spacing w:val="-1"/>
        </w:rPr>
        <w:t xml:space="preserve"> o dofinansowanie projektu.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14:paraId="7853E9D5" w14:textId="77777777" w:rsidR="00912D9F" w:rsidRPr="00983EAC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463E81D2" w14:textId="77777777" w:rsidR="00960DC6" w:rsidRPr="001A21E8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14:paraId="67072F6D" w14:textId="77777777" w:rsidR="00983EAC" w:rsidRDefault="00983EA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14:paraId="50A13784" w14:textId="77777777" w:rsidR="00795A40" w:rsidRDefault="00795A40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14:paraId="19B35625" w14:textId="77777777" w:rsidR="00942F4E" w:rsidRPr="001A21E8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FFC925A" w14:textId="77777777" w:rsidR="00942F4E" w:rsidRPr="001A21E8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osób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ody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cj</w:t>
      </w:r>
      <w:r w:rsidRPr="001A21E8">
        <w:rPr>
          <w:rFonts w:ascii="Tahoma" w:eastAsia="Tahoma" w:hAnsi="Tahoma" w:cs="Tahoma"/>
          <w:w w:val="99"/>
        </w:rPr>
        <w:t>ą</w:t>
      </w:r>
    </w:p>
    <w:p w14:paraId="6787300E" w14:textId="77777777" w:rsidR="00942F4E" w:rsidRPr="001A21E8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484B6D1D" w14:textId="2CA4B7B4" w:rsidR="00F314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8"/>
      </w:r>
    </w:p>
    <w:p w14:paraId="10A5DE2F" w14:textId="77777777" w:rsidR="00942F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9"/>
      </w:r>
    </w:p>
    <w:p w14:paraId="46497316" w14:textId="77777777" w:rsidR="002C1782" w:rsidRDefault="002C1782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0AD0EDCF" w14:textId="77777777" w:rsidR="00942F4E" w:rsidRPr="001A21E8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ł</w:t>
      </w:r>
      <w:r w:rsidRPr="001A21E8">
        <w:rPr>
          <w:rFonts w:ascii="Tahoma" w:eastAsia="Tahoma" w:hAnsi="Tahoma" w:cs="Tahoma"/>
          <w:b/>
          <w:spacing w:val="3"/>
          <w:w w:val="99"/>
        </w:rPr>
        <w:t>a</w:t>
      </w:r>
      <w:r w:rsidRPr="001A21E8">
        <w:rPr>
          <w:rFonts w:ascii="Tahoma" w:eastAsia="Tahoma" w:hAnsi="Tahoma" w:cs="Tahoma"/>
          <w:b/>
          <w:spacing w:val="-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1"/>
          <w:w w:val="99"/>
        </w:rPr>
        <w:t>o</w:t>
      </w:r>
      <w:r w:rsidRPr="001A21E8">
        <w:rPr>
          <w:rFonts w:ascii="Tahoma" w:eastAsia="Tahoma" w:hAnsi="Tahoma" w:cs="Tahoma"/>
          <w:b/>
          <w:spacing w:val="1"/>
          <w:w w:val="99"/>
        </w:rPr>
        <w:t>ści</w:t>
      </w:r>
    </w:p>
    <w:p w14:paraId="0C3FD75F" w14:textId="77777777" w:rsidR="00942F4E" w:rsidRPr="001A21E8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083621B2" w14:textId="77777777" w:rsidR="001A21E8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14:paraId="1FB75666" w14:textId="77777777" w:rsidR="00942F4E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577A4B63" w14:textId="77777777" w:rsidR="00942F4E" w:rsidRPr="001A21E8" w:rsidRDefault="00280ADA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-2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tór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ea</w:t>
      </w:r>
      <w:r w:rsidRPr="001A21E8">
        <w:rPr>
          <w:rFonts w:ascii="Tahoma" w:eastAsia="Tahoma" w:hAnsi="Tahoma" w:cs="Tahoma"/>
          <w:position w:val="-1"/>
        </w:rPr>
        <w:t>liz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position w:val="-1"/>
        </w:rPr>
        <w:t>ę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6"/>
          <w:position w:val="-1"/>
        </w:rPr>
        <w:t>a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0"/>
      </w:r>
    </w:p>
    <w:p w14:paraId="09AB07FC" w14:textId="77777777" w:rsidR="00CC0AB0" w:rsidRPr="001A21E8" w:rsidRDefault="00CC0AB0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015DFB0F" w14:textId="77777777" w:rsidR="00942F4E" w:rsidRPr="001A21E8" w:rsidRDefault="00942F4E" w:rsidP="008915D1">
      <w:pPr>
        <w:spacing w:line="276" w:lineRule="auto"/>
        <w:jc w:val="both"/>
      </w:pPr>
    </w:p>
    <w:p w14:paraId="610819C1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7DEF5E76" w14:textId="165085DD" w:rsidR="00942F4E" w:rsidRPr="007B25BA" w:rsidRDefault="00280ADA" w:rsidP="00000B2E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7B25BA">
        <w:rPr>
          <w:rFonts w:ascii="Tahoma" w:eastAsia="Tahoma" w:hAnsi="Tahoma" w:cs="Tahoma"/>
          <w:position w:val="-1"/>
        </w:rPr>
        <w:t>8</w:t>
      </w:r>
      <w:r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1"/>
      </w:r>
      <w:r w:rsidR="00EF4646" w:rsidRPr="007B25BA">
        <w:rPr>
          <w:rFonts w:ascii="Tahoma" w:eastAsia="Tahoma" w:hAnsi="Tahoma" w:cs="Tahoma"/>
        </w:rPr>
        <w:t>.</w:t>
      </w:r>
    </w:p>
    <w:p w14:paraId="6307DC69" w14:textId="6ED98A1D" w:rsidR="00942F4E" w:rsidRPr="001A21E8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3F9F989D" w14:textId="2AB3A6E3" w:rsidR="001A21E8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25345"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0B1D92B8" w14:textId="05A83EFC" w:rsidR="00942F4E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roc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 </w:t>
      </w:r>
      <w:r w:rsidR="00852BDF" w:rsidRPr="001A21E8">
        <w:rPr>
          <w:rFonts w:ascii="Tahoma" w:eastAsia="Tahoma" w:hAnsi="Tahoma" w:cs="Tahoma"/>
        </w:rPr>
        <w:t>oraz</w:t>
      </w:r>
      <w:r w:rsidRPr="001A21E8">
        <w:rPr>
          <w:rFonts w:ascii="Tahoma" w:eastAsia="Tahoma" w:hAnsi="Tahoma" w:cs="Tahoma"/>
        </w:rPr>
        <w:t xml:space="preserve">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limitów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852BDF" w:rsidRPr="001A21E8">
        <w:rPr>
          <w:rFonts w:ascii="Tahoma" w:eastAsia="Tahoma" w:hAnsi="Tahoma" w:cs="Tahoma"/>
          <w:spacing w:val="1"/>
        </w:rPr>
        <w:t>,</w:t>
      </w:r>
      <w:r w:rsidR="00852BDF" w:rsidRPr="001A21E8">
        <w:rPr>
          <w:rFonts w:ascii="Tahoma" w:eastAsia="Tahoma" w:hAnsi="Tahoma" w:cs="Tahoma"/>
        </w:rPr>
        <w:t xml:space="preserve"> z zastrzeżeniem </w:t>
      </w:r>
      <w:r w:rsidR="00852BDF" w:rsidRPr="001A21E8">
        <w:rPr>
          <w:rFonts w:ascii="Tahoma" w:eastAsia="Tahoma" w:hAnsi="Tahoma" w:cs="Tahoma"/>
          <w:position w:val="-1"/>
        </w:rPr>
        <w:t>§ 3</w:t>
      </w:r>
      <w:r w:rsidR="00E65AF9">
        <w:rPr>
          <w:rFonts w:ascii="Tahoma" w:eastAsia="Tahoma" w:hAnsi="Tahoma" w:cs="Tahoma"/>
          <w:position w:val="-1"/>
        </w:rPr>
        <w:t>2</w:t>
      </w:r>
      <w:r w:rsidR="00852BDF" w:rsidRPr="001A21E8">
        <w:rPr>
          <w:rFonts w:ascii="Tahoma" w:eastAsia="Tahoma" w:hAnsi="Tahoma" w:cs="Tahoma"/>
          <w:position w:val="-1"/>
        </w:rPr>
        <w:t xml:space="preserve"> ust. 2 i 3.</w:t>
      </w:r>
      <w:r w:rsidR="00852BDF" w:rsidRPr="001A21E8">
        <w:rPr>
          <w:rFonts w:ascii="Tahoma" w:eastAsia="Tahoma" w:hAnsi="Tahoma" w:cs="Tahoma"/>
        </w:rPr>
        <w:t xml:space="preserve"> </w:t>
      </w:r>
    </w:p>
    <w:p w14:paraId="089242C3" w14:textId="77777777" w:rsidR="004D601D" w:rsidRPr="001A21E8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2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E17E2DE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67490C" w14:textId="5B404E41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066A2881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31A099DB" w14:textId="315A51CA" w:rsidR="00942F4E" w:rsidRPr="001A21E8" w:rsidRDefault="00852BDF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3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 xml:space="preserve">owania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793B3ADA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14:paraId="704DA44B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6DA4CF0C" w14:textId="7CA588D5" w:rsidR="00FF1FF7" w:rsidRPr="001A21E8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66A7FEA9" w14:textId="5AC38DC5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podp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4"/>
      </w:r>
    </w:p>
    <w:p w14:paraId="55E18A9C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488F6E1E" w14:textId="77777777" w:rsidR="0009152B" w:rsidRPr="001A21E8" w:rsidRDefault="00280ADA" w:rsidP="007B25BA">
      <w:pPr>
        <w:spacing w:line="276" w:lineRule="auto"/>
        <w:ind w:right="95" w:firstLine="56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418060DF" w14:textId="77777777" w:rsidR="0009152B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75111B08" w14:textId="77777777" w:rsidR="00BB5A67" w:rsidRPr="001A21E8" w:rsidRDefault="00BB5A67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C4701CF" w14:textId="1B22B2EF" w:rsidR="00942F4E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rans</w:t>
      </w:r>
      <w:r w:rsidRPr="001A21E8">
        <w:rPr>
          <w:rFonts w:ascii="Tahoma" w:eastAsia="Tahoma" w:hAnsi="Tahoma" w:cs="Tahoma"/>
          <w:b/>
          <w:spacing w:val="3"/>
        </w:rPr>
        <w:t>f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</w:p>
    <w:p w14:paraId="3B1D3E70" w14:textId="77777777" w:rsidR="00942F4E" w:rsidRPr="001A21E8" w:rsidRDefault="00280ADA" w:rsidP="007B25BA">
      <w:pPr>
        <w:spacing w:line="276" w:lineRule="auto"/>
        <w:ind w:left="402" w:right="105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6BF1192A" w14:textId="77777777" w:rsidR="00942F4E" w:rsidRPr="001A21E8" w:rsidRDefault="00280ADA" w:rsidP="007B25BA">
      <w:pPr>
        <w:spacing w:line="276" w:lineRule="auto"/>
        <w:ind w:left="402" w:right="94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B5F4F3B" w14:textId="2EC500F4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4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BB5A67" w:rsidRPr="001A21E8">
        <w:rPr>
          <w:rFonts w:ascii="Tahoma" w:eastAsia="Tahoma" w:hAnsi="Tahoma" w:cs="Tahoma"/>
          <w:spacing w:val="5"/>
        </w:rPr>
        <w:t>4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</w:p>
    <w:p w14:paraId="326F3E5C" w14:textId="1A4ACBA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0B8248A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35EA928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2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7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418C5A71" w14:textId="757F5394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40768501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1DD95D0B" w14:textId="30B64CE0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</w:p>
    <w:p w14:paraId="36D33521" w14:textId="4061BEE3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lastRenderedPageBreak/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3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-2"/>
          <w:w w:val="99"/>
        </w:rPr>
        <w:t>w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5FAA0D6D" w14:textId="653A56FC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 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19D1F1A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6307274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26"/>
      </w:r>
    </w:p>
    <w:p w14:paraId="2BA39D5D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</w:p>
    <w:p w14:paraId="3ED8CEBA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1E7F9C86" w14:textId="77777777" w:rsidR="00942F4E" w:rsidRPr="001A21E8" w:rsidRDefault="00280ADA" w:rsidP="00000B2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0A48A30" w14:textId="77777777" w:rsidR="00942F4E" w:rsidRPr="001A21E8" w:rsidRDefault="00280ADA" w:rsidP="00000B2E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63560E2E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2</w:t>
      </w:r>
      <w:r w:rsidR="00557D9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6AE422" w14:textId="77777777"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proofErr w:type="spellStart"/>
      <w:r w:rsidRPr="001A21E8">
        <w:rPr>
          <w:rFonts w:ascii="Tahoma" w:eastAsia="Tahoma" w:hAnsi="Tahoma" w:cs="Tahoma"/>
        </w:rPr>
        <w:t>gą</w:t>
      </w:r>
      <w:proofErr w:type="spellEnd"/>
      <w:r w:rsidRPr="001A21E8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A21E8">
        <w:rPr>
          <w:rFonts w:ascii="Tahoma" w:eastAsia="Tahoma" w:hAnsi="Tahoma" w:cs="Tahoma"/>
        </w:rPr>
        <w:t>pozaprojektowej</w:t>
      </w:r>
      <w:proofErr w:type="spellEnd"/>
      <w:r w:rsidRPr="001A21E8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5ABEDBFE" w14:textId="0A27EA00"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 bądź pomiędzy Partnerami,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28"/>
      </w:r>
      <w:r w:rsidR="003B51CB" w:rsidRPr="001A21E8">
        <w:rPr>
          <w:rFonts w:ascii="Tahoma" w:eastAsia="Tahoma" w:hAnsi="Tahoma" w:cs="Tahoma"/>
        </w:rPr>
        <w:t xml:space="preserve"> </w:t>
      </w:r>
    </w:p>
    <w:p w14:paraId="670A91FD" w14:textId="77777777" w:rsidR="003B51CB" w:rsidRPr="001A21E8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29"/>
      </w:r>
    </w:p>
    <w:p w14:paraId="1B8F7446" w14:textId="77777777" w:rsidR="00942F4E" w:rsidRPr="001A21E8" w:rsidRDefault="00942F4E" w:rsidP="008915D1">
      <w:pPr>
        <w:spacing w:line="276" w:lineRule="auto"/>
        <w:jc w:val="both"/>
      </w:pPr>
    </w:p>
    <w:p w14:paraId="696C6157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14:paraId="795328E1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14:paraId="065425DF" w14:textId="77777777" w:rsidR="00942F4E" w:rsidRPr="001A21E8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653D7F4D" w14:textId="7B2B6445" w:rsidR="00942F4E" w:rsidRPr="001A21E8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03499C05" w14:textId="77777777" w:rsidR="00942F4E" w:rsidRPr="001A21E8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14:paraId="39F326A3" w14:textId="5CB00DCE" w:rsidR="00942F4E" w:rsidRPr="001A21E8" w:rsidRDefault="001C5EB0" w:rsidP="00000B2E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14:paraId="401E053F" w14:textId="4AB2AC64" w:rsidR="001C5EB0" w:rsidRPr="001A21E8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5ABC1E0C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DD99C3B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204B7687" w14:textId="77777777"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0A0ECC86" w14:textId="2284FF1F" w:rsidR="00942F4E" w:rsidRPr="001A21E8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 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74C8DBFC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58AC524C" w14:textId="3B1B8128"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14:paraId="65DE2245" w14:textId="6667A7C3"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25256" w:rsidRPr="001A21E8">
        <w:rPr>
          <w:rFonts w:ascii="Tahoma" w:eastAsia="Tahoma" w:hAnsi="Tahoma" w:cs="Tahoma"/>
        </w:rPr>
        <w:t xml:space="preserve"> 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</w:p>
    <w:p w14:paraId="15D5AA27" w14:textId="52651F76" w:rsidR="00942F4E" w:rsidRPr="00B4578E" w:rsidRDefault="00280ADA" w:rsidP="00B4578E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0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B4578E">
        <w:rPr>
          <w:rFonts w:ascii="Tahoma" w:eastAsia="Tahoma" w:hAnsi="Tahoma" w:cs="Tahoma"/>
        </w:rPr>
        <w:t>.</w:t>
      </w:r>
    </w:p>
    <w:p w14:paraId="40ED6206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14:paraId="6DD6616F" w14:textId="3648B7BE" w:rsidR="00942F4E" w:rsidRPr="001A21E8" w:rsidRDefault="00280ADA" w:rsidP="002173AD">
      <w:pPr>
        <w:spacing w:line="276" w:lineRule="auto"/>
        <w:ind w:left="709" w:right="86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2173AD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>na warunkach określonych w wytycznych, o których mowa 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F96E06" w:rsidRPr="001A21E8">
        <w:rPr>
          <w:rFonts w:ascii="Tahoma" w:eastAsia="Tahoma" w:hAnsi="Tahoma" w:cs="Tahoma"/>
          <w:spacing w:val="1"/>
        </w:rPr>
        <w:t>1 ust. 3 ninie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5464D6AF" w14:textId="4A3E8A3D" w:rsidR="00942F4E" w:rsidRPr="00D16523" w:rsidRDefault="00BB5A67" w:rsidP="002173AD">
      <w:pPr>
        <w:spacing w:line="276" w:lineRule="auto"/>
        <w:ind w:left="709" w:right="81" w:hanging="307"/>
        <w:jc w:val="both"/>
        <w:rPr>
          <w:rFonts w:ascii="Tahoma" w:eastAsia="Tahoma" w:hAnsi="Tahoma" w:cs="Tahoma"/>
        </w:rPr>
      </w:pPr>
      <w:r w:rsidRPr="00D16523">
        <w:rPr>
          <w:rFonts w:ascii="Tahoma" w:eastAsia="Tahoma" w:hAnsi="Tahoma" w:cs="Tahoma"/>
          <w:spacing w:val="-1"/>
        </w:rPr>
        <w:t>2) 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>inne niż te wymagane w ramach składanego wniosku 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bankowego, o którym mowa w §10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3B8CDF0D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2655C9A5" w14:textId="73A254FD" w:rsidR="00826C36" w:rsidRPr="001A21E8" w:rsidRDefault="0077179F" w:rsidP="001A21E8">
      <w:pPr>
        <w:pStyle w:val="Akapitzlist"/>
        <w:numPr>
          <w:ilvl w:val="0"/>
          <w:numId w:val="16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14.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10 ust. 14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10 ust. 14.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44258333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6E272792" w14:textId="77777777" w:rsidR="00942F4E" w:rsidRPr="001A21E8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14:paraId="21433D30" w14:textId="16876EC7"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31"/>
      </w:r>
    </w:p>
    <w:p w14:paraId="2B8F17A8" w14:textId="072CC391" w:rsidR="00A00813" w:rsidRPr="001A21E8" w:rsidRDefault="00280ADA" w:rsidP="009A30A1">
      <w:pPr>
        <w:pStyle w:val="Akapitzlist"/>
        <w:numPr>
          <w:ilvl w:val="6"/>
          <w:numId w:val="18"/>
        </w:numPr>
        <w:tabs>
          <w:tab w:val="clear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32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9A30A1">
        <w:rPr>
          <w:rFonts w:ascii="Tahoma" w:eastAsia="Tahoma" w:hAnsi="Tahoma" w:cs="Tahoma"/>
          <w:spacing w:val="-18"/>
        </w:rPr>
        <w:t>niemniej jednak nie może być dłuższy niż 3 miesiące</w:t>
      </w:r>
      <w:r w:rsidRPr="001A21E8">
        <w:rPr>
          <w:rFonts w:ascii="Tahoma" w:eastAsia="Tahoma" w:hAnsi="Tahoma" w:cs="Tahoma"/>
        </w:rPr>
        <w:t>.</w:t>
      </w:r>
    </w:p>
    <w:p w14:paraId="2B8B4ADE" w14:textId="77777777"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33"/>
      </w:r>
    </w:p>
    <w:p w14:paraId="7B8A1F25" w14:textId="7CD9C067" w:rsidR="009A30A1" w:rsidRPr="001A21E8" w:rsidRDefault="00280ADA" w:rsidP="009A30A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48B73A43" w14:textId="133B3351" w:rsidR="009A30A1" w:rsidRDefault="00280ADA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</w:t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w §11 ust. 6 pkt. 2, termin weryfikacji wniosku o płatność wskazany w ust. 3 niniejszego paragrafu, zostaje wydłużony o czas oczekiwania na dokumenty w/w.   </w:t>
      </w:r>
    </w:p>
    <w:p w14:paraId="0F760B89" w14:textId="612C5DE6" w:rsidR="00942F4E" w:rsidRPr="001A21E8" w:rsidRDefault="009A30A1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14:paraId="3EA52EB5" w14:textId="7556D23E" w:rsidR="00942F4E" w:rsidRPr="001A21E8" w:rsidRDefault="009A30A1" w:rsidP="00F94096">
      <w:pPr>
        <w:spacing w:line="276" w:lineRule="auto"/>
        <w:ind w:left="567" w:right="82" w:hanging="165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1046F4" w:rsidRPr="001A21E8">
        <w:rPr>
          <w:spacing w:val="1"/>
          <w:sz w:val="16"/>
          <w:szCs w:val="16"/>
        </w:rPr>
        <w:t>.</w:t>
      </w:r>
      <w:r w:rsidR="001046F4" w:rsidRPr="001A21E8">
        <w:rPr>
          <w:rStyle w:val="Odwoanieprzypisudolnego"/>
          <w:spacing w:val="1"/>
          <w:sz w:val="16"/>
          <w:szCs w:val="16"/>
        </w:rPr>
        <w:footnoteReference w:id="34"/>
      </w:r>
    </w:p>
    <w:p w14:paraId="61FDA879" w14:textId="27B7C93C" w:rsidR="00942F4E" w:rsidRPr="001A21E8" w:rsidRDefault="009A30A1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) 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35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14:paraId="3B66E5BD" w14:textId="7890EAF6" w:rsidR="00942F4E" w:rsidRPr="001A21E8" w:rsidRDefault="00A00813" w:rsidP="00D16523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dku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b</w:t>
      </w:r>
      <w:r w:rsidR="00280ADA" w:rsidRPr="001A21E8">
        <w:rPr>
          <w:rFonts w:ascii="Tahoma" w:eastAsia="Tahoma" w:hAnsi="Tahoma" w:cs="Tahoma"/>
          <w:spacing w:val="1"/>
        </w:rPr>
        <w:t>łę</w:t>
      </w:r>
      <w:r w:rsidR="00280ADA" w:rsidRPr="001A21E8">
        <w:rPr>
          <w:rFonts w:ascii="Tahoma" w:eastAsia="Tahoma" w:hAnsi="Tahoma" w:cs="Tahoma"/>
        </w:rPr>
        <w:t>dów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zywa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 xml:space="preserve"> p</w:t>
      </w:r>
      <w:r w:rsidR="00280ADA" w:rsidRPr="00D16523">
        <w:rPr>
          <w:rFonts w:ascii="Tahoma" w:eastAsia="Tahoma" w:hAnsi="Tahoma" w:cs="Tahoma"/>
        </w:rPr>
        <w:t>op</w:t>
      </w:r>
      <w:r w:rsidR="00280ADA" w:rsidRPr="00D16523">
        <w:rPr>
          <w:rFonts w:ascii="Tahoma" w:eastAsia="Tahoma" w:hAnsi="Tahoma" w:cs="Tahoma"/>
          <w:spacing w:val="-2"/>
        </w:rPr>
        <w:t>r</w:t>
      </w:r>
      <w:r w:rsidR="00280ADA" w:rsidRPr="00D16523">
        <w:rPr>
          <w:rFonts w:ascii="Tahoma" w:eastAsia="Tahoma" w:hAnsi="Tahoma" w:cs="Tahoma"/>
          <w:spacing w:val="1"/>
        </w:rPr>
        <w:t>aw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zupe</w:t>
      </w:r>
      <w:r w:rsidR="00280ADA" w:rsidRPr="00D16523">
        <w:rPr>
          <w:rFonts w:ascii="Tahoma" w:eastAsia="Tahoma" w:hAnsi="Tahoma" w:cs="Tahoma"/>
          <w:spacing w:val="3"/>
        </w:rPr>
        <w:t>ł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io</w:t>
      </w:r>
      <w:r w:rsidR="00280ADA" w:rsidRPr="00D16523">
        <w:rPr>
          <w:rFonts w:ascii="Tahoma" w:eastAsia="Tahoma" w:hAnsi="Tahoma" w:cs="Tahoma"/>
          <w:spacing w:val="2"/>
        </w:rPr>
        <w:t>s</w:t>
      </w:r>
      <w:r w:rsidR="00280ADA" w:rsidRPr="00D16523">
        <w:rPr>
          <w:rFonts w:ascii="Tahoma" w:eastAsia="Tahoma" w:hAnsi="Tahoma" w:cs="Tahoma"/>
          <w:spacing w:val="-1"/>
        </w:rPr>
        <w:t>k</w:t>
      </w:r>
      <w:r w:rsidR="00280ADA" w:rsidRPr="00D16523">
        <w:rPr>
          <w:rFonts w:ascii="Tahoma" w:eastAsia="Tahoma" w:hAnsi="Tahoma" w:cs="Tahoma"/>
        </w:rPr>
        <w:t>u</w:t>
      </w:r>
      <w:r w:rsidR="00280ADA" w:rsidRPr="00D16523">
        <w:rPr>
          <w:rFonts w:ascii="Tahoma" w:eastAsia="Tahoma" w:hAnsi="Tahoma" w:cs="Tahoma"/>
          <w:spacing w:val="4"/>
        </w:rPr>
        <w:t xml:space="preserve"> </w:t>
      </w:r>
      <w:r w:rsidR="00280ADA" w:rsidRPr="00D16523">
        <w:rPr>
          <w:rFonts w:ascii="Tahoma" w:eastAsia="Tahoma" w:hAnsi="Tahoma" w:cs="Tahoma"/>
          <w:spacing w:val="2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4"/>
        </w:rPr>
        <w:t xml:space="preserve"> 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1"/>
        </w:rPr>
        <w:t>ł</w:t>
      </w:r>
      <w:r w:rsidR="00280ADA" w:rsidRPr="00D16523">
        <w:rPr>
          <w:rFonts w:ascii="Tahoma" w:eastAsia="Tahoma" w:hAnsi="Tahoma" w:cs="Tahoma"/>
        </w:rPr>
        <w:t>oż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9"/>
        </w:rPr>
        <w:t xml:space="preserve"> </w:t>
      </w:r>
      <w:r w:rsidR="00280ADA" w:rsidRPr="00D16523">
        <w:rPr>
          <w:rFonts w:ascii="Tahoma" w:eastAsia="Tahoma" w:hAnsi="Tahoma" w:cs="Tahoma"/>
        </w:rPr>
        <w:t>dod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t</w:t>
      </w:r>
      <w:r w:rsidR="00280ADA" w:rsidRPr="00D16523">
        <w:rPr>
          <w:rFonts w:ascii="Tahoma" w:eastAsia="Tahoma" w:hAnsi="Tahoma" w:cs="Tahoma"/>
          <w:spacing w:val="-3"/>
        </w:rPr>
        <w:t>k</w:t>
      </w:r>
      <w:r w:rsidR="00280ADA" w:rsidRPr="00D16523">
        <w:rPr>
          <w:rFonts w:ascii="Tahoma" w:eastAsia="Tahoma" w:hAnsi="Tahoma" w:cs="Tahoma"/>
        </w:rPr>
        <w:t>o</w:t>
      </w:r>
      <w:r w:rsidR="00280ADA" w:rsidRPr="00D16523">
        <w:rPr>
          <w:rFonts w:ascii="Tahoma" w:eastAsia="Tahoma" w:hAnsi="Tahoma" w:cs="Tahoma"/>
          <w:spacing w:val="3"/>
        </w:rPr>
        <w:t>w</w:t>
      </w:r>
      <w:r w:rsidR="00280ADA" w:rsidRPr="00D16523">
        <w:rPr>
          <w:rFonts w:ascii="Tahoma" w:eastAsia="Tahoma" w:hAnsi="Tahoma" w:cs="Tahoma"/>
          <w:spacing w:val="-3"/>
        </w:rPr>
        <w:t>y</w:t>
      </w:r>
      <w:r w:rsidR="00280ADA" w:rsidRPr="00D16523">
        <w:rPr>
          <w:rFonts w:ascii="Tahoma" w:eastAsia="Tahoma" w:hAnsi="Tahoma" w:cs="Tahoma"/>
          <w:spacing w:val="2"/>
        </w:rPr>
        <w:t>c</w:t>
      </w:r>
      <w:r w:rsidR="00280ADA" w:rsidRPr="00D16523">
        <w:rPr>
          <w:rFonts w:ascii="Tahoma" w:eastAsia="Tahoma" w:hAnsi="Tahoma" w:cs="Tahoma"/>
        </w:rPr>
        <w:t xml:space="preserve">h </w:t>
      </w:r>
      <w:r w:rsidR="00280ADA" w:rsidRPr="00D16523">
        <w:rPr>
          <w:rFonts w:ascii="Tahoma" w:eastAsia="Tahoma" w:hAnsi="Tahoma" w:cs="Tahoma"/>
          <w:spacing w:val="1"/>
        </w:rPr>
        <w:t>wy</w:t>
      </w:r>
      <w:r w:rsidR="00280ADA" w:rsidRPr="00D16523">
        <w:rPr>
          <w:rFonts w:ascii="Tahoma" w:eastAsia="Tahoma" w:hAnsi="Tahoma" w:cs="Tahoma"/>
          <w:spacing w:val="-1"/>
        </w:rPr>
        <w:t>j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ś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</w:rPr>
        <w:t>ń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</w:rPr>
        <w:t>w</w:t>
      </w:r>
      <w:r w:rsidR="00280ADA" w:rsidRPr="00D16523">
        <w:rPr>
          <w:rFonts w:ascii="Tahoma" w:eastAsia="Tahoma" w:hAnsi="Tahoma" w:cs="Tahoma"/>
          <w:spacing w:val="12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zna</w:t>
      </w:r>
      <w:r w:rsidR="00280ADA" w:rsidRPr="00D16523">
        <w:rPr>
          <w:rFonts w:ascii="Tahoma" w:eastAsia="Tahoma" w:hAnsi="Tahoma" w:cs="Tahoma"/>
          <w:spacing w:val="-1"/>
        </w:rPr>
        <w:t>c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2"/>
        </w:rPr>
        <w:t>o</w:t>
      </w:r>
      <w:r w:rsidR="00280ADA" w:rsidRPr="00D16523">
        <w:rPr>
          <w:rFonts w:ascii="Tahoma" w:eastAsia="Tahoma" w:hAnsi="Tahoma" w:cs="Tahoma"/>
          <w:spacing w:val="-3"/>
        </w:rPr>
        <w:t>n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szcz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3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opii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dczo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gina</w:t>
      </w:r>
      <w:r w:rsidR="00280ADA" w:rsidRPr="001A21E8">
        <w:rPr>
          <w:rFonts w:ascii="Tahoma" w:eastAsia="Tahoma" w:hAnsi="Tahoma" w:cs="Tahoma"/>
          <w:spacing w:val="1"/>
        </w:rPr>
        <w:t>łe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4"/>
        </w:rPr>
        <w:t>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5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14:paraId="7588509C" w14:textId="67A4B2BE" w:rsidR="00942F4E" w:rsidRPr="00F94096" w:rsidRDefault="00E070BF" w:rsidP="00CE3E8D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lastRenderedPageBreak/>
        <w:t xml:space="preserve"> </w:t>
      </w:r>
      <w:r w:rsidR="00280ADA" w:rsidRPr="00F94096">
        <w:rPr>
          <w:rFonts w:ascii="Tahoma" w:eastAsia="Tahoma" w:hAnsi="Tahoma" w:cs="Tahoma"/>
        </w:rPr>
        <w:t>B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f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  <w:spacing w:val="-1"/>
        </w:rPr>
        <w:t>cj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t zobo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ą</w:t>
      </w:r>
      <w:r w:rsidR="00280ADA" w:rsidRPr="00F94096">
        <w:rPr>
          <w:rFonts w:ascii="Tahoma" w:eastAsia="Tahoma" w:hAnsi="Tahoma" w:cs="Tahoma"/>
        </w:rPr>
        <w:t>zu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 xml:space="preserve">e się do 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  <w:spacing w:val="2"/>
        </w:rPr>
        <w:t>s</w:t>
      </w:r>
      <w:r w:rsidR="00280ADA" w:rsidRPr="00F94096">
        <w:rPr>
          <w:rFonts w:ascii="Tahoma" w:eastAsia="Tahoma" w:hAnsi="Tahoma" w:cs="Tahoma"/>
          <w:spacing w:val="-1"/>
        </w:rPr>
        <w:t>un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ę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ia b</w:t>
      </w:r>
      <w:r w:rsidR="00280ADA" w:rsidRPr="00F94096">
        <w:rPr>
          <w:rFonts w:ascii="Tahoma" w:eastAsia="Tahoma" w:hAnsi="Tahoma" w:cs="Tahoma"/>
          <w:spacing w:val="1"/>
        </w:rPr>
        <w:t>łę</w:t>
      </w:r>
      <w:r w:rsidR="00280ADA" w:rsidRPr="00F94096">
        <w:rPr>
          <w:rFonts w:ascii="Tahoma" w:eastAsia="Tahoma" w:hAnsi="Tahoma" w:cs="Tahoma"/>
        </w:rPr>
        <w:t>dów l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</w:rPr>
        <w:t>b z</w:t>
      </w:r>
      <w:r w:rsidR="00280ADA" w:rsidRPr="00F94096">
        <w:rPr>
          <w:rFonts w:ascii="Tahoma" w:eastAsia="Tahoma" w:hAnsi="Tahoma" w:cs="Tahoma"/>
          <w:spacing w:val="1"/>
        </w:rPr>
        <w:t>ł</w:t>
      </w:r>
      <w:r w:rsidR="00280ADA" w:rsidRPr="00F94096">
        <w:rPr>
          <w:rFonts w:ascii="Tahoma" w:eastAsia="Tahoma" w:hAnsi="Tahoma" w:cs="Tahoma"/>
        </w:rPr>
        <w:t>oż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ia p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</w:rPr>
        <w:t>s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-3"/>
        </w:rPr>
        <w:t>y</w:t>
      </w:r>
      <w:r w:rsidR="00280ADA" w:rsidRPr="00F94096">
        <w:rPr>
          <w:rFonts w:ascii="Tahoma" w:eastAsia="Tahoma" w:hAnsi="Tahoma" w:cs="Tahoma"/>
          <w:spacing w:val="2"/>
        </w:rPr>
        <w:t>c</w:t>
      </w:r>
      <w:r w:rsidR="00280ADA" w:rsidRPr="00F94096">
        <w:rPr>
          <w:rFonts w:ascii="Tahoma" w:eastAsia="Tahoma" w:hAnsi="Tahoma" w:cs="Tahoma"/>
        </w:rPr>
        <w:t xml:space="preserve">h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yj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2"/>
        </w:rPr>
        <w:t>ś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</w:rPr>
        <w:t>ń</w:t>
      </w: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zna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zon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1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0"/>
        </w:rPr>
        <w:t xml:space="preserve"> </w:t>
      </w:r>
      <w:r w:rsidR="00280ADA" w:rsidRPr="00F94096">
        <w:rPr>
          <w:rFonts w:ascii="Tahoma" w:eastAsia="Tahoma" w:hAnsi="Tahoma" w:cs="Tahoma"/>
        </w:rPr>
        <w:t>IZ</w:t>
      </w:r>
      <w:r w:rsidR="00280ADA" w:rsidRPr="00F94096">
        <w:rPr>
          <w:rFonts w:ascii="Tahoma" w:eastAsia="Tahoma" w:hAnsi="Tahoma" w:cs="Tahoma"/>
          <w:spacing w:val="11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2"/>
        </w:rPr>
        <w:t>e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5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p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d</w:t>
      </w:r>
      <w:r w:rsidR="00280ADA" w:rsidRPr="00F94096">
        <w:rPr>
          <w:rFonts w:ascii="Tahoma" w:eastAsia="Tahoma" w:hAnsi="Tahoma" w:cs="Tahoma"/>
          <w:spacing w:val="2"/>
        </w:rPr>
        <w:t>k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3"/>
        </w:rPr>
        <w:t xml:space="preserve"> 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2"/>
        </w:rPr>
        <w:t>d</w:t>
      </w:r>
      <w:r w:rsidR="00280ADA" w:rsidRPr="00F94096">
        <w:rPr>
          <w:rFonts w:ascii="Tahoma" w:eastAsia="Tahoma" w:hAnsi="Tahoma" w:cs="Tahoma"/>
        </w:rPr>
        <w:t>otrzym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 xml:space="preserve">ia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6"/>
        </w:rPr>
        <w:t>w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4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6"/>
        </w:rPr>
        <w:t xml:space="preserve"> </w:t>
      </w:r>
      <w:r w:rsidR="00280ADA" w:rsidRPr="00F94096">
        <w:rPr>
          <w:rFonts w:ascii="Tahoma" w:eastAsia="Tahoma" w:hAnsi="Tahoma" w:cs="Tahoma"/>
          <w:spacing w:val="3"/>
        </w:rPr>
        <w:t>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>ą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stoso</w:t>
      </w:r>
      <w:r w:rsidR="00280ADA" w:rsidRPr="00F94096">
        <w:rPr>
          <w:rFonts w:ascii="Tahoma" w:eastAsia="Tahoma" w:hAnsi="Tahoma" w:cs="Tahoma"/>
          <w:spacing w:val="-2"/>
        </w:rPr>
        <w:t>w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pisy</w:t>
      </w:r>
      <w:r w:rsidR="00280ADA" w:rsidRPr="00F94096">
        <w:rPr>
          <w:rFonts w:ascii="Tahoma" w:eastAsia="Tahoma" w:hAnsi="Tahoma" w:cs="Tahoma"/>
          <w:spacing w:val="-8"/>
        </w:rPr>
        <w:t xml:space="preserve"> </w:t>
      </w:r>
      <w:r w:rsidR="00280ADA" w:rsidRPr="00F94096">
        <w:rPr>
          <w:rFonts w:ascii="Tahoma" w:eastAsia="Tahoma" w:hAnsi="Tahoma" w:cs="Tahoma"/>
        </w:rPr>
        <w:t>§</w:t>
      </w:r>
      <w:r w:rsidR="00280ADA" w:rsidRPr="00F94096">
        <w:rPr>
          <w:rFonts w:ascii="Tahoma" w:eastAsia="Tahoma" w:hAnsi="Tahoma" w:cs="Tahoma"/>
          <w:spacing w:val="-1"/>
        </w:rPr>
        <w:t xml:space="preserve"> </w:t>
      </w:r>
      <w:r w:rsidR="00280ADA" w:rsidRPr="00F94096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="00280ADA" w:rsidRPr="00F94096">
        <w:rPr>
          <w:rFonts w:ascii="Tahoma" w:eastAsia="Tahoma" w:hAnsi="Tahoma" w:cs="Tahoma"/>
          <w:spacing w:val="-3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ej</w:t>
      </w:r>
      <w:r w:rsidR="00280ADA" w:rsidRPr="00F94096">
        <w:rPr>
          <w:rFonts w:ascii="Tahoma" w:eastAsia="Tahoma" w:hAnsi="Tahoma" w:cs="Tahoma"/>
        </w:rPr>
        <w:t>sz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j</w:t>
      </w:r>
      <w:r w:rsidR="00280ADA"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="00280ADA" w:rsidRPr="00F94096">
        <w:rPr>
          <w:rFonts w:ascii="Tahoma" w:eastAsia="Tahoma" w:hAnsi="Tahoma" w:cs="Tahoma"/>
        </w:rPr>
        <w:t>.</w:t>
      </w:r>
    </w:p>
    <w:p w14:paraId="09895F6B" w14:textId="6E9B386F" w:rsidR="00942F4E" w:rsidRPr="001A21E8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 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 xml:space="preserve">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ń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5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  <w:spacing w:val="5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e/n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</w:rPr>
        <w:t>, IZ może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D16523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t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i.</w:t>
      </w:r>
    </w:p>
    <w:p w14:paraId="761E5154" w14:textId="0F947863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0422EBF8" w14:textId="77777777" w:rsidR="00942F4E" w:rsidRPr="001A21E8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4AC344A9" w14:textId="1F7E6EBC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36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02DF0BE" w14:textId="10898079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3D7991B3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="00741A50" w:rsidRPr="001A21E8">
        <w:rPr>
          <w:rFonts w:ascii="Tahoma" w:eastAsia="Tahoma" w:hAnsi="Tahoma" w:cs="Tahoma"/>
          <w:spacing w:val="59"/>
        </w:rPr>
        <w:br/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="00741A50" w:rsidRPr="001A21E8">
        <w:rPr>
          <w:rFonts w:ascii="Tahoma" w:eastAsia="Tahoma" w:hAnsi="Tahoma" w:cs="Tahoma"/>
          <w:spacing w:val="5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14:paraId="7BD75059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0E325BBF" w14:textId="53D0E984" w:rsidR="00E070BF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E65AF9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CF67A24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7"/>
      </w:r>
    </w:p>
    <w:p w14:paraId="352E4E9D" w14:textId="77777777" w:rsidR="00573A75" w:rsidRPr="001A21E8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C8AB2AE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14:paraId="097A58E0" w14:textId="77777777" w:rsidR="001A2F75" w:rsidRPr="001A21E8" w:rsidRDefault="00280ADA" w:rsidP="00634F6A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2"/>
          <w:w w:val="99"/>
        </w:rPr>
        <w:t>j</w:t>
      </w:r>
      <w:r w:rsidRPr="001A21E8">
        <w:rPr>
          <w:rFonts w:ascii="Tahoma" w:eastAsia="Tahoma" w:hAnsi="Tahoma" w:cs="Tahoma"/>
          <w:w w:val="99"/>
        </w:rPr>
        <w:t>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35B042B2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FE0824"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45FB7EC8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FE0824" w:rsidRPr="001A21E8">
        <w:rPr>
          <w:rFonts w:ascii="Tahoma" w:eastAsia="Tahoma" w:hAnsi="Tahoma" w:cs="Tahoma"/>
          <w:spacing w:val="-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5C3B8982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14:paraId="73172BAC" w14:textId="77777777" w:rsidR="00106485" w:rsidRPr="001A21E8" w:rsidRDefault="00106485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5AF35174" w14:textId="77777777"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14:paraId="71118573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48398B2E" w14:textId="74F7C8C7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,</w:t>
      </w:r>
    </w:p>
    <w:p w14:paraId="629D4E0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</w:p>
    <w:p w14:paraId="47C77F71" w14:textId="59D78233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4B70F987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</w:p>
    <w:p w14:paraId="482183F6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1A21E8">
        <w:rPr>
          <w:rFonts w:ascii="Tahoma" w:eastAsia="Tahoma" w:hAnsi="Tahoma" w:cs="Tahoma"/>
          <w:spacing w:val="-10"/>
        </w:rPr>
        <w:t xml:space="preserve">wszelkich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48D05EFD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następuje</w:t>
      </w:r>
    </w:p>
    <w:p w14:paraId="7CD8FBF4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2B46BCFF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06125C1B" w14:textId="77777777" w:rsidR="00795A40" w:rsidRDefault="00795A40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0964297D" w14:textId="77777777" w:rsidR="00795A40" w:rsidRDefault="00795A40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3CD5821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14:paraId="246A3D02" w14:textId="77777777" w:rsidR="00942F4E" w:rsidRPr="001A21E8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1AB32E3A" w14:textId="77777777" w:rsidR="0005333E" w:rsidRPr="001A21E8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68037B" w:rsidRPr="001A21E8">
        <w:rPr>
          <w:rFonts w:ascii="Tahoma" w:eastAsia="Tahoma" w:hAnsi="Tahoma" w:cs="Tahoma"/>
        </w:rPr>
        <w:t>,</w:t>
      </w:r>
    </w:p>
    <w:p w14:paraId="670118E5" w14:textId="77777777"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280ADA" w:rsidRPr="001A21E8">
        <w:rPr>
          <w:rFonts w:ascii="Tahoma" w:eastAsia="Tahoma" w:hAnsi="Tahoma" w:cs="Tahoma"/>
        </w:rPr>
        <w:t>,</w:t>
      </w:r>
    </w:p>
    <w:p w14:paraId="30250161" w14:textId="77777777"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i.</w:t>
      </w:r>
    </w:p>
    <w:p w14:paraId="16B2A734" w14:textId="77777777" w:rsidR="000F0D0D" w:rsidRPr="001A21E8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5EC53BDF" w14:textId="77777777" w:rsidR="000F0D0D" w:rsidRPr="001A21E8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F</w:t>
      </w:r>
      <w:r w:rsidRPr="001A21E8">
        <w:rPr>
          <w:rFonts w:ascii="Tahoma" w:eastAsia="Tahoma" w:hAnsi="Tahoma" w:cs="Tahoma"/>
          <w:spacing w:val="-26"/>
          <w:w w:val="99"/>
        </w:rPr>
        <w:t>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14:paraId="4F96CCE0" w14:textId="77777777"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673E98AC" w14:textId="77777777"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6773DC84" w14:textId="77777777" w:rsidR="0024136F" w:rsidRPr="001A21E8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14:paraId="3AD2D6EB" w14:textId="5C554F2B" w:rsidR="000F0D0D" w:rsidRPr="008D670E" w:rsidRDefault="0024136F" w:rsidP="00CE3E8D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2013 r. poz. 267, z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="00015697" w:rsidRPr="008D670E">
        <w:rPr>
          <w:rFonts w:ascii="Tahoma" w:eastAsia="Tahoma" w:hAnsi="Tahoma" w:cs="Tahoma"/>
        </w:rPr>
        <w:t xml:space="preserve"> </w:t>
      </w:r>
      <w:r w:rsidRPr="008D670E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458BD893" w14:textId="21957A36" w:rsidR="000F0D0D" w:rsidRPr="001A21E8" w:rsidRDefault="0024136F" w:rsidP="00D16523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110B02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wydaniem.</w:t>
      </w:r>
    </w:p>
    <w:p w14:paraId="21006C20" w14:textId="7E7E2F26" w:rsidR="00942F4E" w:rsidRPr="00112BCA" w:rsidRDefault="00280ADA" w:rsidP="00037115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840D09B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598FA100" w14:textId="77777777" w:rsidR="000F0D0D" w:rsidRPr="001A21E8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76205CE8" w14:textId="661AD3AF" w:rsidR="000F0D0D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0F0D0D" w:rsidRPr="001A21E8">
        <w:rPr>
          <w:rFonts w:ascii="Tahoma" w:eastAsia="Tahoma" w:hAnsi="Tahoma" w:cs="Tahoma"/>
        </w:rPr>
        <w:t xml:space="preserve">.  </w:t>
      </w:r>
      <w:r w:rsidR="00110B02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BB129F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14:paraId="52991D4D" w14:textId="77777777" w:rsidR="00942F4E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1</w:t>
      </w:r>
      <w:r w:rsidR="008D670E">
        <w:rPr>
          <w:rFonts w:ascii="Tahoma" w:eastAsia="Tahoma" w:hAnsi="Tahoma" w:cs="Tahoma"/>
        </w:rPr>
        <w:t>0</w:t>
      </w:r>
      <w:r w:rsidR="000F0D0D" w:rsidRPr="001A21E8">
        <w:rPr>
          <w:rFonts w:ascii="Tahoma" w:eastAsia="Tahoma" w:hAnsi="Tahoma" w:cs="Tahoma"/>
        </w:rPr>
        <w:t xml:space="preserve">.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5705F7E6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D476087" w14:textId="77777777" w:rsidR="009A30A1" w:rsidRDefault="009A30A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64F175A" w14:textId="77777777" w:rsidR="009A30A1" w:rsidRDefault="009A30A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1B042619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14:paraId="01DBB9AD" w14:textId="79C3FFF2" w:rsidR="00942F4E" w:rsidRPr="001A21E8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D670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298644B" w14:textId="77777777" w:rsidR="00795A40" w:rsidRDefault="00795A40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6BDF566B" w14:textId="77777777" w:rsidR="00942F4E" w:rsidRPr="001A21E8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1"/>
          <w:w w:val="99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38"/>
      </w:r>
    </w:p>
    <w:p w14:paraId="010A09D4" w14:textId="7B90E79D" w:rsidR="001A2F75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8D670E">
        <w:rPr>
          <w:rFonts w:ascii="Tahoma" w:eastAsia="Tahoma" w:hAnsi="Tahoma" w:cs="Tahoma"/>
          <w:position w:val="-1"/>
        </w:rPr>
        <w:t>:</w:t>
      </w:r>
      <w:r w:rsidR="00F378F8" w:rsidRPr="001A21E8">
        <w:rPr>
          <w:rFonts w:ascii="Tahoma" w:eastAsia="Tahoma" w:hAnsi="Tahoma" w:cs="Tahoma"/>
          <w:position w:val="-1"/>
        </w:rPr>
        <w:t>…………..</w:t>
      </w:r>
      <w:r w:rsidR="00F378F8" w:rsidRPr="001A21E8">
        <w:rPr>
          <w:rStyle w:val="Odwoanieprzypisudolnego"/>
          <w:rFonts w:ascii="Tahoma" w:eastAsia="Tahoma" w:hAnsi="Tahoma" w:cs="Tahoma"/>
          <w:position w:val="-1"/>
        </w:rPr>
        <w:footnoteReference w:id="39"/>
      </w:r>
    </w:p>
    <w:p w14:paraId="0435E11B" w14:textId="2E219F5F" w:rsidR="00942F4E" w:rsidRPr="001A21E8" w:rsidRDefault="00280ADA" w:rsidP="00D16523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110B02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22098248" w14:textId="77777777" w:rsidR="00942F4E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61D7C3D8" w14:textId="10F6972A" w:rsidR="003C4F51" w:rsidRPr="00112BCA" w:rsidRDefault="00E918FA" w:rsidP="00E918FA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112BCA">
        <w:rPr>
          <w:rFonts w:ascii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 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112BCA">
        <w:rPr>
          <w:rFonts w:ascii="Tahoma" w:hAnsi="Tahoma" w:cs="Tahoma"/>
        </w:rPr>
        <w:t>cy</w:t>
      </w:r>
      <w:proofErr w:type="spellEnd"/>
      <w:r w:rsidRPr="00112BCA">
        <w:rPr>
          <w:rFonts w:ascii="Tahoma" w:hAnsi="Tahoma" w:cs="Tahoma"/>
        </w:rPr>
        <w:t xml:space="preserve"> lub w okresie dłuższym w zależności od specyfiki wsparcia i oczekiwanej zmiany</w:t>
      </w:r>
      <w:r w:rsidR="003C4F51" w:rsidRPr="00112BCA">
        <w:rPr>
          <w:rFonts w:ascii="Tahoma" w:hAnsi="Tahoma" w:cs="Tahoma"/>
        </w:rPr>
        <w:t>).</w:t>
      </w:r>
    </w:p>
    <w:p w14:paraId="2D811E72" w14:textId="73929542" w:rsidR="003C4F51" w:rsidRPr="00112BCA" w:rsidRDefault="003C4F51" w:rsidP="00E918F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12BCA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E918FA" w:rsidRPr="00112BCA">
        <w:rPr>
          <w:rFonts w:ascii="Tahoma" w:hAnsi="Tahoma" w:cs="Tahoma"/>
        </w:rPr>
        <w:t>co najmniej 90 dni kalendarzowych od zakończenia udziału w projekcie</w:t>
      </w:r>
      <w:r w:rsidRPr="00112BCA">
        <w:rPr>
          <w:rFonts w:ascii="Tahoma" w:hAnsi="Tahoma" w:cs="Tahoma"/>
        </w:rPr>
        <w:t>)</w:t>
      </w:r>
      <w:r w:rsidRPr="00112BCA">
        <w:rPr>
          <w:rStyle w:val="Odwoanieprzypisudolnego"/>
          <w:rFonts w:ascii="Tahoma" w:hAnsi="Tahoma" w:cs="Tahoma"/>
        </w:rPr>
        <w:footnoteReference w:id="40"/>
      </w:r>
      <w:r w:rsidRPr="00112BCA">
        <w:rPr>
          <w:rFonts w:ascii="Tahoma" w:hAnsi="Tahoma" w:cs="Tahoma"/>
        </w:rPr>
        <w:t>.</w:t>
      </w:r>
    </w:p>
    <w:p w14:paraId="4D79C13F" w14:textId="77777777" w:rsidR="00942F4E" w:rsidRPr="008D670E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682487BB" w14:textId="19143946" w:rsidR="00942F4E" w:rsidRPr="001A21E8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b/>
          <w:spacing w:val="2"/>
          <w:w w:val="99"/>
        </w:rPr>
        <w:t>D</w:t>
      </w:r>
      <w:r w:rsidR="00FC1DEB" w:rsidRPr="001A21E8">
        <w:rPr>
          <w:rFonts w:ascii="Tahoma" w:eastAsia="Tahoma" w:hAnsi="Tahoma" w:cs="Tahoma"/>
          <w:b/>
          <w:spacing w:val="2"/>
          <w:w w:val="99"/>
        </w:rPr>
        <w:t>ecyzji</w:t>
      </w:r>
    </w:p>
    <w:p w14:paraId="5C77F051" w14:textId="77777777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1"/>
      </w:r>
    </w:p>
    <w:p w14:paraId="1130B07A" w14:textId="6A77DA58" w:rsidR="00051F06" w:rsidRDefault="001A21E8" w:rsidP="00325345">
      <w:pPr>
        <w:spacing w:line="276" w:lineRule="auto"/>
        <w:ind w:left="-37" w:right="-36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(wykreślono)</w:t>
      </w:r>
    </w:p>
    <w:p w14:paraId="130043AE" w14:textId="77777777" w:rsidR="00D16523" w:rsidRPr="001A21E8" w:rsidRDefault="00D16523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13EEF40B" w14:textId="77777777"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dy</w:t>
      </w:r>
      <w:r w:rsidR="00051F06" w:rsidRPr="001A21E8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2"/>
      </w:r>
    </w:p>
    <w:p w14:paraId="5114F48E" w14:textId="77777777"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35FDACE4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5FDE6ED5" w14:textId="77777777" w:rsidR="00942F4E" w:rsidRPr="001A21E8" w:rsidRDefault="00280ADA" w:rsidP="008D670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734ED092" w14:textId="54449224"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62606D" w:rsidRPr="0062606D">
        <w:rPr>
          <w:rFonts w:ascii="Tahoma" w:eastAsia="Tahoma" w:hAnsi="Tahoma" w:cs="Tahoma"/>
        </w:rPr>
        <w:t>przez platformę ePUAP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lastRenderedPageBreak/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podpisania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43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0F0D0D" w:rsidRPr="001A21E8">
        <w:rPr>
          <w:rFonts w:ascii="Tahoma" w:eastAsia="Tahoma" w:hAnsi="Tahoma" w:cs="Tahoma"/>
        </w:rPr>
        <w:t>IZ</w:t>
      </w:r>
      <w:r w:rsidR="000F0D0D" w:rsidRPr="001A21E8">
        <w:rPr>
          <w:rFonts w:ascii="Tahoma" w:eastAsia="Tahoma" w:hAnsi="Tahoma" w:cs="Tahoma"/>
          <w:spacing w:val="-1"/>
        </w:rPr>
        <w:t xml:space="preserve"> drogą elektroniczną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31A46029" w14:textId="74E51A77" w:rsidR="00942F4E" w:rsidRPr="001A21E8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0649F1" w:rsidRPr="001A21E8">
        <w:rPr>
          <w:rFonts w:ascii="Tahoma" w:eastAsia="Tahoma" w:hAnsi="Tahoma" w:cs="Tahoma"/>
          <w:spacing w:val="8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44"/>
      </w:r>
    </w:p>
    <w:p w14:paraId="0A09C6C3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Pr="001A21E8">
        <w:rPr>
          <w:rFonts w:ascii="Tahoma" w:eastAsia="Tahoma" w:hAnsi="Tahoma" w:cs="Tahoma"/>
        </w:rPr>
        <w:t>.</w:t>
      </w:r>
    </w:p>
    <w:p w14:paraId="341ACD5B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44DD7A" w14:textId="65A7459E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03F13464" w14:textId="77777777" w:rsidR="00942F4E" w:rsidRPr="001A21E8" w:rsidRDefault="00942F4E" w:rsidP="008915D1">
      <w:pPr>
        <w:spacing w:line="276" w:lineRule="auto"/>
        <w:jc w:val="both"/>
        <w:rPr>
          <w:sz w:val="10"/>
          <w:szCs w:val="10"/>
        </w:rPr>
      </w:pPr>
    </w:p>
    <w:p w14:paraId="5773941B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14:paraId="5CF07376" w14:textId="63785F51" w:rsidR="00F242FB" w:rsidRPr="001A21E8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F8A6AAF" w14:textId="77777777" w:rsidR="00942F4E" w:rsidRPr="00CE3E8D" w:rsidRDefault="00280ADA" w:rsidP="00CE3E8D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CE3E8D">
        <w:rPr>
          <w:rFonts w:ascii="Tahoma" w:eastAsia="Tahoma" w:hAnsi="Tahoma" w:cs="Tahoma"/>
          <w:w w:val="99"/>
        </w:rPr>
        <w:t>pr</w:t>
      </w:r>
      <w:r w:rsidRPr="00CE3E8D">
        <w:rPr>
          <w:rFonts w:ascii="Tahoma" w:eastAsia="Tahoma" w:hAnsi="Tahoma" w:cs="Tahoma"/>
          <w:spacing w:val="1"/>
          <w:w w:val="99"/>
        </w:rPr>
        <w:t>ze</w:t>
      </w:r>
      <w:r w:rsidRPr="00CE3E8D">
        <w:rPr>
          <w:rFonts w:ascii="Tahoma" w:eastAsia="Tahoma" w:hAnsi="Tahoma" w:cs="Tahoma"/>
          <w:w w:val="99"/>
        </w:rPr>
        <w:t>pis</w:t>
      </w:r>
      <w:r w:rsidRPr="00CE3E8D">
        <w:rPr>
          <w:rFonts w:ascii="Tahoma" w:eastAsia="Tahoma" w:hAnsi="Tahoma" w:cs="Tahoma"/>
          <w:spacing w:val="1"/>
          <w:w w:val="99"/>
        </w:rPr>
        <w:t>a</w:t>
      </w:r>
      <w:r w:rsidRPr="00CE3E8D">
        <w:rPr>
          <w:rFonts w:ascii="Tahoma" w:eastAsia="Tahoma" w:hAnsi="Tahoma" w:cs="Tahoma"/>
          <w:w w:val="99"/>
        </w:rPr>
        <w:t>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4C2B75DE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A55ABA0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21</w:t>
      </w:r>
      <w:r w:rsidRPr="001A21E8">
        <w:rPr>
          <w:rFonts w:ascii="Tahoma" w:eastAsia="Tahoma" w:hAnsi="Tahoma" w:cs="Tahoma"/>
          <w:w w:val="99"/>
        </w:rPr>
        <w:t>.</w:t>
      </w:r>
    </w:p>
    <w:p w14:paraId="11A0114F" w14:textId="77777777" w:rsidR="00F242FB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4C4C1E4" w14:textId="77777777"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5"/>
      </w:r>
    </w:p>
    <w:p w14:paraId="4B4F1887" w14:textId="77777777"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ą 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  <w:spacing w:val="-2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 xml:space="preserve">zne,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346CBE92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14:paraId="4AD7C479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lastRenderedPageBreak/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4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E03F00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52994334" w14:textId="57AC858E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B3F549" w14:textId="78872053" w:rsidR="00F378F8" w:rsidRPr="001A21E8" w:rsidRDefault="00280ADA">
      <w:pPr>
        <w:pStyle w:val="Akapitzlist"/>
        <w:numPr>
          <w:ilvl w:val="0"/>
          <w:numId w:val="2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="00CE3E8D">
        <w:rPr>
          <w:rFonts w:ascii="Tahoma" w:eastAsia="Tahoma" w:hAnsi="Tahoma" w:cs="Tahoma"/>
        </w:rPr>
        <w:t>ga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F378F8" w:rsidRPr="001A21E8">
        <w:t xml:space="preserve"> </w:t>
      </w:r>
      <w:r w:rsidR="00F378F8" w:rsidRPr="001A21E8">
        <w:rPr>
          <w:rFonts w:ascii="Tahoma" w:eastAsia="Tahoma" w:hAnsi="Tahoma" w:cs="Tahoma"/>
        </w:rPr>
        <w:t>Zlecanie zadań musi odbywać się na zasadach określonych w ustawie z dnia 24 kwietnia 2003 r.</w:t>
      </w:r>
      <w:r w:rsidR="00F378F8" w:rsidRPr="00B60E45">
        <w:rPr>
          <w:rFonts w:ascii="Tahoma" w:eastAsia="Tahoma" w:hAnsi="Tahoma" w:cs="Tahoma"/>
        </w:rPr>
        <w:br/>
      </w:r>
      <w:r w:rsidR="00F378F8" w:rsidRPr="001A21E8">
        <w:rPr>
          <w:rFonts w:ascii="Tahoma" w:eastAsia="Tahoma" w:hAnsi="Tahoma" w:cs="Tahoma"/>
        </w:rPr>
        <w:t>o działalności pożytku publicznego i o wolontariacie poprzez:</w:t>
      </w:r>
    </w:p>
    <w:p w14:paraId="7ED5D1B9" w14:textId="77777777" w:rsidR="00F378F8" w:rsidRPr="001A21E8" w:rsidRDefault="00F378F8" w:rsidP="00B60E45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14:paraId="6BDBAF19" w14:textId="77777777" w:rsidR="00F378F8" w:rsidRPr="001A21E8" w:rsidRDefault="00F378F8" w:rsidP="00B60E45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- dokonywanie zamówień u podmiotów ekonomii społecznej w przypadku zakupów nieobjętych ustawą PZP.</w:t>
      </w:r>
      <w:r w:rsidRPr="00B60E45">
        <w:rPr>
          <w:rStyle w:val="Odwoanieprzypisudolnego"/>
          <w:rFonts w:ascii="Tahoma" w:eastAsia="Tahoma" w:hAnsi="Tahoma" w:cs="Tahoma"/>
        </w:rPr>
        <w:footnoteReference w:id="47"/>
      </w:r>
    </w:p>
    <w:p w14:paraId="5C679594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E224F0" w14:textId="77777777" w:rsidR="00620BFE" w:rsidRPr="001A21E8" w:rsidRDefault="00620BFE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5AAFBA51" w14:textId="77777777" w:rsidR="00942F4E" w:rsidRPr="001A21E8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d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k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m</w:t>
      </w:r>
      <w:r w:rsidRPr="001A21E8">
        <w:rPr>
          <w:rFonts w:ascii="Tahoma" w:eastAsia="Tahoma" w:hAnsi="Tahoma" w:cs="Tahoma"/>
          <w:b/>
          <w:spacing w:val="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2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ac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i</w:t>
      </w:r>
    </w:p>
    <w:p w14:paraId="228B98EF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22</w:t>
      </w:r>
      <w:r w:rsidRPr="001A21E8">
        <w:rPr>
          <w:rFonts w:ascii="Tahoma" w:eastAsia="Tahoma" w:hAnsi="Tahoma" w:cs="Tahoma"/>
          <w:w w:val="99"/>
        </w:rPr>
        <w:t>.</w:t>
      </w:r>
    </w:p>
    <w:p w14:paraId="47649929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79549215" w14:textId="72F00D21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w w:val="99"/>
        </w:rPr>
        <w:t>po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spacing w:val="-1"/>
          <w:w w:val="99"/>
        </w:rPr>
        <w:t>fn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2"/>
          <w:w w:val="99"/>
        </w:rPr>
        <w:t>ś</w:t>
      </w:r>
      <w:r w:rsidRPr="001A21E8">
        <w:rPr>
          <w:rFonts w:ascii="Tahoma" w:eastAsia="Tahoma" w:hAnsi="Tahoma" w:cs="Tahoma"/>
          <w:w w:val="99"/>
        </w:rPr>
        <w:t xml:space="preserve">ć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48"/>
      </w:r>
    </w:p>
    <w:p w14:paraId="3C7527D0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75853DE3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13A419D0" w14:textId="77777777" w:rsidR="004B44CC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197F0D38" w14:textId="77777777" w:rsidR="00164C29" w:rsidRPr="001A21E8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49"/>
      </w:r>
      <w:r w:rsidRPr="001A21E8">
        <w:rPr>
          <w:rFonts w:ascii="Tahoma" w:eastAsia="Tahoma" w:hAnsi="Tahoma" w:cs="Tahoma"/>
        </w:rPr>
        <w:t xml:space="preserve"> </w:t>
      </w:r>
    </w:p>
    <w:p w14:paraId="168E85FE" w14:textId="77777777" w:rsidR="00D92E25" w:rsidRPr="001A21E8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74B713EC" w14:textId="77777777" w:rsidR="00942F4E" w:rsidRPr="001A21E8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p</w:t>
      </w:r>
      <w:r w:rsidRPr="001A21E8">
        <w:rPr>
          <w:rFonts w:ascii="Tahoma" w:eastAsia="Tahoma" w:hAnsi="Tahoma" w:cs="Tahoma"/>
          <w:b/>
          <w:spacing w:val="1"/>
          <w:w w:val="99"/>
        </w:rPr>
        <w:t>u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w w:val="99"/>
        </w:rPr>
        <w:t>lic</w:t>
      </w:r>
      <w:r w:rsidRPr="001A21E8">
        <w:rPr>
          <w:rFonts w:ascii="Tahoma" w:eastAsia="Tahoma" w:hAnsi="Tahoma" w:cs="Tahoma"/>
          <w:b/>
          <w:spacing w:val="1"/>
          <w:w w:val="99"/>
        </w:rPr>
        <w:t>z</w:t>
      </w:r>
      <w:r w:rsidRPr="001A21E8">
        <w:rPr>
          <w:rFonts w:ascii="Tahoma" w:eastAsia="Tahoma" w:hAnsi="Tahoma" w:cs="Tahoma"/>
          <w:b/>
          <w:w w:val="99"/>
        </w:rPr>
        <w:t>n</w:t>
      </w:r>
      <w:r w:rsidR="000649F1" w:rsidRPr="001A21E8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0"/>
      </w:r>
    </w:p>
    <w:p w14:paraId="2E843CD9" w14:textId="77777777" w:rsidR="00942F4E" w:rsidRPr="001A21E8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23</w:t>
      </w:r>
      <w:r w:rsidRPr="001A21E8">
        <w:rPr>
          <w:rFonts w:ascii="Tahoma" w:eastAsia="Tahoma" w:hAnsi="Tahoma" w:cs="Tahoma"/>
          <w:w w:val="99"/>
        </w:rPr>
        <w:t>.</w:t>
      </w:r>
    </w:p>
    <w:p w14:paraId="1BF210FE" w14:textId="2E25C8AE" w:rsidR="00942F4E" w:rsidRPr="001A21E8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26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10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2)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3082A848" w14:textId="77777777" w:rsidR="00942F4E" w:rsidRPr="00E51CBF" w:rsidRDefault="00280ADA" w:rsidP="00E51CBF">
      <w:pPr>
        <w:pStyle w:val="Akapitzlist"/>
        <w:numPr>
          <w:ilvl w:val="0"/>
          <w:numId w:val="28"/>
        </w:numPr>
        <w:spacing w:line="276" w:lineRule="auto"/>
        <w:ind w:left="402" w:right="-5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ist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  <w:w w:val="99"/>
        </w:rPr>
        <w:t>I</w:t>
      </w:r>
      <w:r w:rsidRPr="00E51CBF">
        <w:rPr>
          <w:rFonts w:ascii="Tahoma" w:eastAsia="Tahoma" w:hAnsi="Tahoma" w:cs="Tahoma"/>
          <w:spacing w:val="-1"/>
          <w:w w:val="99"/>
        </w:rPr>
        <w:t>nf</w:t>
      </w:r>
      <w:r w:rsidRPr="00E51CBF">
        <w:rPr>
          <w:rFonts w:ascii="Tahoma" w:eastAsia="Tahoma" w:hAnsi="Tahoma" w:cs="Tahoma"/>
          <w:spacing w:val="-2"/>
          <w:w w:val="99"/>
        </w:rPr>
        <w:t>r</w:t>
      </w:r>
      <w:r w:rsidRPr="00E51CBF">
        <w:rPr>
          <w:rFonts w:ascii="Tahoma" w:eastAsia="Tahoma" w:hAnsi="Tahoma" w:cs="Tahoma"/>
          <w:spacing w:val="1"/>
          <w:w w:val="99"/>
        </w:rPr>
        <w:t>a</w:t>
      </w:r>
      <w:r w:rsidRPr="00E51CBF">
        <w:rPr>
          <w:rFonts w:ascii="Tahoma" w:eastAsia="Tahoma" w:hAnsi="Tahoma" w:cs="Tahoma"/>
          <w:w w:val="99"/>
        </w:rPr>
        <w:t>stru</w:t>
      </w:r>
      <w:r w:rsidRPr="00E51CBF">
        <w:rPr>
          <w:rFonts w:ascii="Tahoma" w:eastAsia="Tahoma" w:hAnsi="Tahoma" w:cs="Tahoma"/>
          <w:spacing w:val="-1"/>
          <w:w w:val="99"/>
        </w:rPr>
        <w:t>k</w:t>
      </w:r>
      <w:r w:rsidRPr="00E51CBF">
        <w:rPr>
          <w:rFonts w:ascii="Tahoma" w:eastAsia="Tahoma" w:hAnsi="Tahoma" w:cs="Tahoma"/>
          <w:w w:val="99"/>
        </w:rPr>
        <w:t>t</w:t>
      </w:r>
      <w:r w:rsidRPr="00E51CBF">
        <w:rPr>
          <w:rFonts w:ascii="Tahoma" w:eastAsia="Tahoma" w:hAnsi="Tahoma" w:cs="Tahoma"/>
          <w:spacing w:val="-1"/>
          <w:w w:val="99"/>
        </w:rPr>
        <w:t>u</w:t>
      </w:r>
      <w:r w:rsidRPr="00E51CBF">
        <w:rPr>
          <w:rFonts w:ascii="Tahoma" w:eastAsia="Tahoma" w:hAnsi="Tahoma" w:cs="Tahoma"/>
          <w:w w:val="99"/>
        </w:rPr>
        <w:t>ry</w:t>
      </w:r>
      <w:r w:rsidR="00E51CBF" w:rsidRPr="00E51CBF">
        <w:rPr>
          <w:rFonts w:ascii="Tahoma" w:eastAsia="Tahoma" w:hAnsi="Tahoma" w:cs="Tahoma"/>
          <w:w w:val="99"/>
        </w:rPr>
        <w:br/>
      </w:r>
      <w:r w:rsidRPr="00E51CBF">
        <w:rPr>
          <w:rFonts w:ascii="Tahoma" w:eastAsia="Tahoma" w:hAnsi="Tahoma" w:cs="Tahoma"/>
        </w:rPr>
        <w:t xml:space="preserve">i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1"/>
        </w:rPr>
        <w:t>w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u</w:t>
      </w:r>
      <w:r w:rsidRPr="00E51CBF">
        <w:rPr>
          <w:rFonts w:ascii="Tahoma" w:eastAsia="Tahoma" w:hAnsi="Tahoma" w:cs="Tahoma"/>
          <w:spacing w:val="5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…</w:t>
      </w:r>
      <w:r w:rsidRPr="00E51CBF">
        <w:rPr>
          <w:rFonts w:ascii="Tahoma" w:eastAsia="Tahoma" w:hAnsi="Tahoma" w:cs="Tahoma"/>
          <w:spacing w:val="1"/>
        </w:rPr>
        <w:t>…</w:t>
      </w:r>
      <w:r w:rsidRPr="00E51CBF">
        <w:rPr>
          <w:rFonts w:ascii="Tahoma" w:eastAsia="Tahoma" w:hAnsi="Tahoma" w:cs="Tahoma"/>
        </w:rPr>
        <w:t>…..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E51CBF" w:rsidRPr="00E51CBF">
        <w:rPr>
          <w:rFonts w:ascii="Tahoma" w:eastAsia="Tahoma" w:hAnsi="Tahoma" w:cs="Tahoma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spacing w:val="-10"/>
          <w:position w:val="-1"/>
        </w:rPr>
        <w:t>.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1"/>
      </w:r>
    </w:p>
    <w:p w14:paraId="7C2FEB26" w14:textId="77777777" w:rsidR="00E65AF9" w:rsidRDefault="00E65AF9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7E34AA4A" w14:textId="77777777" w:rsidR="00293046" w:rsidRDefault="00293046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54B35A1E" w14:textId="77777777" w:rsidR="00942F4E" w:rsidRPr="001A21E8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14:paraId="1705A117" w14:textId="1B630D3A"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7615B4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E01A4EE" w14:textId="77993032"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4927A6"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3021136E" w14:textId="77777777" w:rsidR="00942F4E" w:rsidRPr="001A21E8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7FF33C0C" w14:textId="77777777"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1539770" w14:textId="4AEC489B" w:rsidR="00942F4E" w:rsidRPr="001A21E8" w:rsidRDefault="00280ADA" w:rsidP="00E51CBF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EE57FEC" w14:textId="77777777" w:rsidR="00942F4E" w:rsidRPr="001A21E8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is:</w:t>
      </w:r>
    </w:p>
    <w:p w14:paraId="75697193" w14:textId="49E3B439" w:rsidR="00942F4E" w:rsidRPr="001A21E8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de 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9370385" w14:textId="7323D75A" w:rsidR="00942F4E" w:rsidRPr="00E51CBF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4927A6" w:rsidRPr="00E51CBF">
        <w:rPr>
          <w:rFonts w:ascii="Tahoma" w:eastAsia="Tahoma" w:hAnsi="Tahoma" w:cs="Tahoma"/>
          <w:spacing w:val="-1"/>
        </w:rPr>
        <w:t>5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7E8EED8A" w14:textId="77777777" w:rsidR="00942F4E" w:rsidRPr="00E51CBF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4C3BBA5F" w14:textId="77777777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25.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3"/>
      </w:r>
    </w:p>
    <w:p w14:paraId="3488BE0E" w14:textId="77777777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CEFF0FB" w14:textId="77777777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BFCBB7B" w14:textId="77777777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 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</w:p>
    <w:p w14:paraId="49B11F8C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20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pos</w:t>
      </w:r>
      <w:r w:rsidRPr="001A21E8">
        <w:rPr>
          <w:rFonts w:ascii="Tahoma" w:eastAsia="Tahoma" w:hAnsi="Tahoma" w:cs="Tahoma"/>
          <w:spacing w:val="1"/>
          <w:position w:val="-1"/>
        </w:rPr>
        <w:t>tę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4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4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publi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</w:t>
      </w:r>
      <w:proofErr w:type="spellStart"/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D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</w:p>
    <w:p w14:paraId="2B140ABD" w14:textId="77777777" w:rsidR="00942F4E" w:rsidRPr="001A21E8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5</w:t>
      </w:r>
      <w:r w:rsidRPr="001A21E8">
        <w:rPr>
          <w:rFonts w:ascii="Tahoma" w:eastAsia="Tahoma" w:hAnsi="Tahoma" w:cs="Tahoma"/>
          <w:spacing w:val="-1"/>
          <w:position w:val="-1"/>
        </w:rPr>
        <w:t>9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2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4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spacing w:val="-3"/>
          <w:position w:val="-1"/>
        </w:rPr>
        <w:t>4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óź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w w:val="99"/>
          <w:position w:val="-1"/>
        </w:rPr>
        <w:t>z</w:t>
      </w:r>
      <w:r w:rsidRPr="001A21E8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A21E8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A21E8">
        <w:rPr>
          <w:rFonts w:ascii="Tahoma" w:eastAsia="Tahoma" w:hAnsi="Tahoma" w:cs="Tahoma"/>
          <w:w w:val="99"/>
          <w:position w:val="-1"/>
        </w:rPr>
        <w:t>),</w:t>
      </w:r>
    </w:p>
    <w:p w14:paraId="3AECB613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imis.</w:t>
      </w:r>
    </w:p>
    <w:p w14:paraId="2611C055" w14:textId="21963323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4927A6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1EC22E8" w14:textId="77777777" w:rsidR="00573A75" w:rsidRPr="001A21E8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7B03EE14" w14:textId="77777777" w:rsidR="00942F4E" w:rsidRPr="001A21E8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d</w:t>
      </w:r>
      <w:r w:rsidRPr="001A21E8">
        <w:rPr>
          <w:rFonts w:ascii="Tahoma" w:eastAsia="Tahoma" w:hAnsi="Tahoma" w:cs="Tahoma"/>
          <w:b/>
          <w:spacing w:val="2"/>
          <w:w w:val="99"/>
        </w:rPr>
        <w:t>a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k</w:t>
      </w:r>
      <w:r w:rsidRPr="001A21E8">
        <w:rPr>
          <w:rFonts w:ascii="Tahoma" w:eastAsia="Tahoma" w:hAnsi="Tahoma" w:cs="Tahoma"/>
          <w:b/>
          <w:spacing w:val="-1"/>
          <w:w w:val="99"/>
        </w:rPr>
        <w:t>ó</w:t>
      </w:r>
      <w:r w:rsidRPr="001A21E8">
        <w:rPr>
          <w:rFonts w:ascii="Tahoma" w:eastAsia="Tahoma" w:hAnsi="Tahoma" w:cs="Tahoma"/>
          <w:b/>
          <w:w w:val="99"/>
        </w:rPr>
        <w:t>w</w:t>
      </w:r>
    </w:p>
    <w:p w14:paraId="60D16043" w14:textId="67E348BB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2</w:t>
      </w:r>
      <w:r w:rsidR="00E67406" w:rsidRPr="001A21E8">
        <w:rPr>
          <w:rFonts w:ascii="Tahoma" w:eastAsia="Tahoma" w:hAnsi="Tahoma" w:cs="Tahoma"/>
          <w:spacing w:val="2"/>
          <w:w w:val="99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67E56C18" w14:textId="26FE314C" w:rsidR="00234147" w:rsidRPr="00933C9A" w:rsidRDefault="00234147" w:rsidP="00086875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lastRenderedPageBreak/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  <w:r w:rsidR="00933C9A">
        <w:rPr>
          <w:rFonts w:ascii="Tahoma" w:eastAsia="Tahoma" w:hAnsi="Tahoma" w:cs="Tahoma"/>
        </w:rPr>
        <w:br/>
        <w:t>w</w:t>
      </w:r>
      <w:r w:rsidRPr="00933C9A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14:paraId="6770D0CC" w14:textId="77777777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Beneficjent jest zobowiązany stosować klauzule społeczne o ile jest to możliwe.</w:t>
      </w:r>
    </w:p>
    <w:p w14:paraId="6E071A84" w14:textId="77777777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14:paraId="5AD88935" w14:textId="0C9AE894"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0434BA">
        <w:rPr>
          <w:rFonts w:ascii="Tahoma" w:eastAsia="Tahoma" w:hAnsi="Tahoma" w:cs="Tahoma"/>
        </w:rPr>
        <w:br/>
      </w:r>
      <w:r w:rsidRPr="000434BA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14:paraId="401491D1" w14:textId="3E153A79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14:paraId="3696EB34" w14:textId="55EF0F69" w:rsidR="00234147" w:rsidRPr="00431828" w:rsidRDefault="00234147" w:rsidP="00FE6326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z załącznikiem nr 15 do Umowy o dofinansowanie. Za dzień wykrycia nieprawidłowości uznaje się datę wynikającą z czynności kontrolnych podjętych wobec Beneficjenta lub sądowych, w rozumieniu Wytycznych w zakresie kwalifikowalności wydatków</w:t>
      </w:r>
    </w:p>
    <w:p w14:paraId="56CA00BB" w14:textId="0800EFF4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53B6FE12" w14:textId="0B26994A"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14:paraId="180DDE94" w14:textId="21BD0156" w:rsidR="00942F4E" w:rsidRPr="001A21E8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54"/>
      </w:r>
    </w:p>
    <w:p w14:paraId="7CE8DC1B" w14:textId="77777777" w:rsidR="009120EE" w:rsidRPr="001A21E8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45C16192" w14:textId="77777777" w:rsidR="00942F4E" w:rsidRPr="001A21E8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orc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al</w:t>
      </w:r>
      <w:r w:rsidRPr="001A21E8">
        <w:rPr>
          <w:rFonts w:ascii="Tahoma" w:eastAsia="Tahoma" w:hAnsi="Tahoma" w:cs="Tahoma"/>
          <w:b/>
          <w:spacing w:val="2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2"/>
          <w:w w:val="99"/>
        </w:rPr>
        <w:t>ś</w:t>
      </w:r>
      <w:r w:rsidRPr="001A21E8">
        <w:rPr>
          <w:rFonts w:ascii="Tahoma" w:eastAsia="Tahoma" w:hAnsi="Tahoma" w:cs="Tahoma"/>
          <w:b/>
          <w:w w:val="99"/>
        </w:rPr>
        <w:t>ci</w:t>
      </w:r>
    </w:p>
    <w:p w14:paraId="26C8EC91" w14:textId="6B0B60E4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72F6D40B" w14:textId="77777777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:</w:t>
      </w:r>
    </w:p>
    <w:p w14:paraId="02318C62" w14:textId="77777777" w:rsidR="00942F4E" w:rsidRPr="001A21E8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8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 dla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może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znać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ść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d</w:t>
      </w:r>
      <w:r w:rsidRPr="001A21E8">
        <w:rPr>
          <w:rFonts w:ascii="Tahoma" w:eastAsia="Tahoma" w:hAnsi="Tahoma" w:cs="Tahoma"/>
          <w:spacing w:val="6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s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</w:p>
    <w:p w14:paraId="41E32BBF" w14:textId="77777777" w:rsidR="00942F4E" w:rsidRPr="001A21E8" w:rsidRDefault="00280ADA" w:rsidP="00E918FA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E918FA" w:rsidRPr="00112BCA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112BCA">
        <w:rPr>
          <w:rFonts w:ascii="Tahoma" w:eastAsia="Tahoma" w:hAnsi="Tahoma" w:cs="Tahoma"/>
        </w:rPr>
        <w:t>.</w:t>
      </w:r>
    </w:p>
    <w:p w14:paraId="4312154E" w14:textId="3342CEDF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8"/>
        </w:rPr>
        <w:t>ą</w:t>
      </w:r>
      <w:r w:rsidRPr="001A21E8">
        <w:rPr>
          <w:rFonts w:ascii="Tahoma" w:eastAsia="Tahoma" w:hAnsi="Tahoma" w:cs="Tahoma"/>
        </w:rPr>
        <w:t>gnięcie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2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stop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.i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.: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rium,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opóźnienia ze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miotu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 xml:space="preserve">ecyzji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E4377" w:rsidRPr="001A21E8">
        <w:rPr>
          <w:rFonts w:ascii="Tahoma" w:eastAsia="Tahoma" w:hAnsi="Tahoma" w:cs="Tahoma"/>
        </w:rPr>
        <w:t xml:space="preserve">wydaniu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="003E4377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C24D7D"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7C836CA" w14:textId="77777777" w:rsidR="00F242FB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IZ 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B3D01" w:rsidRPr="001A21E8">
        <w:rPr>
          <w:rFonts w:ascii="Tahoma" w:eastAsia="Tahoma" w:hAnsi="Tahoma" w:cs="Tahoma"/>
          <w:spacing w:val="5"/>
        </w:rPr>
        <w:t>podlegających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gule,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="007B3D01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6EABAF9" w14:textId="77777777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siły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3613C942" w14:textId="77777777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rski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posób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 xml:space="preserve">od </w:t>
      </w:r>
      <w:r w:rsidRPr="001A21E8">
        <w:rPr>
          <w:rFonts w:ascii="Tahoma" w:eastAsia="Tahoma" w:hAnsi="Tahoma" w:cs="Tahoma"/>
          <w:spacing w:val="-3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rska.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5"/>
      </w:r>
    </w:p>
    <w:p w14:paraId="301CCAE9" w14:textId="77777777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left="402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 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się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="00060C14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procento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Pomni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255D7E" w:rsidRPr="001A21E8">
        <w:rPr>
          <w:rFonts w:ascii="Tahoma" w:eastAsia="Tahoma" w:hAnsi="Tahoma" w:cs="Tahoma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mi)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zw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dnio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7"/>
        </w:rPr>
        <w:t>ł</w:t>
      </w:r>
      <w:r w:rsidRPr="001A21E8">
        <w:rPr>
          <w:rFonts w:ascii="Tahoma" w:eastAsia="Tahoma" w:hAnsi="Tahoma" w:cs="Tahoma"/>
        </w:rPr>
        <w:t>y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się 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="00060C14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propo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1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ów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kw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(z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5BA10FA1" w14:textId="0F1B23AB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.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br</w:t>
      </w:r>
      <w:r w:rsidRPr="001A21E8">
        <w:rPr>
          <w:rFonts w:ascii="Tahoma" w:eastAsia="Tahoma" w:hAnsi="Tahoma" w:cs="Tahoma"/>
          <w:spacing w:val="1"/>
        </w:rPr>
        <w:t>ak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liczo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4927A6" w:rsidRPr="001A21E8">
        <w:rPr>
          <w:rFonts w:ascii="Tahoma" w:eastAsia="Tahoma" w:hAnsi="Tahoma" w:cs="Tahoma"/>
          <w:spacing w:val="2"/>
        </w:rPr>
        <w:t>5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0AC4E2E" w14:textId="77777777" w:rsidR="00106485" w:rsidRPr="001A21E8" w:rsidRDefault="00106485" w:rsidP="008915D1">
      <w:pPr>
        <w:spacing w:line="276" w:lineRule="auto"/>
        <w:jc w:val="both"/>
      </w:pPr>
    </w:p>
    <w:p w14:paraId="0D400665" w14:textId="77777777" w:rsidR="00942F4E" w:rsidRPr="001A21E8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6C41FAD6" w14:textId="2E90E98A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4941249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1F8E5722" w14:textId="77777777" w:rsidR="00942F4E" w:rsidRPr="001A21E8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32B17A4F" w14:textId="4575CA19" w:rsidR="00942F4E" w:rsidRPr="001A21E8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1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plikac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jnyc</w:t>
      </w:r>
      <w:r w:rsidRPr="001A21E8">
        <w:rPr>
          <w:rFonts w:ascii="Tahoma" w:eastAsia="Tahoma" w:hAnsi="Tahoma" w:cs="Tahoma"/>
        </w:rPr>
        <w:t>h</w:t>
      </w:r>
      <w:r w:rsidR="00D93F81" w:rsidRPr="001A21E8">
        <w:rPr>
          <w:rFonts w:ascii="Tahoma" w:eastAsia="Tahoma" w:hAnsi="Tahoma" w:cs="Tahoma"/>
        </w:rPr>
        <w:t xml:space="preserve"> </w:t>
      </w:r>
      <w:r w:rsidR="00A62D4B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ich podpisywania</w:t>
      </w:r>
      <w:r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="00D93F81" w:rsidRPr="001A21E8">
        <w:rPr>
          <w:rFonts w:ascii="Tahoma" w:eastAsia="Tahoma" w:hAnsi="Tahoma" w:cs="Tahoma"/>
        </w:rPr>
        <w:t xml:space="preserve"> </w:t>
      </w:r>
      <w:r w:rsidR="00293046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="00A62D4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zyst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"/>
        </w:rPr>
        <w:t xml:space="preserve"> 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;</w:t>
      </w:r>
    </w:p>
    <w:p w14:paraId="5DAE0310" w14:textId="77777777" w:rsidR="00F242FB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</w:p>
    <w:p w14:paraId="77B858E5" w14:textId="77777777" w:rsidR="00942F4E" w:rsidRPr="001A21E8" w:rsidRDefault="00280ADA" w:rsidP="00F242FB">
      <w:pPr>
        <w:pStyle w:val="Akapitzlist"/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;</w:t>
      </w:r>
    </w:p>
    <w:p w14:paraId="76375275" w14:textId="77777777"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56"/>
      </w:r>
    </w:p>
    <w:p w14:paraId="436349B7" w14:textId="77777777"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30FCB05" w14:textId="77777777" w:rsidR="00E918FA" w:rsidRPr="00E918FA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i</w:t>
      </w:r>
      <w:r w:rsidR="001A0DDF" w:rsidRPr="001A21E8">
        <w:rPr>
          <w:rFonts w:ascii="Tahoma" w:eastAsia="Tahoma" w:hAnsi="Tahoma" w:cs="Tahoma"/>
          <w:position w:val="-1"/>
        </w:rPr>
        <w:t xml:space="preserve"> w zakresie kwalifikowalności </w:t>
      </w:r>
      <w:r w:rsidR="006C46E0" w:rsidRPr="001A21E8">
        <w:rPr>
          <w:rFonts w:ascii="Tahoma" w:eastAsia="Tahoma" w:hAnsi="Tahoma" w:cs="Tahoma"/>
          <w:position w:val="-1"/>
        </w:rPr>
        <w:t xml:space="preserve"> </w:t>
      </w:r>
      <w:r w:rsidR="001A0DDF" w:rsidRPr="001A21E8">
        <w:rPr>
          <w:rFonts w:ascii="Tahoma" w:eastAsia="Tahoma" w:hAnsi="Tahoma" w:cs="Tahoma"/>
          <w:position w:val="-1"/>
        </w:rPr>
        <w:t>wydatków</w:t>
      </w:r>
    </w:p>
    <w:p w14:paraId="1FEC5AFB" w14:textId="77777777" w:rsidR="00942F4E" w:rsidRPr="00112BCA" w:rsidRDefault="00E918FA" w:rsidP="00E918FA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496B12B2" w14:textId="5949B521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E4A0D" w:rsidRPr="001A21E8">
        <w:rPr>
          <w:rFonts w:ascii="Tahoma" w:eastAsia="Tahoma" w:hAnsi="Tahoma" w:cs="Tahoma"/>
          <w:spacing w:val="11"/>
        </w:rPr>
        <w:t xml:space="preserve">pomocy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ilu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au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.</w:t>
      </w:r>
      <w:r w:rsidR="005E4835" w:rsidRPr="001A21E8">
        <w:rPr>
          <w:rFonts w:ascii="Tahoma" w:eastAsia="Tahoma" w:hAnsi="Tahoma" w:cs="Tahoma"/>
        </w:rPr>
        <w:t xml:space="preserve"> </w:t>
      </w:r>
      <w:r w:rsidR="005E4835" w:rsidRPr="001A21E8">
        <w:rPr>
          <w:rFonts w:ascii="Tahoma" w:hAnsi="Tahoma" w:cs="Tahoma"/>
        </w:rPr>
        <w:t>Przekazanie</w:t>
      </w:r>
      <w:r w:rsidR="005E4835" w:rsidRPr="001A21E8">
        <w:rPr>
          <w:rFonts w:cs="Calibri"/>
        </w:rPr>
        <w:t xml:space="preserve"> </w:t>
      </w:r>
      <w:r w:rsidR="005E4835" w:rsidRPr="001A21E8">
        <w:rPr>
          <w:rFonts w:ascii="Tahoma" w:hAnsi="Tahoma" w:cs="Tahoma"/>
        </w:rPr>
        <w:t>dokumentów drogą elektroniczną nie zdejmuje z Beneficjenta i Partnerów</w:t>
      </w:r>
      <w:r w:rsidR="00620BFE" w:rsidRPr="001A21E8">
        <w:rPr>
          <w:rStyle w:val="Odwoanieprzypisudolnego"/>
          <w:rFonts w:ascii="Tahoma" w:hAnsi="Tahoma" w:cs="Tahoma"/>
        </w:rPr>
        <w:footnoteReference w:id="57"/>
      </w:r>
      <w:r w:rsidR="005E4835" w:rsidRPr="001A21E8">
        <w:rPr>
          <w:rFonts w:cs="Calibri"/>
        </w:rPr>
        <w:t xml:space="preserve"> </w:t>
      </w:r>
      <w:r w:rsidR="005E4835" w:rsidRPr="001A21E8">
        <w:rPr>
          <w:rFonts w:ascii="Tahoma" w:hAnsi="Tahoma" w:cs="Tahoma"/>
        </w:rPr>
        <w:t>obowiązku przechowywania oryginałów dokumentów i ich udostępniania podczas kontroli na miejscu.</w:t>
      </w:r>
    </w:p>
    <w:p w14:paraId="2BB90364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2"/>
        </w:rPr>
        <w:lastRenderedPageBreak/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kor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2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su 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3C3ED2A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3E6E5C4B" w14:textId="77777777" w:rsidR="00942F4E" w:rsidRPr="001A21E8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podpis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14:paraId="2AD782C9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8C1352F" w14:textId="77777777" w:rsidR="00942F4E" w:rsidRPr="001A21E8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</w:p>
    <w:p w14:paraId="17220F96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</w:p>
    <w:p w14:paraId="10BCBA39" w14:textId="77777777"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,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58"/>
      </w:r>
    </w:p>
    <w:p w14:paraId="3340D02F" w14:textId="77777777" w:rsidR="00942F4E" w:rsidRPr="001A21E8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plik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 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>B</w:t>
      </w:r>
      <w:r w:rsidRPr="001A21E8">
        <w:rPr>
          <w:rFonts w:ascii="Tahoma" w:eastAsia="Tahoma" w:hAnsi="Tahoma" w:cs="Tahoma"/>
        </w:rPr>
        <w:t>.</w:t>
      </w:r>
    </w:p>
    <w:p w14:paraId="587F6CBF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2B7BB4C7" w14:textId="58F3DAE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43D30485" w14:textId="028C3C59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060C14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59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aneksowania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1612E12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647E408" w14:textId="77777777" w:rsidR="009A30A1" w:rsidRPr="009A30A1" w:rsidRDefault="009A30A1" w:rsidP="009A30A1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5F03D1E8" w14:textId="00E510B9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14:paraId="3098AAAB" w14:textId="77777777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6BD81F7C" w14:textId="77777777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133F985D" w14:textId="77777777" w:rsidR="009A30A1" w:rsidRDefault="009A30A1" w:rsidP="009A30A1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6EBF4A18" w14:textId="77777777" w:rsidR="009A30A1" w:rsidRPr="001A21E8" w:rsidRDefault="009A30A1" w:rsidP="009A30A1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58313484" w14:textId="77777777" w:rsidR="00E10748" w:rsidRDefault="00E10748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2CFFC243" w14:textId="77777777" w:rsidR="00942F4E" w:rsidRPr="001A21E8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os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ch</w:t>
      </w:r>
    </w:p>
    <w:p w14:paraId="6ACC59FB" w14:textId="085C1D64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-2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1CBD4B44" w14:textId="224E95C8" w:rsidR="00942F4E" w:rsidRPr="00060C14" w:rsidRDefault="00280ADA" w:rsidP="0095111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24FD36E3" w14:textId="53467210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12F6B5F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336EB3D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EB40D3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4822CB4C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79DE0AFB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658405C" w14:textId="64F65738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1B5AC92F" w14:textId="19C762FC" w:rsidR="0059501C" w:rsidRPr="00293046" w:rsidRDefault="00280ADA" w:rsidP="00B4578E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293046">
        <w:rPr>
          <w:rFonts w:ascii="Tahoma" w:eastAsia="Tahoma" w:hAnsi="Tahoma" w:cs="Tahoma"/>
          <w:w w:val="99"/>
        </w:rPr>
        <w:t>po</w:t>
      </w:r>
      <w:r w:rsidRPr="00293046">
        <w:rPr>
          <w:rFonts w:ascii="Tahoma" w:eastAsia="Tahoma" w:hAnsi="Tahoma" w:cs="Tahoma"/>
          <w:spacing w:val="-1"/>
          <w:w w:val="99"/>
        </w:rPr>
        <w:t>uf</w:t>
      </w:r>
      <w:r w:rsidRPr="00293046">
        <w:rPr>
          <w:rFonts w:ascii="Tahoma" w:eastAsia="Tahoma" w:hAnsi="Tahoma" w:cs="Tahoma"/>
          <w:spacing w:val="1"/>
          <w:w w:val="99"/>
        </w:rPr>
        <w:t>n</w:t>
      </w:r>
      <w:r w:rsidRPr="00293046">
        <w:rPr>
          <w:rFonts w:ascii="Tahoma" w:eastAsia="Tahoma" w:hAnsi="Tahoma" w:cs="Tahoma"/>
          <w:w w:val="99"/>
        </w:rPr>
        <w:t>oś</w:t>
      </w:r>
      <w:r w:rsidRPr="00293046">
        <w:rPr>
          <w:rFonts w:ascii="Tahoma" w:eastAsia="Tahoma" w:hAnsi="Tahoma" w:cs="Tahoma"/>
          <w:spacing w:val="-1"/>
          <w:w w:val="99"/>
        </w:rPr>
        <w:t>c</w:t>
      </w:r>
      <w:r w:rsidRPr="00293046">
        <w:rPr>
          <w:rFonts w:ascii="Tahoma" w:eastAsia="Tahoma" w:hAnsi="Tahoma" w:cs="Tahoma"/>
        </w:rPr>
        <w:t>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04E4E32C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14:paraId="5BEBD351" w14:textId="77777777" w:rsidR="00942F4E" w:rsidRPr="001A21E8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9501C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spacing w:val="3"/>
          <w:w w:val="99"/>
        </w:rPr>
        <w:t>ż</w:t>
      </w:r>
      <w:r w:rsidRPr="001A21E8">
        <w:rPr>
          <w:rFonts w:ascii="Tahoma" w:eastAsia="Tahoma" w:hAnsi="Tahoma" w:cs="Tahoma"/>
          <w:spacing w:val="-1"/>
          <w:w w:val="99"/>
        </w:rPr>
        <w:t>yc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;</w:t>
      </w:r>
    </w:p>
    <w:p w14:paraId="0116BD72" w14:textId="77777777" w:rsidR="00942F4E" w:rsidRPr="001A21E8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606E6AEB" w14:textId="77777777" w:rsidR="00942F4E" w:rsidRPr="006D3477" w:rsidRDefault="00280ADA" w:rsidP="008E0537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0708B588" w14:textId="112D1825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7428E085" w14:textId="44321342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5F3A3E68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587911CB" w14:textId="59403AF9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37AC75CF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6E30509A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E910BF2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2D842140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52E5F88" w14:textId="77777777" w:rsidR="001B6FA4" w:rsidRPr="001A21E8" w:rsidRDefault="001B6FA4" w:rsidP="00BC3411">
      <w:pPr>
        <w:spacing w:line="276" w:lineRule="auto"/>
        <w:ind w:right="3404"/>
        <w:jc w:val="both"/>
        <w:rPr>
          <w:rFonts w:ascii="Tahoma" w:eastAsia="Tahoma" w:hAnsi="Tahoma" w:cs="Tahoma"/>
          <w:b/>
        </w:rPr>
      </w:pPr>
    </w:p>
    <w:p w14:paraId="0F13E968" w14:textId="77777777" w:rsidR="00942F4E" w:rsidRPr="001A21E8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nforma</w:t>
      </w:r>
      <w:r w:rsidRPr="001A21E8">
        <w:rPr>
          <w:rFonts w:ascii="Tahoma" w:eastAsia="Tahoma" w:hAnsi="Tahoma" w:cs="Tahoma"/>
          <w:b/>
          <w:spacing w:val="1"/>
          <w:w w:val="99"/>
        </w:rPr>
        <w:t>c</w:t>
      </w:r>
      <w:r w:rsidRPr="001A21E8">
        <w:rPr>
          <w:rFonts w:ascii="Tahoma" w:eastAsia="Tahoma" w:hAnsi="Tahoma" w:cs="Tahoma"/>
          <w:b/>
          <w:spacing w:val="3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e</w:t>
      </w:r>
    </w:p>
    <w:p w14:paraId="09EDFE25" w14:textId="12567A4B" w:rsidR="00942F4E" w:rsidRPr="001A21E8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2A190984" w14:textId="10234CC9"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1D8EDDE1" w14:textId="77777777"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0CE2BAD0" w14:textId="77777777" w:rsidR="002C046D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1256845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431E0D70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72F64A97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podmiotów uczestniczących w projekcie.</w:t>
      </w:r>
    </w:p>
    <w:p w14:paraId="6D9878F1" w14:textId="77777777" w:rsidR="00344631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pamiątkowej w miejscu realizacji projektu.</w:t>
      </w:r>
    </w:p>
    <w:p w14:paraId="0D649995" w14:textId="77777777"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internetowej.</w:t>
      </w:r>
    </w:p>
    <w:p w14:paraId="6764AF7C" w14:textId="77777777"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14:paraId="1CAD1765" w14:textId="77777777" w:rsidR="002C046D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37672E05" w14:textId="77777777" w:rsidR="00942F4E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5D55BA" w14:textId="77777777" w:rsidR="00176B4A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 xml:space="preserve">i prezentacji dotyczących projektu oraz udziela nieodpłatnie licencji niewyłącznej, </w:t>
      </w:r>
      <w:r w:rsidR="00176B4A" w:rsidRPr="001A21E8">
        <w:rPr>
          <w:rFonts w:ascii="Tahoma" w:eastAsia="Tahoma" w:hAnsi="Tahoma" w:cs="Tahoma"/>
        </w:rPr>
        <w:lastRenderedPageBreak/>
        <w:t>obejmującej prawo do korzystania z nich bezterminowo na terytorium Unii Europejskiej w zakresie następujących pól eksploatacji:</w:t>
      </w:r>
    </w:p>
    <w:p w14:paraId="73AE873A" w14:textId="77777777" w:rsidR="001D036A" w:rsidRPr="001A21E8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0986A0ED" w14:textId="77777777" w:rsidR="001D036A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CD86A75" w14:textId="77777777" w:rsidR="003151BC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578D37B" w14:textId="77777777" w:rsidR="00942F4E" w:rsidRPr="001A21E8" w:rsidRDefault="003151BC" w:rsidP="006D3477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60"/>
      </w:r>
    </w:p>
    <w:p w14:paraId="675612BD" w14:textId="77777777" w:rsidR="00942F4E" w:rsidRPr="001A21E8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2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4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lbo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.</w:t>
      </w:r>
    </w:p>
    <w:p w14:paraId="6C19BC91" w14:textId="77777777" w:rsidR="008E3C45" w:rsidRPr="001A21E8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3263F3B3" w14:textId="77777777" w:rsidR="00B5172B" w:rsidRPr="001A21E8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61"/>
      </w:r>
    </w:p>
    <w:p w14:paraId="49D76534" w14:textId="77777777" w:rsidR="001B6FA4" w:rsidRPr="001A21E8" w:rsidRDefault="001B6FA4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67525E7F" w14:textId="77777777" w:rsidR="00942F4E" w:rsidRPr="001A21E8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au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orskie</w:t>
      </w:r>
    </w:p>
    <w:p w14:paraId="5E000979" w14:textId="5C2434D3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CC4A7FB" w14:textId="2DCC16C8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2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3F6CF78A" w14:textId="77777777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3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4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52613B2E" w14:textId="77777777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282993" w14:textId="77777777" w:rsidR="005C440A" w:rsidRPr="001A21E8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Calibri" w:hAnsi="Calibri" w:cs="Calibri"/>
          <w:sz w:val="22"/>
          <w:szCs w:val="22"/>
        </w:rPr>
        <w:t xml:space="preserve">Umowy, o których mowa w ust. 1 i 3, są sporządzane z poszanowaniem powszechnie obowiązujących przepisów prawa, w tym w szczególności ustawy z dnia 4 lutego 1994 r. o prawie autorskim i prawach pokrewnych (Dz. U. z 2006 r. Nr 90, poz. 631, z </w:t>
      </w:r>
      <w:proofErr w:type="spellStart"/>
      <w:r w:rsidRPr="001A21E8">
        <w:rPr>
          <w:rFonts w:ascii="Calibri" w:hAnsi="Calibri" w:cs="Calibri"/>
          <w:sz w:val="22"/>
          <w:szCs w:val="22"/>
        </w:rPr>
        <w:t>późn</w:t>
      </w:r>
      <w:proofErr w:type="spellEnd"/>
      <w:r w:rsidRPr="001A21E8">
        <w:rPr>
          <w:rFonts w:ascii="Calibri" w:hAnsi="Calibri" w:cs="Calibri"/>
          <w:sz w:val="22"/>
          <w:szCs w:val="22"/>
        </w:rPr>
        <w:t>. zm.).</w:t>
      </w:r>
    </w:p>
    <w:p w14:paraId="5ACFF2BF" w14:textId="77777777" w:rsidR="005C440A" w:rsidRPr="001A21E8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1-4 dotyczą również Partnerów.</w:t>
      </w:r>
      <w:r w:rsidRPr="001A21E8">
        <w:rPr>
          <w:rStyle w:val="Odwoanieprzypisudolnego"/>
          <w:rFonts w:ascii="Tahoma" w:eastAsia="Tahoma" w:hAnsi="Tahoma" w:cs="Tahoma"/>
        </w:rPr>
        <w:footnoteReference w:id="65"/>
      </w:r>
    </w:p>
    <w:p w14:paraId="45E21F86" w14:textId="77777777" w:rsidR="0009305E" w:rsidRDefault="0009305E" w:rsidP="008915D1">
      <w:pPr>
        <w:spacing w:line="276" w:lineRule="auto"/>
        <w:ind w:left="3632" w:right="3635"/>
        <w:jc w:val="both"/>
        <w:rPr>
          <w:sz w:val="16"/>
          <w:szCs w:val="16"/>
        </w:rPr>
      </w:pPr>
    </w:p>
    <w:p w14:paraId="05581A34" w14:textId="77777777" w:rsidR="00942F4E" w:rsidRPr="001A21E8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kc</w:t>
      </w:r>
      <w:r w:rsidRPr="001A21E8">
        <w:rPr>
          <w:rFonts w:ascii="Tahoma" w:eastAsia="Tahoma" w:hAnsi="Tahoma" w:cs="Tahoma"/>
          <w:b/>
          <w:spacing w:val="3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e</w:t>
      </w:r>
    </w:p>
    <w:p w14:paraId="1FF1E308" w14:textId="740B6F12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086C0C25" w14:textId="1BA08F17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 xml:space="preserve">i </w:t>
      </w:r>
      <w:r w:rsidRPr="001A21E8">
        <w:rPr>
          <w:rFonts w:ascii="Tahoma" w:eastAsia="Tahoma" w:hAnsi="Tahoma" w:cs="Tahoma"/>
          <w:b/>
        </w:rPr>
        <w:lastRenderedPageBreak/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41A9958" w14:textId="799E2797" w:rsidR="00942F4E" w:rsidRPr="001A21E8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66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B799DC1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proofErr w:type="spellStart"/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03A5FEB0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22845EF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2E0FAACE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2A18778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14:paraId="07AE55F4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7"/>
      </w:r>
    </w:p>
    <w:p w14:paraId="4624384C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8"/>
      </w:r>
    </w:p>
    <w:p w14:paraId="7690A076" w14:textId="77777777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2568BB71" w14:textId="308846A3" w:rsidR="008E3C45" w:rsidRPr="008E0537" w:rsidRDefault="00280ADA" w:rsidP="008E0537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3DEB992B" w14:textId="2A158931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25FEC87" w14:textId="353B7918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501ABB9" w14:textId="77777777" w:rsidR="00942F4E" w:rsidRPr="008E0537" w:rsidRDefault="008E3C45" w:rsidP="008E0537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14:paraId="38D17B71" w14:textId="77777777" w:rsidR="00106485" w:rsidRPr="001A21E8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57797E2F" w14:textId="74BCE5CB" w:rsidR="00942F4E" w:rsidRPr="001A21E8" w:rsidRDefault="00CA2847" w:rsidP="00CA2847">
      <w:pPr>
        <w:spacing w:line="276" w:lineRule="auto"/>
        <w:ind w:right="8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 Uchwały wraz z Decyzją</w:t>
      </w:r>
    </w:p>
    <w:p w14:paraId="6AEAACA2" w14:textId="75B0FF5F"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072D042A" w14:textId="29813919" w:rsidR="00942F4E" w:rsidRPr="001A21E8" w:rsidRDefault="00280ADA" w:rsidP="00CA2847">
      <w:pPr>
        <w:pStyle w:val="Akapitzlist"/>
        <w:numPr>
          <w:ilvl w:val="0"/>
          <w:numId w:val="36"/>
        </w:numPr>
        <w:tabs>
          <w:tab w:val="left" w:pos="7655"/>
        </w:tabs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14:paraId="650576B4" w14:textId="3F85CC71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A21E8">
        <w:rPr>
          <w:rFonts w:ascii="Tahoma" w:eastAsia="Tahoma" w:hAnsi="Tahoma" w:cs="Tahoma"/>
          <w:spacing w:val="1"/>
        </w:rPr>
        <w:t xml:space="preserve">Wytycznymi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1DA7C11E" w14:textId="34D490CF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47A85AB0" w14:textId="52E4EE10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14:paraId="20ABF405" w14:textId="57287B9A" w:rsidR="00942F4E" w:rsidRPr="001A21E8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IZ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</w:p>
    <w:p w14:paraId="7FBD34BC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189D1718" w14:textId="03FC0028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14:paraId="5D8BC4DD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;</w:t>
      </w:r>
    </w:p>
    <w:p w14:paraId="560C479F" w14:textId="77777777" w:rsidR="00942F4E" w:rsidRPr="001A21E8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302489D6" w14:textId="56FCE3E3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14:paraId="04C89FE0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14:paraId="1FAA12A5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14:paraId="5A99F53E" w14:textId="77777777" w:rsidR="00942F4E" w:rsidRPr="001A21E8" w:rsidRDefault="00280ADA" w:rsidP="008E0537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F62394B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14:paraId="563CD00E" w14:textId="363BA911" w:rsidR="00CE188D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Wy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60692CF" w14:textId="77777777" w:rsidR="00B4650C" w:rsidRPr="001A21E8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</w:rPr>
      </w:pPr>
      <w:r w:rsidRPr="0009305E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69"/>
      </w:r>
    </w:p>
    <w:p w14:paraId="71BD02EC" w14:textId="2241C6D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0349B25" w14:textId="40248304" w:rsidR="00942F4E" w:rsidRPr="001A21E8" w:rsidRDefault="00CA2847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uchylona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iosek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stron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dku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i,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ls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pos</w:t>
      </w:r>
      <w:r w:rsidR="00280ADA" w:rsidRPr="001A21E8">
        <w:rPr>
          <w:rFonts w:ascii="Tahoma" w:eastAsia="Tahoma" w:hAnsi="Tahoma" w:cs="Tahoma"/>
          <w:spacing w:val="1"/>
        </w:rPr>
        <w:t>tan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-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u pr</w:t>
      </w:r>
      <w:r w:rsidR="00280ADA" w:rsidRPr="001A21E8">
        <w:rPr>
          <w:rFonts w:ascii="Tahoma" w:eastAsia="Tahoma" w:hAnsi="Tahoma" w:cs="Tahoma"/>
          <w:spacing w:val="1"/>
        </w:rPr>
        <w:t>zep</w:t>
      </w:r>
      <w:r w:rsidR="00280ADA" w:rsidRPr="001A21E8">
        <w:rPr>
          <w:rFonts w:ascii="Tahoma" w:eastAsia="Tahoma" w:hAnsi="Tahoma" w:cs="Tahoma"/>
        </w:rPr>
        <w:t>isy</w:t>
      </w:r>
      <w:r w:rsidRPr="001A21E8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234147">
        <w:rPr>
          <w:rFonts w:ascii="Tahoma" w:eastAsia="Tahoma" w:hAnsi="Tahoma" w:cs="Tahoma"/>
          <w:spacing w:val="2"/>
        </w:rPr>
        <w:t>3</w:t>
      </w:r>
      <w:r w:rsidR="00A52A85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odpo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o</w:t>
      </w:r>
      <w:r w:rsidR="00280ADA" w:rsidRPr="001A21E8">
        <w:rPr>
          <w:rFonts w:ascii="Tahoma" w:eastAsia="Tahoma" w:hAnsi="Tahoma" w:cs="Tahoma"/>
        </w:rPr>
        <w:t>.</w:t>
      </w:r>
    </w:p>
    <w:p w14:paraId="49FDCAD7" w14:textId="77777777" w:rsidR="00325345" w:rsidRPr="001A21E8" w:rsidRDefault="0032534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85B6735" w14:textId="5075EC2A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0B07EE79" w14:textId="56F1DABA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A544CDB" w14:textId="1760F8C0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§ 5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>.</w:t>
      </w:r>
    </w:p>
    <w:p w14:paraId="1F15508B" w14:textId="77777777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14:paraId="0FBF95F4" w14:textId="630AAFBF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43E8609F" w14:textId="77777777" w:rsidR="002C1782" w:rsidRDefault="002C1782" w:rsidP="008915D1">
      <w:pPr>
        <w:spacing w:line="276" w:lineRule="auto"/>
        <w:ind w:left="4400" w:right="4402"/>
        <w:jc w:val="both"/>
      </w:pPr>
    </w:p>
    <w:p w14:paraId="68D445FD" w14:textId="7E3395CB" w:rsidR="00942F4E" w:rsidRPr="001A21E8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="00234147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06CB740E" w14:textId="26A40B61" w:rsidR="00942F4E" w:rsidRPr="001A21E8" w:rsidRDefault="00366343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146299" w:rsidRPr="001A21E8">
        <w:rPr>
          <w:rFonts w:ascii="Tahoma" w:eastAsia="Tahoma" w:hAnsi="Tahoma" w:cs="Tahoma"/>
          <w:spacing w:val="24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146299" w:rsidRPr="001A21E8">
        <w:rPr>
          <w:rFonts w:ascii="Tahoma" w:eastAsia="Tahoma" w:hAnsi="Tahoma" w:cs="Tahoma"/>
          <w:spacing w:val="22"/>
        </w:rPr>
        <w:t>2</w:t>
      </w:r>
      <w:r w:rsidR="00234147">
        <w:rPr>
          <w:rFonts w:ascii="Tahoma" w:eastAsia="Tahoma" w:hAnsi="Tahoma" w:cs="Tahoma"/>
          <w:spacing w:val="22"/>
        </w:rPr>
        <w:t>7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34147">
        <w:rPr>
          <w:rFonts w:ascii="Tahoma" w:eastAsia="Tahoma" w:hAnsi="Tahoma" w:cs="Tahoma"/>
          <w:spacing w:val="1"/>
          <w:position w:val="-1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34147">
        <w:rPr>
          <w:rFonts w:ascii="Tahoma" w:eastAsia="Tahoma" w:hAnsi="Tahoma" w:cs="Tahoma"/>
          <w:spacing w:val="-3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1A21E8">
        <w:rPr>
          <w:rFonts w:ascii="Tahoma" w:eastAsia="Tahoma" w:hAnsi="Tahoma" w:cs="Tahoma"/>
          <w:spacing w:val="-1"/>
          <w:position w:val="-1"/>
        </w:rPr>
        <w:t>3</w:t>
      </w:r>
      <w:r w:rsidR="00234147">
        <w:rPr>
          <w:rFonts w:ascii="Tahoma" w:eastAsia="Tahoma" w:hAnsi="Tahoma" w:cs="Tahoma"/>
          <w:spacing w:val="-1"/>
          <w:position w:val="-1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462FEB64" w14:textId="4744D4E0" w:rsidR="00942F4E" w:rsidRPr="001A21E8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7663EE9" w14:textId="77777777" w:rsidR="00E10748" w:rsidRDefault="00E1074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6888337A" w14:textId="77777777" w:rsidR="00942F4E" w:rsidRPr="001A21E8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k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ń</w:t>
      </w:r>
      <w:r w:rsidRPr="001A21E8">
        <w:rPr>
          <w:rFonts w:ascii="Tahoma" w:eastAsia="Tahoma" w:hAnsi="Tahoma" w:cs="Tahoma"/>
          <w:b/>
          <w:w w:val="99"/>
        </w:rPr>
        <w:t>c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we</w:t>
      </w:r>
    </w:p>
    <w:p w14:paraId="4C2BD06C" w14:textId="1C0687DB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1AB761C6" w14:textId="33B380E5"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zen</w:t>
      </w:r>
      <w:r w:rsidRPr="001A21E8">
        <w:rPr>
          <w:rFonts w:ascii="Tahoma" w:eastAsia="Tahoma" w:hAnsi="Tahoma" w:cs="Tahoma"/>
        </w:rPr>
        <w:t>oszo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w w:val="99"/>
        </w:rPr>
        <w:t>trz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,</w:t>
      </w:r>
    </w:p>
    <w:p w14:paraId="082EBBA7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gody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0"/>
      </w:r>
    </w:p>
    <w:p w14:paraId="03E1BD87" w14:textId="77777777"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i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14:paraId="06309EF1" w14:textId="6BBE38AD" w:rsidR="00942F4E" w:rsidRPr="001A21E8" w:rsidRDefault="00366343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  <w:position w:val="-1"/>
        </w:rPr>
        <w:t>Decyzji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nimi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mo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ie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rs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3"/>
          <w:position w:val="-1"/>
        </w:rPr>
        <w:t>.</w:t>
      </w:r>
      <w:r w:rsidR="00497054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1"/>
      </w:r>
    </w:p>
    <w:p w14:paraId="124E2E30" w14:textId="77777777" w:rsidR="009120EE" w:rsidRPr="001A21E8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14:paraId="7649CECF" w14:textId="4196A0D2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ECD339A" w14:textId="77777777" w:rsidR="00942F4E" w:rsidRPr="001A21E8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"/>
        </w:rPr>
        <w:t xml:space="preserve"> 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9"/>
        </w:rPr>
        <w:t>P</w:t>
      </w:r>
      <w:r w:rsidRPr="001A21E8">
        <w:rPr>
          <w:rFonts w:ascii="Tahoma" w:eastAsia="Tahoma" w:hAnsi="Tahoma" w:cs="Tahoma"/>
        </w:rPr>
        <w:t>.</w:t>
      </w:r>
    </w:p>
    <w:p w14:paraId="71416592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4E28EF1" w14:textId="4AA45DF9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1"/>
          <w:w w:val="99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14:paraId="3292ABF6" w14:textId="635EF13E"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3FDBD24F" w14:textId="77777777" w:rsidR="00942F4E" w:rsidRPr="001A21E8" w:rsidRDefault="00391D10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14:paraId="6F2007A6" w14:textId="2A1DC82D"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3AD25B2C" w14:textId="77777777"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9D1C46C" w14:textId="77777777" w:rsidR="00293046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6F693581" w14:textId="77777777" w:rsidR="00293046" w:rsidRPr="001A21E8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300882B" w14:textId="1EB5F073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33B702D4" w14:textId="41989438"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0EF44B98" w14:textId="44D64132"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A52A85"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4CFDC92D" w14:textId="77777777" w:rsidR="001B6FA4" w:rsidRDefault="001B6FA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13C0E2E" w14:textId="301E7461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3E4FCA4B" w14:textId="6B45FAAA" w:rsidR="00942F4E" w:rsidRPr="001A21E8" w:rsidRDefault="00366343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11978BF1" w14:textId="619F8872" w:rsidR="003C358C" w:rsidRPr="001A21E8" w:rsidRDefault="00280ADA" w:rsidP="00366343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7DE05F75" w14:textId="089F44FB" w:rsidR="00942F4E" w:rsidRPr="001A21E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23BB1393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5AEAC2D8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7B41CD81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2675C36D" w14:textId="77777777" w:rsidR="00E85B65" w:rsidRPr="001A21E8" w:rsidRDefault="00E85B6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</w:p>
    <w:p w14:paraId="0ED7064A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6A19089E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5D6C7707" w14:textId="77777777"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1F3B62" w14:textId="77777777" w:rsidR="00C32BBB" w:rsidRPr="001A21E8" w:rsidRDefault="00C24D7D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3A35F166" w14:textId="77777777"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</w:p>
    <w:p w14:paraId="427AA4E1" w14:textId="77777777" w:rsidR="006E1261" w:rsidRPr="004D1745" w:rsidRDefault="006E1261" w:rsidP="004D1745">
      <w:pPr>
        <w:pStyle w:val="Akapitzlist"/>
        <w:numPr>
          <w:ilvl w:val="1"/>
          <w:numId w:val="33"/>
        </w:numPr>
        <w:spacing w:line="276" w:lineRule="auto"/>
        <w:ind w:left="709" w:hanging="425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761428DF" w14:textId="77777777" w:rsidR="008E3C45" w:rsidRPr="001A21E8" w:rsidRDefault="006E1261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podmiotów przez niego umocowanych.</w:t>
      </w:r>
      <w:r w:rsidR="008E3C45" w:rsidRPr="001A21E8">
        <w:rPr>
          <w:rFonts w:ascii="Tahoma" w:eastAsia="Tahoma" w:hAnsi="Tahoma" w:cs="Tahoma"/>
          <w:szCs w:val="18"/>
        </w:rPr>
        <w:t xml:space="preserve"> </w:t>
      </w:r>
    </w:p>
    <w:p w14:paraId="7E70EABE" w14:textId="77777777"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="00B379EB" w:rsidRPr="001A21E8">
        <w:rPr>
          <w:rFonts w:ascii="Tahoma" w:eastAsia="Tahoma" w:hAnsi="Tahoma" w:cs="Tahoma"/>
          <w:spacing w:val="1"/>
          <w:szCs w:val="18"/>
        </w:rPr>
        <w:t xml:space="preserve"> 1</w:t>
      </w:r>
      <w:r w:rsidR="00E85B65" w:rsidRPr="001A21E8">
        <w:rPr>
          <w:rFonts w:ascii="Tahoma" w:eastAsia="Tahoma" w:hAnsi="Tahoma" w:cs="Tahoma"/>
          <w:spacing w:val="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odni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u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do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yodr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14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ew</w:t>
      </w:r>
      <w:r w:rsidRPr="001A21E8">
        <w:rPr>
          <w:rFonts w:ascii="Tahoma" w:eastAsia="Tahoma" w:hAnsi="Tahoma" w:cs="Tahoma"/>
          <w:szCs w:val="18"/>
        </w:rPr>
        <w:t>id</w:t>
      </w:r>
      <w:r w:rsidRPr="001A21E8">
        <w:rPr>
          <w:rFonts w:ascii="Tahoma" w:eastAsia="Tahoma" w:hAnsi="Tahoma" w:cs="Tahoma"/>
          <w:spacing w:val="1"/>
          <w:szCs w:val="18"/>
        </w:rPr>
        <w:t>en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6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"/>
          <w:szCs w:val="18"/>
        </w:rPr>
        <w:t>wej</w:t>
      </w:r>
      <w:r w:rsidRPr="001A21E8">
        <w:rPr>
          <w:rFonts w:ascii="Tahoma" w:eastAsia="Tahoma" w:hAnsi="Tahoma" w:cs="Tahoma"/>
          <w:szCs w:val="18"/>
        </w:rPr>
        <w:t>,</w:t>
      </w:r>
    </w:p>
    <w:p w14:paraId="4CEA856A" w14:textId="77777777"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72"/>
      </w:r>
    </w:p>
    <w:p w14:paraId="5C0D203A" w14:textId="0B5A501E" w:rsidR="00A16EF3" w:rsidRDefault="00A16EF3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>: Lista osób uprawnionych do reprezentowania Beneficjenta w zakresie obsługi systemu teleinformatycznego SL2014</w:t>
      </w:r>
      <w:r w:rsidR="00234147">
        <w:rPr>
          <w:rFonts w:ascii="Tahoma" w:eastAsia="Tahoma" w:hAnsi="Tahoma" w:cs="Tahoma"/>
          <w:szCs w:val="18"/>
        </w:rPr>
        <w:t>,</w:t>
      </w:r>
    </w:p>
    <w:p w14:paraId="7E9A4069" w14:textId="25F4716C" w:rsidR="004D1745" w:rsidRPr="00293046" w:rsidRDefault="006B5D73" w:rsidP="00B4578E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7EA5F932" w14:textId="651A4A09" w:rsidR="004D1745" w:rsidRPr="00293046" w:rsidRDefault="006B5D73" w:rsidP="006B5D7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</w:p>
    <w:p w14:paraId="4055F983" w14:textId="77777777"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D51E44A" w14:textId="77777777"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B8A6019" w14:textId="77777777" w:rsidR="009A30A1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46957B52" w14:textId="77777777" w:rsidR="009A30A1" w:rsidRPr="004D1745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09AFD29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392E86F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8FC1CE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0AED90BB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6D5FBFF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6A3149F7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FEF6AE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1EE45E5C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3A04A57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F4BDE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CB051BD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33CC0FD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D023AE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EFE5C" w14:textId="77777777" w:rsidR="001C5067" w:rsidRDefault="001C5067" w:rsidP="00CC5572">
      <w:r>
        <w:separator/>
      </w:r>
    </w:p>
  </w:endnote>
  <w:endnote w:type="continuationSeparator" w:id="0">
    <w:p w14:paraId="3E0F131E" w14:textId="77777777" w:rsidR="001C5067" w:rsidRDefault="001C5067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3FE417D9" w14:textId="77777777" w:rsidR="00B4578E" w:rsidRDefault="00B4578E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F14EE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C73AD4F" w14:textId="77777777" w:rsidR="00B4578E" w:rsidRDefault="00B457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51F8E" w14:textId="77777777" w:rsidR="001C5067" w:rsidRDefault="001C5067" w:rsidP="00CC5572">
      <w:r>
        <w:separator/>
      </w:r>
    </w:p>
  </w:footnote>
  <w:footnote w:type="continuationSeparator" w:id="0">
    <w:p w14:paraId="7A53CE34" w14:textId="77777777" w:rsidR="001C5067" w:rsidRDefault="001C5067" w:rsidP="00CC5572">
      <w:r>
        <w:continuationSeparator/>
      </w:r>
    </w:p>
  </w:footnote>
  <w:footnote w:id="1">
    <w:p w14:paraId="1CC4712B" w14:textId="4C843E7A" w:rsidR="00B4578E" w:rsidRPr="00847DF8" w:rsidRDefault="00B4578E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</w:t>
      </w:r>
      <w:r w:rsidRPr="002C1782">
        <w:rPr>
          <w:rFonts w:ascii="Tahoma" w:hAnsi="Tahoma" w:cs="Tahoma"/>
          <w:sz w:val="16"/>
          <w:szCs w:val="16"/>
        </w:rPr>
        <w:t xml:space="preserve">Decyzji </w:t>
      </w:r>
      <w:r>
        <w:rPr>
          <w:rFonts w:ascii="Tahoma" w:hAnsi="Tahoma" w:cs="Tahoma"/>
          <w:sz w:val="16"/>
          <w:szCs w:val="16"/>
        </w:rPr>
        <w:t xml:space="preserve">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37364E7F" w14:textId="1854D914" w:rsidR="00B4578E" w:rsidRPr="00573A75" w:rsidRDefault="00B4578E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3">
    <w:p w14:paraId="396E29BD" w14:textId="77777777" w:rsidR="00B4578E" w:rsidRPr="00573A75" w:rsidRDefault="00B4578E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524D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52441C10" w14:textId="77777777" w:rsidR="00B4578E" w:rsidRPr="00573A75" w:rsidRDefault="00B4578E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19F57AF1" w14:textId="77777777" w:rsidR="00B4578E" w:rsidRPr="001C3C76" w:rsidRDefault="00B4578E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797A1CF4" w14:textId="77777777" w:rsidR="00B4578E" w:rsidRPr="00D81AF0" w:rsidRDefault="00B4578E" w:rsidP="00D81AF0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5CB5BFB0" w14:textId="77777777" w:rsidR="00B4578E" w:rsidRPr="00D81AF0" w:rsidRDefault="00B4578E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14:paraId="4387B74D" w14:textId="77777777" w:rsidR="00B4578E" w:rsidRPr="002D6DCC" w:rsidRDefault="00B4578E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8">
    <w:p w14:paraId="488FE22F" w14:textId="77777777" w:rsidR="00B4578E" w:rsidRPr="00D81AF0" w:rsidRDefault="00B4578E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14:paraId="52E4FD6A" w14:textId="77777777" w:rsidR="00B4578E" w:rsidRPr="002D6DCC" w:rsidRDefault="00B4578E" w:rsidP="007524DA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14:paraId="35DAAB44" w14:textId="77777777" w:rsidR="00B4578E" w:rsidRPr="00D81AF0" w:rsidRDefault="00B4578E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14:paraId="20E92ECA" w14:textId="77777777" w:rsidR="00B4578E" w:rsidRPr="00D81AF0" w:rsidRDefault="00B4578E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2">
    <w:p w14:paraId="2CB4C21E" w14:textId="77777777" w:rsidR="00B4578E" w:rsidRDefault="00B4578E" w:rsidP="002D6DC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3">
    <w:p w14:paraId="2D87BE5C" w14:textId="77777777" w:rsidR="00B4578E" w:rsidRPr="002D6DCC" w:rsidRDefault="00B4578E" w:rsidP="00E918FA">
      <w:pPr>
        <w:pStyle w:val="Tekstprzypisudolnego"/>
        <w:rPr>
          <w:rFonts w:ascii="Tahoma" w:hAnsi="Tahoma" w:cs="Tahoma"/>
          <w:sz w:val="16"/>
          <w:szCs w:val="16"/>
        </w:rPr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4">
    <w:p w14:paraId="4B9E9182" w14:textId="77777777" w:rsidR="00B4578E" w:rsidRPr="00983EAC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5">
    <w:p w14:paraId="1D410A03" w14:textId="59F3083C" w:rsidR="00B4578E" w:rsidRPr="00983EAC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 w:rsidR="00322F55">
        <w:rPr>
          <w:rFonts w:ascii="Tahoma" w:hAnsi="Tahoma" w:cs="Tahoma"/>
          <w:sz w:val="16"/>
          <w:szCs w:val="16"/>
        </w:rPr>
        <w:t>;</w:t>
      </w:r>
      <w:r w:rsidR="00322F55" w:rsidRPr="00322F55">
        <w:t xml:space="preserve"> </w:t>
      </w:r>
      <w:r w:rsidR="00322F55" w:rsidRPr="00322F55">
        <w:rPr>
          <w:rFonts w:ascii="Tahoma" w:hAnsi="Tahoma" w:cs="Tahoma"/>
          <w:sz w:val="16"/>
          <w:szCs w:val="16"/>
        </w:rPr>
        <w:t xml:space="preserve">w przypadku pozostałych </w:t>
      </w:r>
      <w:r w:rsidR="009F262F">
        <w:rPr>
          <w:rFonts w:ascii="Tahoma" w:hAnsi="Tahoma" w:cs="Tahoma"/>
          <w:sz w:val="16"/>
          <w:szCs w:val="16"/>
        </w:rPr>
        <w:t>CT</w:t>
      </w:r>
      <w:r w:rsidR="00322F55"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6">
    <w:p w14:paraId="6329CA23" w14:textId="77777777" w:rsidR="00B4578E" w:rsidRPr="00983EAC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7">
    <w:p w14:paraId="553C91A1" w14:textId="77777777" w:rsidR="00B4578E" w:rsidRPr="00983EAC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8">
    <w:p w14:paraId="0FABC36E" w14:textId="77777777" w:rsidR="00B4578E" w:rsidRPr="00443834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9">
    <w:p w14:paraId="4B7502B1" w14:textId="77777777" w:rsidR="00B4578E" w:rsidRPr="00443834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43834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0">
    <w:p w14:paraId="62F50ED3" w14:textId="77777777" w:rsidR="00B4578E" w:rsidRDefault="00B4578E">
      <w:pPr>
        <w:pStyle w:val="Tekstprzypisudolnego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43834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1">
    <w:p w14:paraId="6E469C47" w14:textId="77777777" w:rsidR="00B4578E" w:rsidRPr="00EF4646" w:rsidRDefault="00B4578E" w:rsidP="00EF464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2">
    <w:p w14:paraId="25E631A7" w14:textId="53C7C195" w:rsidR="00B4578E" w:rsidRPr="001C3C76" w:rsidRDefault="00B4578E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3">
    <w:p w14:paraId="0B0B8FD7" w14:textId="299B2832" w:rsidR="00B4578E" w:rsidRPr="00454A7F" w:rsidRDefault="00B4578E" w:rsidP="007B25B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4">
    <w:p w14:paraId="5599D91C" w14:textId="77777777" w:rsidR="00B4578E" w:rsidRPr="000655BF" w:rsidRDefault="00B4578E" w:rsidP="00000B2E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14:paraId="0A2AF53F" w14:textId="77777777" w:rsidR="00B4578E" w:rsidRPr="00443834" w:rsidRDefault="00B4578E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6">
    <w:p w14:paraId="2D0F1ED8" w14:textId="77777777" w:rsidR="00B4578E" w:rsidRPr="00573A7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381F1DB6" w14:textId="77777777" w:rsidR="00B4578E" w:rsidRPr="00573A75" w:rsidRDefault="00B4578E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8">
    <w:p w14:paraId="1CC38F68" w14:textId="77777777" w:rsidR="00B4578E" w:rsidRPr="001C3C76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</w:t>
      </w:r>
      <w:r>
        <w:rPr>
          <w:rFonts w:ascii="Tahoma" w:hAnsi="Tahoma" w:cs="Tahoma"/>
          <w:sz w:val="16"/>
          <w:szCs w:val="16"/>
        </w:rPr>
        <w:t xml:space="preserve">erów będących państwowymi </w:t>
      </w:r>
      <w:r w:rsidRPr="00573A75">
        <w:rPr>
          <w:rFonts w:ascii="Tahoma" w:hAnsi="Tahoma" w:cs="Tahoma"/>
          <w:sz w:val="16"/>
          <w:szCs w:val="16"/>
        </w:rPr>
        <w:t>jednostkami budżetowymi.</w:t>
      </w:r>
    </w:p>
  </w:footnote>
  <w:footnote w:id="29">
    <w:p w14:paraId="15615CC7" w14:textId="77777777" w:rsidR="00B4578E" w:rsidRPr="001C3C76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0">
    <w:p w14:paraId="53310985" w14:textId="77777777" w:rsidR="00B4578E" w:rsidRPr="00573A7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1">
    <w:p w14:paraId="64B184FC" w14:textId="5D2F8AAB" w:rsidR="00F14EE7" w:rsidRPr="00F14EE7" w:rsidRDefault="00F14EE7">
      <w:pPr>
        <w:pStyle w:val="Tekstprzypisudolnego"/>
        <w:rPr>
          <w:rFonts w:ascii="Tahoma" w:hAnsi="Tahoma" w:cs="Tahoma"/>
          <w:sz w:val="16"/>
          <w:szCs w:val="16"/>
        </w:rPr>
      </w:pPr>
      <w:bookmarkStart w:id="0" w:name="_GoBack"/>
      <w:r w:rsidRPr="00F14EE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14EE7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  <w:bookmarkEnd w:id="0"/>
  </w:footnote>
  <w:footnote w:id="32">
    <w:p w14:paraId="1B471B3F" w14:textId="77777777" w:rsidR="00B4578E" w:rsidRPr="00D16523" w:rsidRDefault="00B4578E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1A21E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pośrednictwem SL2014 </w:t>
      </w:r>
      <w:r w:rsidRPr="00573A75">
        <w:rPr>
          <w:rFonts w:ascii="Tahoma" w:hAnsi="Tahoma" w:cs="Tahoma"/>
          <w:sz w:val="16"/>
          <w:szCs w:val="16"/>
        </w:rPr>
        <w:t>lub w formie pisemnej (obowiązuje data nadania bądź złożenia w siedzibie DW EFS).</w:t>
      </w:r>
    </w:p>
  </w:footnote>
  <w:footnote w:id="33">
    <w:p w14:paraId="11ECF0E5" w14:textId="77777777" w:rsidR="00B4578E" w:rsidRPr="001046F4" w:rsidRDefault="00B4578E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4">
    <w:p w14:paraId="49E22CB9" w14:textId="77777777" w:rsidR="00B4578E" w:rsidRPr="00D16523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5">
    <w:p w14:paraId="04DAA381" w14:textId="77777777" w:rsidR="00B4578E" w:rsidRPr="00D16523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6">
    <w:p w14:paraId="52BF4DB9" w14:textId="77777777" w:rsidR="00B4578E" w:rsidRPr="00D16523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7">
    <w:p w14:paraId="1015A573" w14:textId="77777777" w:rsidR="00B4578E" w:rsidRPr="00051F06" w:rsidRDefault="00B4578E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38">
    <w:p w14:paraId="2978EE31" w14:textId="77777777" w:rsidR="00B4578E" w:rsidRPr="00573A7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39">
    <w:p w14:paraId="1F56973C" w14:textId="77777777" w:rsidR="00B4578E" w:rsidRDefault="00B4578E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0">
    <w:p w14:paraId="57F48C92" w14:textId="77777777" w:rsidR="00B4578E" w:rsidRPr="00573A75" w:rsidRDefault="00B4578E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O ile dotyczy.</w:t>
      </w:r>
    </w:p>
  </w:footnote>
  <w:footnote w:id="41">
    <w:p w14:paraId="5BC1AA95" w14:textId="5F48104B" w:rsidR="00B4578E" w:rsidRPr="00B60E45" w:rsidRDefault="00B4578E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</w:t>
      </w:r>
      <w:r w:rsidRPr="002C1782">
        <w:rPr>
          <w:rFonts w:ascii="Tahoma" w:hAnsi="Tahoma" w:cs="Tahoma"/>
          <w:sz w:val="16"/>
          <w:szCs w:val="16"/>
        </w:rPr>
        <w:t>Decyzji t</w:t>
      </w:r>
      <w:r w:rsidRPr="00573A75">
        <w:rPr>
          <w:rFonts w:ascii="Tahoma" w:hAnsi="Tahoma" w:cs="Tahoma"/>
          <w:sz w:val="16"/>
          <w:szCs w:val="16"/>
        </w:rPr>
        <w:t>ekst: „Nie dotyczy.”</w:t>
      </w:r>
    </w:p>
  </w:footnote>
  <w:footnote w:id="42">
    <w:p w14:paraId="2FBA0566" w14:textId="77777777" w:rsidR="00B4578E" w:rsidRPr="00B60E45" w:rsidRDefault="00B4578E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3">
    <w:p w14:paraId="0E6DE9C8" w14:textId="77777777" w:rsidR="00B4578E" w:rsidRPr="000649F1" w:rsidRDefault="00B4578E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4">
    <w:p w14:paraId="29AE5B53" w14:textId="01F7F512" w:rsidR="00B4578E" w:rsidRPr="00B60E45" w:rsidRDefault="00B4578E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5">
    <w:p w14:paraId="20F24570" w14:textId="02EE1067"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6">
    <w:p w14:paraId="095E9BB4" w14:textId="77777777" w:rsidR="00B4578E" w:rsidRDefault="00B4578E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47">
    <w:p w14:paraId="0D87FCD8" w14:textId="77777777"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8">
    <w:p w14:paraId="34FBA3A4" w14:textId="77777777" w:rsidR="00B4578E" w:rsidRPr="00B60E45" w:rsidRDefault="00B4578E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49">
    <w:p w14:paraId="34C194C2" w14:textId="77777777" w:rsidR="00B4578E" w:rsidRPr="00573A75" w:rsidRDefault="00B4578E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0">
    <w:p w14:paraId="0174A994" w14:textId="1F5BD0E1" w:rsidR="00B4578E" w:rsidRPr="000649F1" w:rsidRDefault="00B4578E" w:rsidP="00E51CBF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1">
    <w:p w14:paraId="739A30BC" w14:textId="2FBFE7AE" w:rsidR="00B4578E" w:rsidRPr="00B60E45" w:rsidRDefault="00B4578E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2">
    <w:p w14:paraId="7D4C8F4F" w14:textId="77777777" w:rsidR="00B4578E" w:rsidRPr="00B60E45" w:rsidRDefault="00B4578E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3">
    <w:p w14:paraId="7D22CE8B" w14:textId="77777777" w:rsidR="00B4578E" w:rsidRPr="000649F1" w:rsidRDefault="00B4578E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14:paraId="209E236A" w14:textId="2ADD9D60"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5">
    <w:p w14:paraId="3F57F387" w14:textId="77777777"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6">
    <w:p w14:paraId="2C26548A" w14:textId="77777777" w:rsidR="00B4578E" w:rsidRPr="00B60E45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7">
    <w:p w14:paraId="55860B72" w14:textId="77777777" w:rsidR="00B4578E" w:rsidRDefault="00B4578E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14:paraId="3AC4E325" w14:textId="77777777" w:rsidR="00B4578E" w:rsidRPr="00B60E45" w:rsidRDefault="00B4578E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9">
    <w:p w14:paraId="2E4ACE0C" w14:textId="77777777" w:rsidR="00B4578E" w:rsidRPr="001B7CF3" w:rsidRDefault="00B4578E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0">
    <w:p w14:paraId="06CF6067" w14:textId="77777777" w:rsidR="00B4578E" w:rsidRPr="00634F6A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1">
    <w:p w14:paraId="5CB2122D" w14:textId="77777777" w:rsidR="00B4578E" w:rsidRPr="00106485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2">
    <w:p w14:paraId="3670427B" w14:textId="77777777" w:rsidR="00B4578E" w:rsidRPr="00106485" w:rsidRDefault="00B4578E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3">
    <w:p w14:paraId="0BB34560" w14:textId="77777777" w:rsidR="00B4578E" w:rsidRPr="0009305E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4">
    <w:p w14:paraId="77791B6F" w14:textId="77777777" w:rsidR="00B4578E" w:rsidRPr="0009305E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5">
    <w:p w14:paraId="7C1E6DED" w14:textId="77777777" w:rsidR="00B4578E" w:rsidRPr="005C440A" w:rsidRDefault="00B4578E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6">
    <w:p w14:paraId="366C2000" w14:textId="77777777" w:rsidR="00B4578E" w:rsidRPr="0009305E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7">
    <w:p w14:paraId="6D146010" w14:textId="77777777" w:rsidR="00B4578E" w:rsidRPr="0009305E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68">
    <w:p w14:paraId="41B62B44" w14:textId="77777777" w:rsidR="00B4578E" w:rsidRPr="00BB32D5" w:rsidRDefault="00B4578E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9">
    <w:p w14:paraId="04A6A773" w14:textId="77777777" w:rsidR="00B4578E" w:rsidRPr="0009305E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0">
    <w:p w14:paraId="08728ECB" w14:textId="77777777" w:rsidR="00B4578E" w:rsidRPr="0009305E" w:rsidRDefault="00B4578E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1">
    <w:p w14:paraId="2DDCB513" w14:textId="77777777" w:rsidR="00B4578E" w:rsidRDefault="00B4578E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2">
    <w:p w14:paraId="071B5DA4" w14:textId="77777777" w:rsidR="00B4578E" w:rsidRPr="00234147" w:rsidRDefault="00B4578E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DD83090"/>
    <w:multiLevelType w:val="multilevel"/>
    <w:tmpl w:val="CBCCEE94"/>
    <w:numStyleLink w:val="Styl1"/>
  </w:abstractNum>
  <w:abstractNum w:abstractNumId="15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7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3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4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5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3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8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3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2"/>
  </w:num>
  <w:num w:numId="6">
    <w:abstractNumId w:val="11"/>
  </w:num>
  <w:num w:numId="7">
    <w:abstractNumId w:val="12"/>
  </w:num>
  <w:num w:numId="8">
    <w:abstractNumId w:val="41"/>
  </w:num>
  <w:num w:numId="9">
    <w:abstractNumId w:val="16"/>
  </w:num>
  <w:num w:numId="10">
    <w:abstractNumId w:val="48"/>
  </w:num>
  <w:num w:numId="11">
    <w:abstractNumId w:val="45"/>
  </w:num>
  <w:num w:numId="12">
    <w:abstractNumId w:val="3"/>
  </w:num>
  <w:num w:numId="13">
    <w:abstractNumId w:val="25"/>
  </w:num>
  <w:num w:numId="14">
    <w:abstractNumId w:val="34"/>
  </w:num>
  <w:num w:numId="15">
    <w:abstractNumId w:val="23"/>
  </w:num>
  <w:num w:numId="16">
    <w:abstractNumId w:val="7"/>
  </w:num>
  <w:num w:numId="17">
    <w:abstractNumId w:val="32"/>
  </w:num>
  <w:num w:numId="18">
    <w:abstractNumId w:val="31"/>
  </w:num>
  <w:num w:numId="19">
    <w:abstractNumId w:val="1"/>
  </w:num>
  <w:num w:numId="20">
    <w:abstractNumId w:val="37"/>
  </w:num>
  <w:num w:numId="21">
    <w:abstractNumId w:val="38"/>
  </w:num>
  <w:num w:numId="22">
    <w:abstractNumId w:val="46"/>
  </w:num>
  <w:num w:numId="23">
    <w:abstractNumId w:val="15"/>
  </w:num>
  <w:num w:numId="24">
    <w:abstractNumId w:val="43"/>
  </w:num>
  <w:num w:numId="25">
    <w:abstractNumId w:val="19"/>
  </w:num>
  <w:num w:numId="26">
    <w:abstractNumId w:val="4"/>
  </w:num>
  <w:num w:numId="27">
    <w:abstractNumId w:val="28"/>
  </w:num>
  <w:num w:numId="28">
    <w:abstractNumId w:val="9"/>
  </w:num>
  <w:num w:numId="29">
    <w:abstractNumId w:val="5"/>
  </w:num>
  <w:num w:numId="30">
    <w:abstractNumId w:val="18"/>
  </w:num>
  <w:num w:numId="31">
    <w:abstractNumId w:val="47"/>
  </w:num>
  <w:num w:numId="32">
    <w:abstractNumId w:val="20"/>
  </w:num>
  <w:num w:numId="33">
    <w:abstractNumId w:val="13"/>
  </w:num>
  <w:num w:numId="34">
    <w:abstractNumId w:val="30"/>
  </w:num>
  <w:num w:numId="35">
    <w:abstractNumId w:val="33"/>
  </w:num>
  <w:num w:numId="36">
    <w:abstractNumId w:val="17"/>
  </w:num>
  <w:num w:numId="37">
    <w:abstractNumId w:val="21"/>
  </w:num>
  <w:num w:numId="38">
    <w:abstractNumId w:val="26"/>
  </w:num>
  <w:num w:numId="39">
    <w:abstractNumId w:val="36"/>
  </w:num>
  <w:num w:numId="40">
    <w:abstractNumId w:val="29"/>
  </w:num>
  <w:num w:numId="41">
    <w:abstractNumId w:val="2"/>
  </w:num>
  <w:num w:numId="42">
    <w:abstractNumId w:val="40"/>
  </w:num>
  <w:num w:numId="43">
    <w:abstractNumId w:val="27"/>
  </w:num>
  <w:num w:numId="44">
    <w:abstractNumId w:val="24"/>
  </w:num>
  <w:num w:numId="45">
    <w:abstractNumId w:val="14"/>
  </w:num>
  <w:num w:numId="46">
    <w:abstractNumId w:val="44"/>
  </w:num>
  <w:num w:numId="47">
    <w:abstractNumId w:val="35"/>
  </w:num>
  <w:num w:numId="48">
    <w:abstractNumId w:val="39"/>
  </w:num>
  <w:num w:numId="49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B2E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4BA"/>
    <w:rsid w:val="00045543"/>
    <w:rsid w:val="0005157A"/>
    <w:rsid w:val="00051F06"/>
    <w:rsid w:val="0005333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E1873"/>
    <w:rsid w:val="000F0D0D"/>
    <w:rsid w:val="000F6A6D"/>
    <w:rsid w:val="00100A9C"/>
    <w:rsid w:val="001046F4"/>
    <w:rsid w:val="00106485"/>
    <w:rsid w:val="00107DD2"/>
    <w:rsid w:val="00110154"/>
    <w:rsid w:val="00110B02"/>
    <w:rsid w:val="00112BCA"/>
    <w:rsid w:val="00114886"/>
    <w:rsid w:val="00125812"/>
    <w:rsid w:val="001368FF"/>
    <w:rsid w:val="00146299"/>
    <w:rsid w:val="00146453"/>
    <w:rsid w:val="00152D69"/>
    <w:rsid w:val="00156B74"/>
    <w:rsid w:val="00164C29"/>
    <w:rsid w:val="00165697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6373"/>
    <w:rsid w:val="001E2B7D"/>
    <w:rsid w:val="001E55FC"/>
    <w:rsid w:val="00200A94"/>
    <w:rsid w:val="0021691D"/>
    <w:rsid w:val="00216AFE"/>
    <w:rsid w:val="002173AD"/>
    <w:rsid w:val="00223B58"/>
    <w:rsid w:val="00234147"/>
    <w:rsid w:val="0024136F"/>
    <w:rsid w:val="00244478"/>
    <w:rsid w:val="002522DF"/>
    <w:rsid w:val="00253556"/>
    <w:rsid w:val="00255D7E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3189"/>
    <w:rsid w:val="003029ED"/>
    <w:rsid w:val="00305C7A"/>
    <w:rsid w:val="00314993"/>
    <w:rsid w:val="003151BC"/>
    <w:rsid w:val="003168C3"/>
    <w:rsid w:val="00322F55"/>
    <w:rsid w:val="00325345"/>
    <w:rsid w:val="00330274"/>
    <w:rsid w:val="00330682"/>
    <w:rsid w:val="003346CD"/>
    <w:rsid w:val="00344631"/>
    <w:rsid w:val="00346471"/>
    <w:rsid w:val="00352173"/>
    <w:rsid w:val="00352EB7"/>
    <w:rsid w:val="003536B0"/>
    <w:rsid w:val="00366343"/>
    <w:rsid w:val="00376C1F"/>
    <w:rsid w:val="00377C1C"/>
    <w:rsid w:val="00382C0A"/>
    <w:rsid w:val="00391D10"/>
    <w:rsid w:val="003A4926"/>
    <w:rsid w:val="003B0F77"/>
    <w:rsid w:val="003B51CB"/>
    <w:rsid w:val="003C27B9"/>
    <w:rsid w:val="003C358C"/>
    <w:rsid w:val="003C434B"/>
    <w:rsid w:val="003C4F51"/>
    <w:rsid w:val="003D0D7C"/>
    <w:rsid w:val="003D53F5"/>
    <w:rsid w:val="003E4377"/>
    <w:rsid w:val="003E52A3"/>
    <w:rsid w:val="003F57D5"/>
    <w:rsid w:val="003F58A8"/>
    <w:rsid w:val="00406699"/>
    <w:rsid w:val="00422161"/>
    <w:rsid w:val="0042226E"/>
    <w:rsid w:val="0042378A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6E82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F12FF"/>
    <w:rsid w:val="004F244F"/>
    <w:rsid w:val="004F51C1"/>
    <w:rsid w:val="004F7E5F"/>
    <w:rsid w:val="00505E38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6D81"/>
    <w:rsid w:val="00553C59"/>
    <w:rsid w:val="0055736F"/>
    <w:rsid w:val="00557D96"/>
    <w:rsid w:val="00560E79"/>
    <w:rsid w:val="005651E3"/>
    <w:rsid w:val="00570C62"/>
    <w:rsid w:val="00571A8B"/>
    <w:rsid w:val="00573A75"/>
    <w:rsid w:val="005746C8"/>
    <w:rsid w:val="005835B4"/>
    <w:rsid w:val="00587D55"/>
    <w:rsid w:val="005925DB"/>
    <w:rsid w:val="00594F25"/>
    <w:rsid w:val="0059501C"/>
    <w:rsid w:val="005A1EE5"/>
    <w:rsid w:val="005C440A"/>
    <w:rsid w:val="005C7722"/>
    <w:rsid w:val="005D4F76"/>
    <w:rsid w:val="005D7F50"/>
    <w:rsid w:val="005E4835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4711"/>
    <w:rsid w:val="00634F6A"/>
    <w:rsid w:val="0064318F"/>
    <w:rsid w:val="006434DE"/>
    <w:rsid w:val="006507C2"/>
    <w:rsid w:val="00653989"/>
    <w:rsid w:val="00656447"/>
    <w:rsid w:val="006604E6"/>
    <w:rsid w:val="00673F03"/>
    <w:rsid w:val="0068037B"/>
    <w:rsid w:val="00685E32"/>
    <w:rsid w:val="00686184"/>
    <w:rsid w:val="00686F53"/>
    <w:rsid w:val="00692660"/>
    <w:rsid w:val="006A491E"/>
    <w:rsid w:val="006B5D73"/>
    <w:rsid w:val="006B7AEF"/>
    <w:rsid w:val="006C0FC1"/>
    <w:rsid w:val="006C46E0"/>
    <w:rsid w:val="006C4AF6"/>
    <w:rsid w:val="006C75F6"/>
    <w:rsid w:val="006D3477"/>
    <w:rsid w:val="006D5A5B"/>
    <w:rsid w:val="006E0D2D"/>
    <w:rsid w:val="006E1261"/>
    <w:rsid w:val="006E1C4A"/>
    <w:rsid w:val="006F57FB"/>
    <w:rsid w:val="006F64D1"/>
    <w:rsid w:val="00714CA9"/>
    <w:rsid w:val="007172E9"/>
    <w:rsid w:val="00720754"/>
    <w:rsid w:val="00724703"/>
    <w:rsid w:val="00725256"/>
    <w:rsid w:val="00727CFB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7179F"/>
    <w:rsid w:val="00772ED3"/>
    <w:rsid w:val="0077405A"/>
    <w:rsid w:val="00774874"/>
    <w:rsid w:val="00775C39"/>
    <w:rsid w:val="007800C5"/>
    <w:rsid w:val="007810E3"/>
    <w:rsid w:val="0078742A"/>
    <w:rsid w:val="0079030C"/>
    <w:rsid w:val="00795A40"/>
    <w:rsid w:val="007A347E"/>
    <w:rsid w:val="007A6353"/>
    <w:rsid w:val="007A6E58"/>
    <w:rsid w:val="007B25BA"/>
    <w:rsid w:val="007B3D01"/>
    <w:rsid w:val="007B522D"/>
    <w:rsid w:val="007C58DA"/>
    <w:rsid w:val="007D1AD0"/>
    <w:rsid w:val="007D1F27"/>
    <w:rsid w:val="007D300F"/>
    <w:rsid w:val="007D3498"/>
    <w:rsid w:val="007E3420"/>
    <w:rsid w:val="007E5CC6"/>
    <w:rsid w:val="007E7D9F"/>
    <w:rsid w:val="007F3779"/>
    <w:rsid w:val="00806D32"/>
    <w:rsid w:val="00817A24"/>
    <w:rsid w:val="00826C36"/>
    <w:rsid w:val="00826D23"/>
    <w:rsid w:val="00835F02"/>
    <w:rsid w:val="00837016"/>
    <w:rsid w:val="00841514"/>
    <w:rsid w:val="00847DF8"/>
    <w:rsid w:val="00852BDF"/>
    <w:rsid w:val="00855A5E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670E"/>
    <w:rsid w:val="008E0537"/>
    <w:rsid w:val="008E1A68"/>
    <w:rsid w:val="008E3C45"/>
    <w:rsid w:val="008F29F6"/>
    <w:rsid w:val="0090072D"/>
    <w:rsid w:val="0091038B"/>
    <w:rsid w:val="00910DB0"/>
    <w:rsid w:val="009120EE"/>
    <w:rsid w:val="00912D9F"/>
    <w:rsid w:val="009162B3"/>
    <w:rsid w:val="00933C9A"/>
    <w:rsid w:val="009356B2"/>
    <w:rsid w:val="009367EC"/>
    <w:rsid w:val="00942F4E"/>
    <w:rsid w:val="0094484B"/>
    <w:rsid w:val="00944FAE"/>
    <w:rsid w:val="00947DC8"/>
    <w:rsid w:val="00951114"/>
    <w:rsid w:val="00960DC6"/>
    <w:rsid w:val="00963EE0"/>
    <w:rsid w:val="00977FE2"/>
    <w:rsid w:val="00981216"/>
    <w:rsid w:val="00983EAC"/>
    <w:rsid w:val="009A04F9"/>
    <w:rsid w:val="009A07FD"/>
    <w:rsid w:val="009A30A1"/>
    <w:rsid w:val="009B4586"/>
    <w:rsid w:val="009C3B24"/>
    <w:rsid w:val="009C4A66"/>
    <w:rsid w:val="009C540C"/>
    <w:rsid w:val="009E0A19"/>
    <w:rsid w:val="009F15B4"/>
    <w:rsid w:val="009F1E5B"/>
    <w:rsid w:val="009F262F"/>
    <w:rsid w:val="00A00813"/>
    <w:rsid w:val="00A04C6C"/>
    <w:rsid w:val="00A07039"/>
    <w:rsid w:val="00A16EF3"/>
    <w:rsid w:val="00A20C76"/>
    <w:rsid w:val="00A26A49"/>
    <w:rsid w:val="00A304A7"/>
    <w:rsid w:val="00A34B8A"/>
    <w:rsid w:val="00A37FEB"/>
    <w:rsid w:val="00A50C9D"/>
    <w:rsid w:val="00A52926"/>
    <w:rsid w:val="00A52A85"/>
    <w:rsid w:val="00A53015"/>
    <w:rsid w:val="00A62D4B"/>
    <w:rsid w:val="00A7423A"/>
    <w:rsid w:val="00A7598F"/>
    <w:rsid w:val="00A8640B"/>
    <w:rsid w:val="00A8651E"/>
    <w:rsid w:val="00A93AB3"/>
    <w:rsid w:val="00A963CC"/>
    <w:rsid w:val="00AA39E1"/>
    <w:rsid w:val="00AA43E9"/>
    <w:rsid w:val="00AA4D86"/>
    <w:rsid w:val="00AA4E23"/>
    <w:rsid w:val="00AB27C9"/>
    <w:rsid w:val="00AB76D2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819B3"/>
    <w:rsid w:val="00B82EC1"/>
    <w:rsid w:val="00B96815"/>
    <w:rsid w:val="00B975F3"/>
    <w:rsid w:val="00BA1AC4"/>
    <w:rsid w:val="00BB0FA6"/>
    <w:rsid w:val="00BB129F"/>
    <w:rsid w:val="00BB32D5"/>
    <w:rsid w:val="00BB5A67"/>
    <w:rsid w:val="00BC3411"/>
    <w:rsid w:val="00BC4156"/>
    <w:rsid w:val="00BD17AA"/>
    <w:rsid w:val="00BD3033"/>
    <w:rsid w:val="00BE03A1"/>
    <w:rsid w:val="00BE11F7"/>
    <w:rsid w:val="00BE1422"/>
    <w:rsid w:val="00BF0621"/>
    <w:rsid w:val="00BF79AA"/>
    <w:rsid w:val="00C05F78"/>
    <w:rsid w:val="00C1606D"/>
    <w:rsid w:val="00C17E71"/>
    <w:rsid w:val="00C21586"/>
    <w:rsid w:val="00C24D7D"/>
    <w:rsid w:val="00C32BBB"/>
    <w:rsid w:val="00C36720"/>
    <w:rsid w:val="00C40B78"/>
    <w:rsid w:val="00C51A85"/>
    <w:rsid w:val="00C5632F"/>
    <w:rsid w:val="00C63CA3"/>
    <w:rsid w:val="00C64B80"/>
    <w:rsid w:val="00C64F80"/>
    <w:rsid w:val="00C70AED"/>
    <w:rsid w:val="00C76745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2FCC"/>
    <w:rsid w:val="00D33A1E"/>
    <w:rsid w:val="00D44387"/>
    <w:rsid w:val="00D45E67"/>
    <w:rsid w:val="00D53A7A"/>
    <w:rsid w:val="00D57BEB"/>
    <w:rsid w:val="00D604F4"/>
    <w:rsid w:val="00D638D6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ED8"/>
    <w:rsid w:val="00DD1C8C"/>
    <w:rsid w:val="00DE5AD5"/>
    <w:rsid w:val="00DF20FC"/>
    <w:rsid w:val="00DF3A95"/>
    <w:rsid w:val="00E03F00"/>
    <w:rsid w:val="00E070BF"/>
    <w:rsid w:val="00E10748"/>
    <w:rsid w:val="00E13441"/>
    <w:rsid w:val="00E16D4D"/>
    <w:rsid w:val="00E207F4"/>
    <w:rsid w:val="00E20FE9"/>
    <w:rsid w:val="00E33D7E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7506"/>
    <w:rsid w:val="00E87E94"/>
    <w:rsid w:val="00E918FA"/>
    <w:rsid w:val="00E971D4"/>
    <w:rsid w:val="00E9720E"/>
    <w:rsid w:val="00EA7D8B"/>
    <w:rsid w:val="00EB0D31"/>
    <w:rsid w:val="00EB75AC"/>
    <w:rsid w:val="00EC22C1"/>
    <w:rsid w:val="00ED2175"/>
    <w:rsid w:val="00EE0D3D"/>
    <w:rsid w:val="00EF0B9B"/>
    <w:rsid w:val="00EF2276"/>
    <w:rsid w:val="00EF4646"/>
    <w:rsid w:val="00F11947"/>
    <w:rsid w:val="00F14EE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717F7"/>
    <w:rsid w:val="00F72C94"/>
    <w:rsid w:val="00F83F16"/>
    <w:rsid w:val="00F908F4"/>
    <w:rsid w:val="00F94096"/>
    <w:rsid w:val="00F96E06"/>
    <w:rsid w:val="00F97C8A"/>
    <w:rsid w:val="00FB32F2"/>
    <w:rsid w:val="00FC1DEB"/>
    <w:rsid w:val="00FC29EA"/>
    <w:rsid w:val="00FC64E4"/>
    <w:rsid w:val="00FC6E1C"/>
    <w:rsid w:val="00FD3CA2"/>
    <w:rsid w:val="00FD51D6"/>
    <w:rsid w:val="00FD68EB"/>
    <w:rsid w:val="00FE0824"/>
    <w:rsid w:val="00FF1FF7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A946-BAD9-437C-90F7-D979748B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12520</Words>
  <Characters>75120</Characters>
  <Application>Microsoft Office Word</Application>
  <DocSecurity>0</DocSecurity>
  <Lines>626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87466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8</cp:revision>
  <cp:lastPrinted>2016-02-08T06:23:00Z</cp:lastPrinted>
  <dcterms:created xsi:type="dcterms:W3CDTF">2016-02-08T06:23:00Z</dcterms:created>
  <dcterms:modified xsi:type="dcterms:W3CDTF">2016-03-03T11:30:00Z</dcterms:modified>
</cp:coreProperties>
</file>