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Departament </w:t>
      </w:r>
      <w:r w:rsidR="00CD02DF">
        <w:rPr>
          <w:rFonts w:ascii="Times New Roman" w:hAnsi="Times New Roman" w:cs="Times New Roman"/>
          <w:sz w:val="24"/>
          <w:szCs w:val="24"/>
        </w:rPr>
        <w:t xml:space="preserve">Inwestycji i Rozwoju 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informuje,</w:t>
      </w:r>
      <w:r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>że</w:t>
      </w:r>
      <w:r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="0039432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C16E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94325">
        <w:rPr>
          <w:rFonts w:ascii="Times New Roman" w:hAnsi="Times New Roman" w:cs="Times New Roman"/>
          <w:b/>
          <w:bCs/>
          <w:sz w:val="24"/>
          <w:szCs w:val="24"/>
        </w:rPr>
        <w:t xml:space="preserve"> czerwca 2019 roku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Zarząd Województwa Świętokrzyskiego pełniący funkcję Instytucji Zarządzającej RPOWŚ na lata 2014-2020 podpisał </w:t>
      </w:r>
      <w:r w:rsidRPr="006F0F38">
        <w:rPr>
          <w:rFonts w:ascii="Times New Roman" w:hAnsi="Times New Roman" w:cs="Times New Roman"/>
          <w:sz w:val="24"/>
          <w:szCs w:val="24"/>
        </w:rPr>
        <w:t>Umowę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o dofinansowanie w ramach Działania </w:t>
      </w:r>
      <w:r w:rsidRPr="006F0F38">
        <w:rPr>
          <w:rFonts w:ascii="Times New Roman" w:hAnsi="Times New Roman" w:cs="Times New Roman"/>
          <w:sz w:val="24"/>
          <w:szCs w:val="24"/>
        </w:rPr>
        <w:t>4.</w:t>
      </w:r>
      <w:r w:rsidR="00394325">
        <w:rPr>
          <w:rFonts w:ascii="Times New Roman" w:hAnsi="Times New Roman" w:cs="Times New Roman"/>
          <w:sz w:val="24"/>
          <w:szCs w:val="24"/>
        </w:rPr>
        <w:t>3</w:t>
      </w:r>
      <w:r w:rsidRPr="006F0F38">
        <w:rPr>
          <w:rFonts w:ascii="Times New Roman" w:hAnsi="Times New Roman" w:cs="Times New Roman"/>
          <w:sz w:val="24"/>
          <w:szCs w:val="24"/>
        </w:rPr>
        <w:t xml:space="preserve"> „</w:t>
      </w:r>
      <w:r w:rsidR="0039432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Gospodarka wodno-ściekowa</w:t>
      </w:r>
      <w:r w:rsidRPr="006F0F38">
        <w:rPr>
          <w:rFonts w:ascii="Times New Roman" w:hAnsi="Times New Roman" w:cs="Times New Roman"/>
          <w:sz w:val="24"/>
          <w:szCs w:val="24"/>
        </w:rPr>
        <w:t xml:space="preserve">” z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Gminą </w:t>
      </w:r>
      <w:r w:rsidR="00394325">
        <w:rPr>
          <w:rFonts w:ascii="Times New Roman" w:hAnsi="Times New Roman" w:cs="Times New Roman"/>
          <w:b/>
          <w:bCs/>
          <w:sz w:val="24"/>
          <w:szCs w:val="24"/>
        </w:rPr>
        <w:t xml:space="preserve">Nowa Słupia 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na inwestycję pn. </w:t>
      </w:r>
      <w:r w:rsidRPr="006F0F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</w:t>
      </w:r>
      <w:r w:rsidR="003943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Przebudowa istniejącej oczyszczalni ścieków w miejscowości Stara Słupia oraz rozbudowa sieci wodno-kanalizacyjnej na terenie Gminy Nowa Słupia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  <w:bookmarkStart w:id="0" w:name="_GoBack"/>
      <w:bookmarkEnd w:id="0"/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Koszt całkowity inwestycji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wynosi     </w:t>
      </w:r>
      <w:r w:rsidR="00394325">
        <w:rPr>
          <w:rFonts w:ascii="Times New Roman" w:hAnsi="Times New Roman" w:cs="Times New Roman"/>
          <w:b/>
          <w:sz w:val="24"/>
          <w:szCs w:val="24"/>
        </w:rPr>
        <w:t>25 746 412,65</w:t>
      </w:r>
      <w:r w:rsidR="0003240B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Pr="006F0F38">
        <w:rPr>
          <w:rFonts w:ascii="Times New Roman" w:hAnsi="Times New Roman" w:cs="Times New Roman"/>
          <w:b/>
          <w:sz w:val="24"/>
          <w:szCs w:val="24"/>
        </w:rPr>
        <w:t>LN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Kwota dofinansowania z </w:t>
      </w:r>
      <w:r>
        <w:rPr>
          <w:rFonts w:ascii="Times New Roman" w:hAnsi="Times New Roman" w:cs="Times New Roman"/>
          <w:b/>
          <w:bCs/>
          <w:sz w:val="24"/>
          <w:szCs w:val="24"/>
        </w:rPr>
        <w:t>EFRR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wynosi 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94325">
        <w:rPr>
          <w:rFonts w:ascii="Times New Roman" w:hAnsi="Times New Roman" w:cs="Times New Roman"/>
          <w:b/>
          <w:sz w:val="24"/>
          <w:szCs w:val="24"/>
        </w:rPr>
        <w:t>14 780 002,82</w:t>
      </w:r>
      <w:r w:rsidR="00D32887" w:rsidRPr="00D328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>PLN.</w:t>
      </w:r>
    </w:p>
    <w:p w:rsidR="00FF360F" w:rsidRPr="006F0F38" w:rsidRDefault="00FF360F" w:rsidP="00D641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487A" w:rsidRDefault="001B487A">
      <w:pPr>
        <w:spacing w:after="0" w:line="240" w:lineRule="auto"/>
      </w:pPr>
      <w:r>
        <w:separator/>
      </w:r>
    </w:p>
  </w:endnote>
  <w:endnote w:type="continuationSeparator" w:id="0">
    <w:p w:rsidR="001B487A" w:rsidRDefault="001B4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14A" w:rsidRDefault="00FF360F">
    <w:pPr>
      <w:pStyle w:val="Stopka"/>
    </w:pPr>
    <w:r>
      <w:t xml:space="preserve">                                                                                                                                          </w:t>
    </w:r>
    <w:r w:rsidR="00BD290C" w:rsidRPr="00E02270">
      <w:rPr>
        <w:noProof/>
      </w:rPr>
      <w:drawing>
        <wp:inline distT="0" distB="0" distL="0" distR="0">
          <wp:extent cx="1133475" cy="57150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487A" w:rsidRDefault="001B487A">
      <w:pPr>
        <w:spacing w:after="0" w:line="240" w:lineRule="auto"/>
      </w:pPr>
      <w:r>
        <w:separator/>
      </w:r>
    </w:p>
  </w:footnote>
  <w:footnote w:type="continuationSeparator" w:id="0">
    <w:p w:rsidR="001B487A" w:rsidRDefault="001B48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1B487A" w:rsidP="0068403E">
          <w:pPr>
            <w:pStyle w:val="Nagwek"/>
          </w:pPr>
        </w:p>
      </w:tc>
      <w:tc>
        <w:tcPr>
          <w:tcW w:w="655" w:type="dxa"/>
          <w:vAlign w:val="center"/>
        </w:tcPr>
        <w:p w:rsidR="0068403E" w:rsidRDefault="001B487A" w:rsidP="0068403E">
          <w:pPr>
            <w:pStyle w:val="Nagwek"/>
          </w:pPr>
        </w:p>
        <w:p w:rsidR="0042014A" w:rsidRDefault="001B487A" w:rsidP="0068403E">
          <w:pPr>
            <w:pStyle w:val="Nagwek"/>
          </w:pPr>
        </w:p>
        <w:p w:rsidR="0042014A" w:rsidRDefault="001B487A" w:rsidP="0068403E">
          <w:pPr>
            <w:pStyle w:val="Nagwek"/>
          </w:pPr>
        </w:p>
        <w:p w:rsidR="0042014A" w:rsidRDefault="001B487A" w:rsidP="0068403E">
          <w:pPr>
            <w:pStyle w:val="Nagwek"/>
          </w:pPr>
        </w:p>
        <w:p w:rsidR="0042014A" w:rsidRPr="0068403E" w:rsidRDefault="001B487A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1B487A" w:rsidP="0068403E">
          <w:pPr>
            <w:pStyle w:val="Nagwek"/>
          </w:pPr>
        </w:p>
      </w:tc>
    </w:tr>
  </w:tbl>
  <w:p w:rsidR="00BD290C" w:rsidRPr="00BD290C" w:rsidRDefault="00FF360F" w:rsidP="00BD290C">
    <w:pPr>
      <w:pStyle w:val="Nagwek"/>
      <w:ind w:left="-284"/>
      <w:jc w:val="right"/>
      <w:rPr>
        <w:rFonts w:ascii="Times New Roman" w:eastAsia="Times New Roman" w:hAnsi="Times New Roman" w:cs="Times New Roman"/>
        <w:lang w:val="x-none" w:eastAsia="x-none"/>
      </w:rPr>
    </w:pPr>
    <w:r>
      <w:t xml:space="preserve">                                                                                                   </w:t>
    </w:r>
    <w:r w:rsidR="00BD290C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403E" w:rsidRDefault="001B487A" w:rsidP="0042014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60F"/>
    <w:rsid w:val="0003240B"/>
    <w:rsid w:val="001B487A"/>
    <w:rsid w:val="002300EB"/>
    <w:rsid w:val="002622BE"/>
    <w:rsid w:val="00394325"/>
    <w:rsid w:val="003D2677"/>
    <w:rsid w:val="004672A7"/>
    <w:rsid w:val="00513153"/>
    <w:rsid w:val="006C16E6"/>
    <w:rsid w:val="0088432A"/>
    <w:rsid w:val="008D5429"/>
    <w:rsid w:val="00A8737D"/>
    <w:rsid w:val="00B156DE"/>
    <w:rsid w:val="00BD290C"/>
    <w:rsid w:val="00CB7FE3"/>
    <w:rsid w:val="00CD02DF"/>
    <w:rsid w:val="00D32887"/>
    <w:rsid w:val="00D641C1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FA870E"/>
  <w15:docId w15:val="{32AE76E8-E3DA-45DB-8A02-E3E6334DF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81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Zych-Gierada, Malwina</cp:lastModifiedBy>
  <cp:revision>3</cp:revision>
  <dcterms:created xsi:type="dcterms:W3CDTF">2019-06-26T08:00:00Z</dcterms:created>
  <dcterms:modified xsi:type="dcterms:W3CDTF">2019-06-27T07:07:00Z</dcterms:modified>
</cp:coreProperties>
</file>