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3B26D9">
        <w:rPr>
          <w:rFonts w:ascii="Cambria" w:eastAsia="Calibri" w:hAnsi="Cambria"/>
          <w:color w:val="000000"/>
          <w:sz w:val="22"/>
          <w:szCs w:val="22"/>
          <w:lang w:eastAsia="en-US"/>
        </w:rPr>
        <w:t>24 października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201</w:t>
      </w:r>
      <w:r w:rsidR="003B26D9">
        <w:rPr>
          <w:rFonts w:ascii="Cambria" w:eastAsia="Calibri" w:hAnsi="Cambria"/>
          <w:color w:val="000000"/>
          <w:sz w:val="22"/>
          <w:szCs w:val="22"/>
          <w:lang w:eastAsia="en-US"/>
        </w:rPr>
        <w:t>9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</w:t>
      </w:r>
      <w:r w:rsidR="003B26D9">
        <w:rPr>
          <w:rFonts w:ascii="Cambria" w:eastAsia="Calibri" w:hAnsi="Cambria"/>
          <w:color w:val="000000"/>
          <w:sz w:val="22"/>
          <w:szCs w:val="22"/>
          <w:lang w:eastAsia="en-US"/>
        </w:rPr>
        <w:t>1.2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3B26D9">
        <w:rPr>
          <w:rFonts w:ascii="Cambria" w:hAnsi="Cambria" w:cs="Tahoma,Bold"/>
          <w:bCs/>
          <w:i/>
          <w:sz w:val="22"/>
          <w:szCs w:val="22"/>
        </w:rPr>
        <w:t xml:space="preserve">Badania i rozwój </w:t>
      </w:r>
      <w:r w:rsidR="003B26D9">
        <w:rPr>
          <w:rFonts w:ascii="Cambria" w:hAnsi="Cambria" w:cs="Tahoma,Bold"/>
          <w:bCs/>
          <w:i/>
          <w:sz w:val="22"/>
          <w:szCs w:val="22"/>
        </w:rPr>
        <w:br/>
        <w:t>w sektorze świętokrzyskiej przedsiębiorczości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3B26D9">
        <w:rPr>
          <w:rFonts w:ascii="Cambria" w:eastAsia="Calibri" w:hAnsi="Cambria"/>
          <w:sz w:val="22"/>
          <w:szCs w:val="22"/>
          <w:lang w:eastAsia="en-US"/>
        </w:rPr>
        <w:t xml:space="preserve">KOPALNIĄ GRANITU KAMIENNA GÓRA – CELINY SP. </w:t>
      </w:r>
      <w:r w:rsidR="003B26D9">
        <w:rPr>
          <w:rFonts w:ascii="Cambria" w:eastAsia="Calibri" w:hAnsi="Cambria"/>
          <w:sz w:val="22"/>
          <w:szCs w:val="22"/>
          <w:lang w:eastAsia="en-US"/>
        </w:rPr>
        <w:br/>
        <w:t>Z O. O.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DB2EEB">
        <w:rPr>
          <w:rFonts w:ascii="Cambria" w:hAnsi="Cambria" w:cs="Tahoma,Bold"/>
          <w:b/>
          <w:bCs/>
          <w:i/>
          <w:sz w:val="22"/>
          <w:szCs w:val="22"/>
        </w:rPr>
        <w:t>Centrum Badawczo – Rozwojowe Celiny – innowacyjne rozwiązania technologiczne w branży kruszyw skalnych.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DB2EEB">
        <w:rPr>
          <w:rFonts w:asciiTheme="majorHAnsi" w:hAnsiTheme="majorHAnsi"/>
          <w:b/>
          <w:sz w:val="22"/>
          <w:szCs w:val="22"/>
        </w:rPr>
        <w:t>8.969.249,36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DB2EEB">
        <w:rPr>
          <w:rFonts w:ascii="Cambria" w:hAnsi="Cambria" w:cs="Tahoma"/>
          <w:b/>
          <w:sz w:val="22"/>
          <w:szCs w:val="22"/>
        </w:rPr>
        <w:t>3.281.432,69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27" w:rsidRDefault="003C3027">
      <w:r>
        <w:separator/>
      </w:r>
    </w:p>
  </w:endnote>
  <w:endnote w:type="continuationSeparator" w:id="0">
    <w:p w:rsidR="003C3027" w:rsidRDefault="003C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130F86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1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27" w:rsidRDefault="003C3027">
      <w:r>
        <w:separator/>
      </w:r>
    </w:p>
  </w:footnote>
  <w:footnote w:type="continuationSeparator" w:id="0">
    <w:p w:rsidR="003C3027" w:rsidRDefault="003C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30F86"/>
    <w:rsid w:val="00167186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B26D9"/>
    <w:rsid w:val="003C3027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10E49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2EE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6C21-5B8F-4FF7-88FD-DE7FF3FC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13</cp:revision>
  <cp:lastPrinted>2018-03-07T08:13:00Z</cp:lastPrinted>
  <dcterms:created xsi:type="dcterms:W3CDTF">2018-08-07T11:43:00Z</dcterms:created>
  <dcterms:modified xsi:type="dcterms:W3CDTF">2019-10-28T10:16:00Z</dcterms:modified>
</cp:coreProperties>
</file>