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1D" w:rsidRPr="005E5891" w:rsidRDefault="005E5891" w:rsidP="005E5891">
      <w:pPr>
        <w:jc w:val="center"/>
        <w:rPr>
          <w:b/>
        </w:rPr>
      </w:pPr>
      <w:r w:rsidRPr="005E5891">
        <w:rPr>
          <w:b/>
        </w:rPr>
        <w:t>INFRORMACJA DOT. KONKURSU NR RPSW.04.02.00-IZ.00-26-286/19</w:t>
      </w:r>
      <w:r>
        <w:rPr>
          <w:b/>
        </w:rPr>
        <w:t xml:space="preserve"> </w:t>
      </w:r>
    </w:p>
    <w:p w:rsidR="005E5891" w:rsidRDefault="005E5891" w:rsidP="005E5891">
      <w:pPr>
        <w:jc w:val="center"/>
      </w:pPr>
    </w:p>
    <w:p w:rsidR="005E5891" w:rsidRDefault="005E5891" w:rsidP="005E5891">
      <w:pPr>
        <w:spacing w:line="360" w:lineRule="auto"/>
        <w:jc w:val="both"/>
      </w:pPr>
      <w:r>
        <w:t xml:space="preserve">W związku z licznymi zapytaniami i wątpliwościami ze strony potencjalnych Wnioskodawców, Instytucja Zarządzająca informuje, iż w ramach konkursu nr RPSW.04.02.00-IZ.00-26-286/19 z zakresu dofinansowania PSZOK, zniesione zostało, obowiązujące w poprzednich konkursach, ograniczenie </w:t>
      </w:r>
      <w:r>
        <w:br/>
        <w:t xml:space="preserve">do 20 000 mieszkańców </w:t>
      </w:r>
      <w:r>
        <w:t>obsługiwanych przez PSZOK</w:t>
      </w:r>
      <w:r>
        <w:t xml:space="preserve">. Jednocześnie projekty przedkładane </w:t>
      </w:r>
      <w:r>
        <w:br/>
      </w:r>
      <w:r w:rsidR="008D4D0C">
        <w:t>do dofinansowania nadal muszą</w:t>
      </w:r>
      <w:r>
        <w:t xml:space="preserve"> spełniać warunek maksymalnej wartości kosztów kwalifikowalnych w projekcie na poziomie 2 mln PLN.   </w:t>
      </w:r>
      <w:bookmarkStart w:id="0" w:name="_GoBack"/>
      <w:bookmarkEnd w:id="0"/>
    </w:p>
    <w:sectPr w:rsidR="005E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91"/>
    <w:rsid w:val="005E5891"/>
    <w:rsid w:val="008D4D0C"/>
    <w:rsid w:val="00E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Górecka, Małgorzata</dc:creator>
  <cp:lastModifiedBy>Górecka, Małgorzata</cp:lastModifiedBy>
  <cp:revision>1</cp:revision>
  <dcterms:created xsi:type="dcterms:W3CDTF">2020-02-03T08:01:00Z</dcterms:created>
  <dcterms:modified xsi:type="dcterms:W3CDTF">2020-02-03T08:13:00Z</dcterms:modified>
</cp:coreProperties>
</file>