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0A" w:rsidRDefault="00B2260A" w:rsidP="00B2260A">
      <w:pPr>
        <w:autoSpaceDE w:val="0"/>
        <w:autoSpaceDN w:val="0"/>
        <w:adjustRightInd w:val="0"/>
        <w:spacing w:after="0" w:line="240" w:lineRule="auto"/>
        <w:rPr>
          <w:rFonts w:cs="Calibri"/>
          <w:sz w:val="20"/>
          <w:szCs w:val="20"/>
        </w:rPr>
      </w:pPr>
      <w:bookmarkStart w:id="0" w:name="_GoBack"/>
      <w:bookmarkEnd w:id="0"/>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Ind w:w="1064" w:type="dxa"/>
        <w:tblLook w:val="04A0" w:firstRow="1" w:lastRow="0" w:firstColumn="1" w:lastColumn="0" w:noHBand="0" w:noVBand="1"/>
      </w:tblPr>
      <w:tblGrid>
        <w:gridCol w:w="3064"/>
        <w:gridCol w:w="2029"/>
        <w:gridCol w:w="3791"/>
      </w:tblGrid>
      <w:tr w:rsidR="00B2260A" w:rsidRPr="003D1801" w:rsidTr="004A1380">
        <w:trPr>
          <w:jc w:val="center"/>
        </w:trPr>
        <w:tc>
          <w:tcPr>
            <w:tcW w:w="3382" w:type="dxa"/>
          </w:tcPr>
          <w:p w:rsidR="00B2260A" w:rsidRPr="003D1801" w:rsidRDefault="007A15BB" w:rsidP="004A1380">
            <w:pPr>
              <w:rPr>
                <w:rFonts w:ascii="Arial" w:hAnsi="Arial" w:cs="Arial"/>
                <w:sz w:val="20"/>
                <w:szCs w:val="20"/>
              </w:rPr>
            </w:pPr>
            <w:r>
              <w:rPr>
                <w:rFonts w:ascii="Arial" w:hAnsi="Arial" w:cs="Arial"/>
                <w:noProof/>
                <w:sz w:val="20"/>
                <w:szCs w:val="20"/>
                <w:lang w:eastAsia="pl-PL"/>
              </w:rPr>
              <w:drawing>
                <wp:inline distT="0" distB="0" distL="0" distR="0">
                  <wp:extent cx="1663700" cy="774700"/>
                  <wp:effectExtent l="0" t="0" r="0" b="635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774700"/>
                          </a:xfrm>
                          <a:prstGeom prst="rect">
                            <a:avLst/>
                          </a:prstGeom>
                          <a:noFill/>
                          <a:ln>
                            <a:noFill/>
                          </a:ln>
                        </pic:spPr>
                      </pic:pic>
                    </a:graphicData>
                  </a:graphic>
                </wp:inline>
              </w:drawing>
            </w:r>
          </w:p>
        </w:tc>
        <w:tc>
          <w:tcPr>
            <w:tcW w:w="1580" w:type="dxa"/>
          </w:tcPr>
          <w:p w:rsidR="00B2260A" w:rsidRPr="003D1801" w:rsidRDefault="007A15BB" w:rsidP="004A1380">
            <w:pPr>
              <w:jc w:val="center"/>
              <w:rPr>
                <w:rFonts w:ascii="Arial" w:hAnsi="Arial" w:cs="Arial"/>
                <w:sz w:val="20"/>
                <w:szCs w:val="20"/>
              </w:rPr>
            </w:pPr>
            <w:r>
              <w:rPr>
                <w:rFonts w:ascii="Cambria" w:hAnsi="Cambria"/>
                <w:noProof/>
                <w:lang w:eastAsia="pl-PL"/>
              </w:rPr>
              <w:drawing>
                <wp:inline distT="0" distB="0" distL="0" distR="0">
                  <wp:extent cx="1151255" cy="533400"/>
                  <wp:effectExtent l="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1255" cy="533400"/>
                          </a:xfrm>
                          <a:prstGeom prst="rect">
                            <a:avLst/>
                          </a:prstGeom>
                          <a:noFill/>
                          <a:ln>
                            <a:noFill/>
                          </a:ln>
                        </pic:spPr>
                      </pic:pic>
                    </a:graphicData>
                  </a:graphic>
                </wp:inline>
              </w:drawing>
            </w:r>
          </w:p>
        </w:tc>
        <w:tc>
          <w:tcPr>
            <w:tcW w:w="3922" w:type="dxa"/>
          </w:tcPr>
          <w:p w:rsidR="00B2260A" w:rsidRPr="003D1801" w:rsidRDefault="007A15BB"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205355" cy="774700"/>
                  <wp:effectExtent l="0" t="0" r="4445" b="635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355" cy="774700"/>
                          </a:xfrm>
                          <a:prstGeom prst="rect">
                            <a:avLst/>
                          </a:prstGeom>
                          <a:noFill/>
                          <a:ln>
                            <a:noFill/>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8B566F">
      <w:pPr>
        <w:autoSpaceDE w:val="0"/>
        <w:autoSpaceDN w:val="0"/>
        <w:adjustRightInd w:val="0"/>
        <w:spacing w:after="0" w:line="240" w:lineRule="auto"/>
        <w:jc w:val="center"/>
        <w:rPr>
          <w:rFonts w:cs="Arial"/>
          <w:b/>
          <w:bCs/>
          <w:sz w:val="36"/>
          <w:szCs w:val="36"/>
        </w:rPr>
      </w:pPr>
    </w:p>
    <w:p w:rsidR="00C53911" w:rsidRDefault="00C53911"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Instrukcja sporządzania </w:t>
      </w:r>
    </w:p>
    <w:p w:rsidR="0028357C"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Studium Wykonalności Inwestycji </w:t>
      </w:r>
    </w:p>
    <w:p w:rsidR="008B566F"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28357C" w:rsidRPr="00C5757B" w:rsidRDefault="0028357C" w:rsidP="00C5757B">
      <w:pPr>
        <w:jc w:val="center"/>
        <w:rPr>
          <w:rFonts w:cs="Arial"/>
          <w:b/>
          <w:bCs/>
          <w:sz w:val="36"/>
          <w:szCs w:val="36"/>
        </w:rPr>
      </w:pPr>
      <w:r w:rsidRPr="0089335E">
        <w:rPr>
          <w:rFonts w:cs="Arial"/>
          <w:b/>
          <w:bCs/>
          <w:sz w:val="36"/>
          <w:szCs w:val="36"/>
        </w:rPr>
        <w:t>Województwa Świętokrzyskiego na lata 2014-2020</w:t>
      </w:r>
    </w:p>
    <w:p w:rsidR="0028357C" w:rsidRDefault="0028357C" w:rsidP="0028357C">
      <w:pPr>
        <w:jc w:val="center"/>
        <w:rPr>
          <w:rFonts w:ascii="Arial" w:hAnsi="Arial" w:cs="Arial"/>
          <w:b/>
          <w:bCs/>
          <w:sz w:val="36"/>
          <w:szCs w:val="36"/>
        </w:rPr>
      </w:pPr>
    </w:p>
    <w:p w:rsidR="00B2260A" w:rsidRPr="00C5757B" w:rsidRDefault="007A15BB"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6800" cy="4233545"/>
            <wp:effectExtent l="0" t="0" r="0" b="0"/>
            <wp:docPr id="4" name="Obraz 3" descr="Tło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Tło 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4233545"/>
                    </a:xfrm>
                    <a:prstGeom prst="rect">
                      <a:avLst/>
                    </a:prstGeom>
                    <a:noFill/>
                    <a:ln>
                      <a:noFill/>
                    </a:ln>
                  </pic:spPr>
                </pic:pic>
              </a:graphicData>
            </a:graphic>
          </wp:inline>
        </w:drawing>
      </w:r>
    </w:p>
    <w:p w:rsidR="00B2260A" w:rsidRDefault="00B2260A" w:rsidP="0028357C">
      <w:pPr>
        <w:jc w:val="center"/>
        <w:rPr>
          <w:rFonts w:ascii="Arial" w:hAnsi="Arial" w:cs="Arial"/>
          <w:sz w:val="20"/>
          <w:szCs w:val="20"/>
        </w:rPr>
      </w:pPr>
    </w:p>
    <w:p w:rsidR="0028357C" w:rsidRDefault="002751BE" w:rsidP="0028357C">
      <w:pPr>
        <w:jc w:val="center"/>
        <w:rPr>
          <w:rFonts w:ascii="Arial" w:hAnsi="Arial" w:cs="Arial"/>
          <w:sz w:val="20"/>
          <w:szCs w:val="20"/>
        </w:rPr>
      </w:pPr>
      <w:r>
        <w:rPr>
          <w:rFonts w:ascii="Arial" w:hAnsi="Arial" w:cs="Arial"/>
          <w:sz w:val="20"/>
          <w:szCs w:val="20"/>
        </w:rPr>
        <w:t xml:space="preserve">Kielce, </w:t>
      </w:r>
      <w:r w:rsidR="001E5578">
        <w:rPr>
          <w:rFonts w:ascii="Arial" w:hAnsi="Arial" w:cs="Arial"/>
          <w:sz w:val="20"/>
          <w:szCs w:val="20"/>
        </w:rPr>
        <w:t>listopad</w:t>
      </w:r>
      <w:r w:rsidR="00560B60">
        <w:rPr>
          <w:rFonts w:ascii="Arial" w:hAnsi="Arial" w:cs="Arial"/>
          <w:sz w:val="20"/>
          <w:szCs w:val="20"/>
        </w:rPr>
        <w:t xml:space="preserve"> 2016</w:t>
      </w:r>
      <w:r w:rsidR="0028357C" w:rsidRPr="00B2260A">
        <w:rPr>
          <w:rFonts w:ascii="Arial" w:hAnsi="Arial" w:cs="Arial"/>
          <w:sz w:val="20"/>
          <w:szCs w:val="20"/>
        </w:rPr>
        <w:t xml:space="preserve"> </w:t>
      </w:r>
    </w:p>
    <w:p w:rsidR="005928A1" w:rsidRDefault="005928A1">
      <w:pPr>
        <w:pStyle w:val="Nagwekspisutreci"/>
      </w:pPr>
      <w:r>
        <w:lastRenderedPageBreak/>
        <w:t>Spis treści</w:t>
      </w:r>
    </w:p>
    <w:p w:rsidR="005928A1" w:rsidRPr="005928A1" w:rsidRDefault="005928A1" w:rsidP="005928A1"/>
    <w:p w:rsidR="005928A1" w:rsidRDefault="00102C99" w:rsidP="005928A1">
      <w:pPr>
        <w:pStyle w:val="Spistreci1"/>
        <w:rPr>
          <w:rFonts w:asciiTheme="minorHAnsi" w:eastAsiaTheme="minorEastAsia" w:hAnsiTheme="minorHAnsi" w:cstheme="minorBidi"/>
          <w:noProof/>
          <w:lang w:eastAsia="pl-PL"/>
        </w:rPr>
      </w:pPr>
      <w:r>
        <w:rPr>
          <w:rStyle w:val="Hipercze"/>
          <w:noProof/>
        </w:rPr>
        <w:fldChar w:fldCharType="begin"/>
      </w:r>
      <w:r w:rsidR="005928A1" w:rsidRPr="005928A1">
        <w:rPr>
          <w:rStyle w:val="Hipercze"/>
          <w:noProof/>
        </w:rPr>
        <w:instrText xml:space="preserve"> TOC \o "1-3" \h \z \u </w:instrText>
      </w:r>
      <w:r>
        <w:rPr>
          <w:rStyle w:val="Hipercze"/>
          <w:noProof/>
        </w:rPr>
        <w:fldChar w:fldCharType="separate"/>
      </w:r>
      <w:hyperlink w:anchor="_Toc466464819" w:history="1">
        <w:r w:rsidR="005928A1" w:rsidRPr="005928A1">
          <w:rPr>
            <w:rStyle w:val="Hipercze"/>
            <w:noProof/>
          </w:rPr>
          <w:t>Wstęp</w:t>
        </w:r>
        <w:r w:rsidR="005928A1">
          <w:rPr>
            <w:noProof/>
            <w:webHidden/>
          </w:rPr>
          <w:tab/>
        </w:r>
        <w:r w:rsidR="005928A1">
          <w:rPr>
            <w:noProof/>
            <w:webHidden/>
          </w:rPr>
          <w:tab/>
        </w:r>
        <w:r>
          <w:rPr>
            <w:noProof/>
            <w:webHidden/>
          </w:rPr>
          <w:fldChar w:fldCharType="begin"/>
        </w:r>
        <w:r w:rsidR="005928A1">
          <w:rPr>
            <w:noProof/>
            <w:webHidden/>
          </w:rPr>
          <w:instrText xml:space="preserve"> PAGEREF _Toc466464819 \h </w:instrText>
        </w:r>
        <w:r>
          <w:rPr>
            <w:noProof/>
            <w:webHidden/>
          </w:rPr>
        </w:r>
        <w:r>
          <w:rPr>
            <w:noProof/>
            <w:webHidden/>
          </w:rPr>
          <w:fldChar w:fldCharType="separate"/>
        </w:r>
        <w:r w:rsidR="007A15BB">
          <w:rPr>
            <w:noProof/>
            <w:webHidden/>
          </w:rPr>
          <w:t>4</w:t>
        </w:r>
        <w:r>
          <w:rPr>
            <w:noProof/>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20" w:history="1">
        <w:r w:rsidR="005928A1" w:rsidRPr="007814E1">
          <w:rPr>
            <w:rStyle w:val="Hipercze"/>
            <w:noProof/>
          </w:rPr>
          <w:t>Słownik pojęć i skrótów</w:t>
        </w:r>
        <w:r w:rsidR="005928A1">
          <w:rPr>
            <w:noProof/>
            <w:webHidden/>
          </w:rPr>
          <w:tab/>
        </w:r>
        <w:r w:rsidR="00102C99">
          <w:rPr>
            <w:noProof/>
            <w:webHidden/>
          </w:rPr>
          <w:fldChar w:fldCharType="begin"/>
        </w:r>
        <w:r w:rsidR="005928A1">
          <w:rPr>
            <w:noProof/>
            <w:webHidden/>
          </w:rPr>
          <w:instrText xml:space="preserve"> PAGEREF _Toc466464820 \h </w:instrText>
        </w:r>
        <w:r w:rsidR="00102C99">
          <w:rPr>
            <w:noProof/>
            <w:webHidden/>
          </w:rPr>
        </w:r>
        <w:r w:rsidR="00102C99">
          <w:rPr>
            <w:noProof/>
            <w:webHidden/>
          </w:rPr>
          <w:fldChar w:fldCharType="separate"/>
        </w:r>
        <w:r>
          <w:rPr>
            <w:noProof/>
            <w:webHidden/>
          </w:rPr>
          <w:t>6</w:t>
        </w:r>
        <w:r w:rsidR="00102C99">
          <w:rPr>
            <w:noProof/>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21" w:history="1">
        <w:r w:rsidR="005928A1" w:rsidRPr="007814E1">
          <w:rPr>
            <w:rStyle w:val="Hipercze"/>
            <w:noProof/>
          </w:rPr>
          <w:t>1.</w:t>
        </w:r>
        <w:r w:rsidR="005928A1">
          <w:rPr>
            <w:rFonts w:asciiTheme="minorHAnsi" w:eastAsiaTheme="minorEastAsia" w:hAnsiTheme="minorHAnsi" w:cstheme="minorBidi"/>
            <w:noProof/>
            <w:lang w:eastAsia="pl-PL"/>
          </w:rPr>
          <w:tab/>
        </w:r>
        <w:r w:rsidR="005928A1" w:rsidRPr="007814E1">
          <w:rPr>
            <w:rStyle w:val="Hipercze"/>
            <w:noProof/>
          </w:rPr>
          <w:t>Identyfikacja projektu</w:t>
        </w:r>
        <w:r w:rsidR="005928A1">
          <w:rPr>
            <w:noProof/>
            <w:webHidden/>
          </w:rPr>
          <w:tab/>
        </w:r>
        <w:r w:rsidR="00102C99">
          <w:rPr>
            <w:noProof/>
            <w:webHidden/>
          </w:rPr>
          <w:fldChar w:fldCharType="begin"/>
        </w:r>
        <w:r w:rsidR="005928A1">
          <w:rPr>
            <w:noProof/>
            <w:webHidden/>
          </w:rPr>
          <w:instrText xml:space="preserve"> PAGEREF _Toc466464821 \h </w:instrText>
        </w:r>
        <w:r w:rsidR="00102C99">
          <w:rPr>
            <w:noProof/>
            <w:webHidden/>
          </w:rPr>
        </w:r>
        <w:r w:rsidR="00102C99">
          <w:rPr>
            <w:noProof/>
            <w:webHidden/>
          </w:rPr>
          <w:fldChar w:fldCharType="separate"/>
        </w:r>
        <w:r>
          <w:rPr>
            <w:noProof/>
            <w:webHidden/>
          </w:rPr>
          <w:t>16</w:t>
        </w:r>
        <w:r w:rsidR="00102C99">
          <w:rPr>
            <w:noProof/>
            <w:webHidden/>
          </w:rPr>
          <w:fldChar w:fldCharType="end"/>
        </w:r>
      </w:hyperlink>
    </w:p>
    <w:p w:rsidR="005928A1" w:rsidRPr="005928A1" w:rsidRDefault="007A15BB" w:rsidP="005928A1">
      <w:pPr>
        <w:pStyle w:val="Spistreci2"/>
        <w:ind w:hanging="708"/>
        <w:rPr>
          <w:rStyle w:val="Hipercze"/>
        </w:rPr>
      </w:pPr>
      <w:hyperlink w:anchor="_Toc466464822" w:history="1">
        <w:r w:rsidR="005928A1" w:rsidRPr="007814E1">
          <w:rPr>
            <w:rStyle w:val="Hipercze"/>
            <w:noProof/>
          </w:rPr>
          <w:t>1.1.</w:t>
        </w:r>
        <w:r w:rsidR="005928A1" w:rsidRPr="005928A1">
          <w:rPr>
            <w:rStyle w:val="Hipercze"/>
          </w:rPr>
          <w:tab/>
        </w:r>
        <w:r w:rsidR="005928A1" w:rsidRPr="007814E1">
          <w:rPr>
            <w:rStyle w:val="Hipercze"/>
            <w:noProof/>
          </w:rPr>
          <w:t>Podstawowe dane o projekcie</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_Toc466464822 \h </w:instrText>
        </w:r>
        <w:r w:rsidR="00102C99" w:rsidRPr="005928A1">
          <w:rPr>
            <w:rStyle w:val="Hipercze"/>
            <w:webHidden/>
          </w:rPr>
        </w:r>
        <w:r w:rsidR="00102C99" w:rsidRPr="005928A1">
          <w:rPr>
            <w:rStyle w:val="Hipercze"/>
            <w:webHidden/>
          </w:rPr>
          <w:fldChar w:fldCharType="separate"/>
        </w:r>
        <w:r>
          <w:rPr>
            <w:rStyle w:val="Hipercze"/>
            <w:noProof/>
            <w:webHidden/>
          </w:rPr>
          <w:t>16</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23" w:history="1">
        <w:r w:rsidR="005928A1" w:rsidRPr="007814E1">
          <w:rPr>
            <w:rStyle w:val="Hipercze"/>
            <w:noProof/>
          </w:rPr>
          <w:t>1.2.</w:t>
        </w:r>
        <w:r w:rsidR="005928A1" w:rsidRPr="005928A1">
          <w:rPr>
            <w:rStyle w:val="Hipercze"/>
          </w:rPr>
          <w:tab/>
        </w:r>
        <w:r w:rsidR="005928A1" w:rsidRPr="007814E1">
          <w:rPr>
            <w:rStyle w:val="Hipercze"/>
            <w:noProof/>
          </w:rPr>
          <w:t>Opis stanu aktualnego (przed realizacją)</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_Toc466464823 \h </w:instrText>
        </w:r>
        <w:r w:rsidR="00102C99" w:rsidRPr="005928A1">
          <w:rPr>
            <w:rStyle w:val="Hipercze"/>
            <w:webHidden/>
          </w:rPr>
        </w:r>
        <w:r w:rsidR="00102C99" w:rsidRPr="005928A1">
          <w:rPr>
            <w:rStyle w:val="Hipercze"/>
            <w:webHidden/>
          </w:rPr>
          <w:fldChar w:fldCharType="separate"/>
        </w:r>
        <w:r>
          <w:rPr>
            <w:rStyle w:val="Hipercze"/>
            <w:noProof/>
            <w:webHidden/>
          </w:rPr>
          <w:t>17</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24" w:history="1">
        <w:r w:rsidR="005928A1" w:rsidRPr="005928A1">
          <w:rPr>
            <w:rStyle w:val="Hipercze"/>
            <w:noProof/>
          </w:rPr>
          <w:t>1.3.</w:t>
        </w:r>
        <w:r w:rsidR="005928A1" w:rsidRPr="005928A1">
          <w:rPr>
            <w:rStyle w:val="Hipercze"/>
          </w:rPr>
          <w:tab/>
        </w:r>
        <w:r w:rsidR="005928A1" w:rsidRPr="005928A1">
          <w:rPr>
            <w:rStyle w:val="Hipercze"/>
            <w:noProof/>
          </w:rPr>
          <w:t>Opis stanu projektowanego</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_Toc466464824 \h </w:instrText>
        </w:r>
        <w:r w:rsidR="00102C99" w:rsidRPr="005928A1">
          <w:rPr>
            <w:rStyle w:val="Hipercze"/>
            <w:webHidden/>
          </w:rPr>
        </w:r>
        <w:r w:rsidR="00102C99" w:rsidRPr="005928A1">
          <w:rPr>
            <w:rStyle w:val="Hipercze"/>
            <w:webHidden/>
          </w:rPr>
          <w:fldChar w:fldCharType="separate"/>
        </w:r>
        <w:r>
          <w:rPr>
            <w:rStyle w:val="Hipercze"/>
            <w:noProof/>
            <w:webHidden/>
          </w:rPr>
          <w:t>17</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25" w:history="1">
        <w:r w:rsidR="005928A1" w:rsidRPr="007814E1">
          <w:rPr>
            <w:rStyle w:val="Hipercze"/>
            <w:noProof/>
          </w:rPr>
          <w:t>1.4.</w:t>
        </w:r>
        <w:r w:rsidR="005928A1" w:rsidRPr="005928A1">
          <w:rPr>
            <w:rStyle w:val="Hipercze"/>
          </w:rPr>
          <w:tab/>
        </w:r>
        <w:r w:rsidR="005928A1" w:rsidRPr="007814E1">
          <w:rPr>
            <w:rStyle w:val="Hipercze"/>
            <w:noProof/>
          </w:rPr>
          <w:t>Lokalizacja projektu</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_Toc466464825 \h </w:instrText>
        </w:r>
        <w:r w:rsidR="00102C99" w:rsidRPr="005928A1">
          <w:rPr>
            <w:rStyle w:val="Hipercze"/>
            <w:webHidden/>
          </w:rPr>
        </w:r>
        <w:r w:rsidR="00102C99" w:rsidRPr="005928A1">
          <w:rPr>
            <w:rStyle w:val="Hipercze"/>
            <w:webHidden/>
          </w:rPr>
          <w:fldChar w:fldCharType="separate"/>
        </w:r>
        <w:r>
          <w:rPr>
            <w:rStyle w:val="Hipercze"/>
            <w:noProof/>
            <w:webHidden/>
          </w:rPr>
          <w:t>19</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26" w:history="1">
        <w:r w:rsidR="005928A1" w:rsidRPr="005928A1">
          <w:rPr>
            <w:rStyle w:val="Hipercze"/>
            <w:noProof/>
          </w:rPr>
          <w:t>1.5.</w:t>
        </w:r>
        <w:r w:rsidR="005928A1" w:rsidRPr="005928A1">
          <w:rPr>
            <w:rStyle w:val="Hipercze"/>
          </w:rPr>
          <w:tab/>
        </w:r>
        <w:r w:rsidR="005928A1" w:rsidRPr="005928A1">
          <w:rPr>
            <w:rStyle w:val="Hipercze"/>
            <w:noProof/>
          </w:rPr>
          <w:t>Analiza pomocy publicznej</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_Toc466464826 \h </w:instrText>
        </w:r>
        <w:r w:rsidR="00102C99" w:rsidRPr="005928A1">
          <w:rPr>
            <w:rStyle w:val="Hipercze"/>
            <w:webHidden/>
          </w:rPr>
        </w:r>
        <w:r w:rsidR="00102C99" w:rsidRPr="005928A1">
          <w:rPr>
            <w:rStyle w:val="Hipercze"/>
            <w:webHidden/>
          </w:rPr>
          <w:fldChar w:fldCharType="separate"/>
        </w:r>
        <w:r>
          <w:rPr>
            <w:rStyle w:val="Hipercze"/>
            <w:noProof/>
            <w:webHidden/>
          </w:rPr>
          <w:t>19</w:t>
        </w:r>
        <w:r w:rsidR="00102C99" w:rsidRPr="005928A1">
          <w:rPr>
            <w:rStyle w:val="Hipercze"/>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27" w:history="1">
        <w:r w:rsidR="005928A1" w:rsidRPr="007814E1">
          <w:rPr>
            <w:rStyle w:val="Hipercze"/>
            <w:noProof/>
          </w:rPr>
          <w:t>2.</w:t>
        </w:r>
        <w:r w:rsidR="005928A1">
          <w:rPr>
            <w:rFonts w:asciiTheme="minorHAnsi" w:eastAsiaTheme="minorEastAsia" w:hAnsiTheme="minorHAnsi" w:cstheme="minorBidi"/>
            <w:noProof/>
            <w:lang w:eastAsia="pl-PL"/>
          </w:rPr>
          <w:tab/>
        </w:r>
        <w:r w:rsidR="005928A1" w:rsidRPr="007814E1">
          <w:rPr>
            <w:rStyle w:val="Hipercze"/>
            <w:noProof/>
          </w:rPr>
          <w:t>Definicja celów projektu</w:t>
        </w:r>
        <w:r w:rsidR="005928A1">
          <w:rPr>
            <w:noProof/>
            <w:webHidden/>
          </w:rPr>
          <w:tab/>
        </w:r>
        <w:r w:rsidR="00102C99">
          <w:rPr>
            <w:noProof/>
            <w:webHidden/>
          </w:rPr>
          <w:fldChar w:fldCharType="begin"/>
        </w:r>
        <w:r w:rsidR="005928A1">
          <w:rPr>
            <w:noProof/>
            <w:webHidden/>
          </w:rPr>
          <w:instrText xml:space="preserve"> PAGEREF _Toc466464827 \h </w:instrText>
        </w:r>
        <w:r w:rsidR="00102C99">
          <w:rPr>
            <w:noProof/>
            <w:webHidden/>
          </w:rPr>
        </w:r>
        <w:r w:rsidR="00102C99">
          <w:rPr>
            <w:noProof/>
            <w:webHidden/>
          </w:rPr>
          <w:fldChar w:fldCharType="separate"/>
        </w:r>
        <w:r>
          <w:rPr>
            <w:noProof/>
            <w:webHidden/>
          </w:rPr>
          <w:t>21</w:t>
        </w:r>
        <w:r w:rsidR="00102C99">
          <w:rPr>
            <w:noProof/>
            <w:webHidden/>
          </w:rPr>
          <w:fldChar w:fldCharType="end"/>
        </w:r>
      </w:hyperlink>
    </w:p>
    <w:p w:rsidR="005928A1" w:rsidRDefault="007A15BB" w:rsidP="005928A1">
      <w:pPr>
        <w:pStyle w:val="Spistreci2"/>
        <w:ind w:hanging="708"/>
        <w:rPr>
          <w:rFonts w:asciiTheme="minorHAnsi" w:eastAsiaTheme="minorEastAsia" w:hAnsiTheme="minorHAnsi" w:cstheme="minorBidi"/>
          <w:noProof/>
          <w:lang w:eastAsia="pl-PL"/>
        </w:rPr>
      </w:pPr>
      <w:hyperlink w:anchor="_Toc466464828" w:history="1">
        <w:r w:rsidR="005928A1" w:rsidRPr="007814E1">
          <w:rPr>
            <w:rStyle w:val="Hipercze"/>
            <w:noProof/>
          </w:rPr>
          <w:t>2.1.</w:t>
        </w:r>
        <w:r w:rsidR="005928A1">
          <w:rPr>
            <w:rFonts w:asciiTheme="minorHAnsi" w:eastAsiaTheme="minorEastAsia" w:hAnsiTheme="minorHAnsi" w:cstheme="minorBidi"/>
            <w:noProof/>
            <w:lang w:eastAsia="pl-PL"/>
          </w:rPr>
          <w:tab/>
        </w:r>
        <w:r w:rsidR="005928A1" w:rsidRPr="007814E1">
          <w:rPr>
            <w:rStyle w:val="Hipercze"/>
            <w:noProof/>
          </w:rPr>
          <w:t>Wskaźniki realizacji celów projektu</w:t>
        </w:r>
        <w:r w:rsidR="005928A1">
          <w:rPr>
            <w:noProof/>
            <w:webHidden/>
          </w:rPr>
          <w:tab/>
        </w:r>
        <w:r w:rsidR="00102C99">
          <w:rPr>
            <w:noProof/>
            <w:webHidden/>
          </w:rPr>
          <w:fldChar w:fldCharType="begin"/>
        </w:r>
        <w:r w:rsidR="005928A1">
          <w:rPr>
            <w:noProof/>
            <w:webHidden/>
          </w:rPr>
          <w:instrText xml:space="preserve"> PAGEREF _Toc466464828 \h </w:instrText>
        </w:r>
        <w:r w:rsidR="00102C99">
          <w:rPr>
            <w:noProof/>
            <w:webHidden/>
          </w:rPr>
        </w:r>
        <w:r w:rsidR="00102C99">
          <w:rPr>
            <w:noProof/>
            <w:webHidden/>
          </w:rPr>
          <w:fldChar w:fldCharType="separate"/>
        </w:r>
        <w:r>
          <w:rPr>
            <w:noProof/>
            <w:webHidden/>
          </w:rPr>
          <w:t>22</w:t>
        </w:r>
        <w:r w:rsidR="00102C99">
          <w:rPr>
            <w:noProof/>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29" w:history="1">
        <w:r w:rsidR="005928A1" w:rsidRPr="007814E1">
          <w:rPr>
            <w:rStyle w:val="Hipercze"/>
            <w:rFonts w:cs="Arial"/>
            <w:noProof/>
          </w:rPr>
          <w:t>3.</w:t>
        </w:r>
        <w:r w:rsidR="005928A1">
          <w:rPr>
            <w:rFonts w:asciiTheme="minorHAnsi" w:eastAsiaTheme="minorEastAsia" w:hAnsiTheme="minorHAnsi" w:cstheme="minorBidi"/>
            <w:noProof/>
            <w:lang w:eastAsia="pl-PL"/>
          </w:rPr>
          <w:tab/>
        </w:r>
        <w:r w:rsidR="005928A1" w:rsidRPr="007814E1">
          <w:rPr>
            <w:rStyle w:val="Hipercze"/>
            <w:noProof/>
          </w:rPr>
          <w:t>Komplementarność i spójność projektu z innymi przedsięwzięciami oraz zgodność z innymi programami, strategiami branżowymi</w:t>
        </w:r>
        <w:r w:rsidR="005928A1">
          <w:rPr>
            <w:noProof/>
            <w:webHidden/>
          </w:rPr>
          <w:tab/>
        </w:r>
        <w:r w:rsidR="00102C99">
          <w:rPr>
            <w:noProof/>
            <w:webHidden/>
          </w:rPr>
          <w:fldChar w:fldCharType="begin"/>
        </w:r>
        <w:r w:rsidR="005928A1">
          <w:rPr>
            <w:noProof/>
            <w:webHidden/>
          </w:rPr>
          <w:instrText xml:space="preserve"> PAGEREF _Toc466464829 \h </w:instrText>
        </w:r>
        <w:r w:rsidR="00102C99">
          <w:rPr>
            <w:noProof/>
            <w:webHidden/>
          </w:rPr>
        </w:r>
        <w:r w:rsidR="00102C99">
          <w:rPr>
            <w:noProof/>
            <w:webHidden/>
          </w:rPr>
          <w:fldChar w:fldCharType="separate"/>
        </w:r>
        <w:r>
          <w:rPr>
            <w:noProof/>
            <w:webHidden/>
          </w:rPr>
          <w:t>22</w:t>
        </w:r>
        <w:r w:rsidR="00102C99">
          <w:rPr>
            <w:noProof/>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30" w:history="1">
        <w:r w:rsidR="005928A1" w:rsidRPr="007814E1">
          <w:rPr>
            <w:rStyle w:val="Hipercze"/>
            <w:noProof/>
          </w:rPr>
          <w:t>4.</w:t>
        </w:r>
        <w:r w:rsidR="005928A1">
          <w:rPr>
            <w:rFonts w:asciiTheme="minorHAnsi" w:eastAsiaTheme="minorEastAsia" w:hAnsiTheme="minorHAnsi" w:cstheme="minorBidi"/>
            <w:noProof/>
            <w:lang w:eastAsia="pl-PL"/>
          </w:rPr>
          <w:tab/>
        </w:r>
        <w:r w:rsidR="005928A1" w:rsidRPr="007814E1">
          <w:rPr>
            <w:rStyle w:val="Hipercze"/>
            <w:noProof/>
          </w:rPr>
          <w:t>Instytucjonalna i prawna wykonalność projektu</w:t>
        </w:r>
        <w:r w:rsidR="005928A1">
          <w:rPr>
            <w:noProof/>
            <w:webHidden/>
          </w:rPr>
          <w:tab/>
        </w:r>
        <w:r w:rsidR="00102C99">
          <w:rPr>
            <w:noProof/>
            <w:webHidden/>
          </w:rPr>
          <w:fldChar w:fldCharType="begin"/>
        </w:r>
        <w:r w:rsidR="005928A1">
          <w:rPr>
            <w:noProof/>
            <w:webHidden/>
          </w:rPr>
          <w:instrText xml:space="preserve"> PAGEREF _Toc466464830 \h </w:instrText>
        </w:r>
        <w:r w:rsidR="00102C99">
          <w:rPr>
            <w:noProof/>
            <w:webHidden/>
          </w:rPr>
        </w:r>
        <w:r w:rsidR="00102C99">
          <w:rPr>
            <w:noProof/>
            <w:webHidden/>
          </w:rPr>
          <w:fldChar w:fldCharType="separate"/>
        </w:r>
        <w:r>
          <w:rPr>
            <w:noProof/>
            <w:webHidden/>
          </w:rPr>
          <w:t>23</w:t>
        </w:r>
        <w:r w:rsidR="00102C99">
          <w:rPr>
            <w:noProof/>
            <w:webHidden/>
          </w:rPr>
          <w:fldChar w:fldCharType="end"/>
        </w:r>
      </w:hyperlink>
    </w:p>
    <w:p w:rsidR="005928A1" w:rsidRPr="005928A1" w:rsidRDefault="007A15BB" w:rsidP="005928A1">
      <w:pPr>
        <w:pStyle w:val="Spistreci2"/>
        <w:ind w:hanging="708"/>
        <w:rPr>
          <w:rStyle w:val="Hipercze"/>
        </w:rPr>
      </w:pPr>
      <w:hyperlink w:anchor="_Toc466464831" w:history="1">
        <w:r w:rsidR="005928A1" w:rsidRPr="007814E1">
          <w:rPr>
            <w:rStyle w:val="Hipercze"/>
            <w:noProof/>
          </w:rPr>
          <w:t>4.1.</w:t>
        </w:r>
        <w:r w:rsidR="005928A1" w:rsidRPr="005928A1">
          <w:rPr>
            <w:rStyle w:val="Hipercze"/>
          </w:rPr>
          <w:tab/>
        </w:r>
        <w:r w:rsidR="005928A1" w:rsidRPr="007814E1">
          <w:rPr>
            <w:rStyle w:val="Hipercze"/>
            <w:noProof/>
          </w:rPr>
          <w:t>Analiza instytucjonalna</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_Toc466464831 \h </w:instrText>
        </w:r>
        <w:r w:rsidR="00102C99" w:rsidRPr="005928A1">
          <w:rPr>
            <w:rStyle w:val="Hipercze"/>
            <w:webHidden/>
          </w:rPr>
        </w:r>
        <w:r w:rsidR="00102C99" w:rsidRPr="005928A1">
          <w:rPr>
            <w:rStyle w:val="Hipercze"/>
            <w:webHidden/>
          </w:rPr>
          <w:fldChar w:fldCharType="separate"/>
        </w:r>
        <w:r>
          <w:rPr>
            <w:rStyle w:val="Hipercze"/>
            <w:noProof/>
            <w:webHidden/>
          </w:rPr>
          <w:t>23</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32" w:history="1">
        <w:r w:rsidR="005928A1" w:rsidRPr="007814E1">
          <w:rPr>
            <w:rStyle w:val="Hipercze"/>
            <w:noProof/>
          </w:rPr>
          <w:t>4.2.</w:t>
        </w:r>
        <w:r w:rsidR="005928A1" w:rsidRPr="005928A1">
          <w:rPr>
            <w:rStyle w:val="Hipercze"/>
          </w:rPr>
          <w:tab/>
        </w:r>
        <w:r w:rsidR="005928A1" w:rsidRPr="007814E1">
          <w:rPr>
            <w:rStyle w:val="Hipercze"/>
            <w:noProof/>
          </w:rPr>
          <w:t>Analiza prawna</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_Toc466464832 \h </w:instrText>
        </w:r>
        <w:r w:rsidR="00102C99" w:rsidRPr="005928A1">
          <w:rPr>
            <w:rStyle w:val="Hipercze"/>
            <w:webHidden/>
          </w:rPr>
        </w:r>
        <w:r w:rsidR="00102C99" w:rsidRPr="005928A1">
          <w:rPr>
            <w:rStyle w:val="Hipercze"/>
            <w:webHidden/>
          </w:rPr>
          <w:fldChar w:fldCharType="separate"/>
        </w:r>
        <w:r>
          <w:rPr>
            <w:rStyle w:val="Hipercze"/>
            <w:noProof/>
            <w:webHidden/>
          </w:rPr>
          <w:t>23</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33" w:history="1">
        <w:r w:rsidR="005928A1" w:rsidRPr="007814E1">
          <w:rPr>
            <w:rStyle w:val="Hipercze"/>
            <w:noProof/>
          </w:rPr>
          <w:t>4.3.</w:t>
        </w:r>
        <w:r w:rsidR="005928A1" w:rsidRPr="005928A1">
          <w:rPr>
            <w:rStyle w:val="Hipercze"/>
          </w:rPr>
          <w:tab/>
        </w:r>
        <w:r w:rsidR="005928A1" w:rsidRPr="007814E1">
          <w:rPr>
            <w:rStyle w:val="Hipercze"/>
            <w:noProof/>
          </w:rPr>
          <w:t>Analiza trwałości</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_Toc466464833 \h </w:instrText>
        </w:r>
        <w:r w:rsidR="00102C99" w:rsidRPr="005928A1">
          <w:rPr>
            <w:rStyle w:val="Hipercze"/>
            <w:webHidden/>
          </w:rPr>
        </w:r>
        <w:r w:rsidR="00102C99" w:rsidRPr="005928A1">
          <w:rPr>
            <w:rStyle w:val="Hipercze"/>
            <w:webHidden/>
          </w:rPr>
          <w:fldChar w:fldCharType="separate"/>
        </w:r>
        <w:r>
          <w:rPr>
            <w:rStyle w:val="Hipercze"/>
            <w:noProof/>
            <w:webHidden/>
          </w:rPr>
          <w:t>24</w:t>
        </w:r>
        <w:r w:rsidR="00102C99" w:rsidRPr="005928A1">
          <w:rPr>
            <w:rStyle w:val="Hipercze"/>
            <w:webHidden/>
          </w:rPr>
          <w:fldChar w:fldCharType="end"/>
        </w:r>
      </w:hyperlink>
    </w:p>
    <w:p w:rsidR="005928A1" w:rsidRDefault="007A15BB" w:rsidP="005928A1">
      <w:pPr>
        <w:pStyle w:val="Spistreci2"/>
        <w:ind w:hanging="708"/>
        <w:rPr>
          <w:rFonts w:asciiTheme="minorHAnsi" w:eastAsiaTheme="minorEastAsia" w:hAnsiTheme="minorHAnsi" w:cstheme="minorBidi"/>
          <w:noProof/>
          <w:lang w:eastAsia="pl-PL"/>
        </w:rPr>
      </w:pPr>
      <w:hyperlink w:anchor="_Toc466464834" w:history="1">
        <w:r w:rsidR="005928A1" w:rsidRPr="007814E1">
          <w:rPr>
            <w:rStyle w:val="Hipercze"/>
            <w:noProof/>
          </w:rPr>
          <w:t>4.4.</w:t>
        </w:r>
        <w:r w:rsidR="005928A1">
          <w:rPr>
            <w:rFonts w:asciiTheme="minorHAnsi" w:eastAsiaTheme="minorEastAsia" w:hAnsiTheme="minorHAnsi" w:cstheme="minorBidi"/>
            <w:noProof/>
            <w:lang w:eastAsia="pl-PL"/>
          </w:rPr>
          <w:tab/>
        </w:r>
        <w:r w:rsidR="005928A1" w:rsidRPr="007814E1">
          <w:rPr>
            <w:rStyle w:val="Hipercze"/>
            <w:noProof/>
          </w:rPr>
          <w:t>Harmonogram wdrożenia projektu</w:t>
        </w:r>
        <w:r w:rsidR="005928A1">
          <w:rPr>
            <w:noProof/>
            <w:webHidden/>
          </w:rPr>
          <w:tab/>
        </w:r>
        <w:r w:rsidR="00102C99">
          <w:rPr>
            <w:noProof/>
            <w:webHidden/>
          </w:rPr>
          <w:fldChar w:fldCharType="begin"/>
        </w:r>
        <w:r w:rsidR="005928A1">
          <w:rPr>
            <w:noProof/>
            <w:webHidden/>
          </w:rPr>
          <w:instrText xml:space="preserve"> PAGEREF _Toc466464834 \h </w:instrText>
        </w:r>
        <w:r w:rsidR="00102C99">
          <w:rPr>
            <w:noProof/>
            <w:webHidden/>
          </w:rPr>
        </w:r>
        <w:r w:rsidR="00102C99">
          <w:rPr>
            <w:noProof/>
            <w:webHidden/>
          </w:rPr>
          <w:fldChar w:fldCharType="separate"/>
        </w:r>
        <w:r>
          <w:rPr>
            <w:noProof/>
            <w:webHidden/>
          </w:rPr>
          <w:t>24</w:t>
        </w:r>
        <w:r w:rsidR="00102C99">
          <w:rPr>
            <w:noProof/>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35" w:history="1">
        <w:r w:rsidR="005928A1" w:rsidRPr="007814E1">
          <w:rPr>
            <w:rStyle w:val="Hipercze"/>
            <w:noProof/>
          </w:rPr>
          <w:t>5.</w:t>
        </w:r>
        <w:r w:rsidR="005928A1">
          <w:rPr>
            <w:rFonts w:asciiTheme="minorHAnsi" w:eastAsiaTheme="minorEastAsia" w:hAnsiTheme="minorHAnsi" w:cstheme="minorBidi"/>
            <w:noProof/>
            <w:lang w:eastAsia="pl-PL"/>
          </w:rPr>
          <w:tab/>
        </w:r>
        <w:r w:rsidR="005928A1" w:rsidRPr="007814E1">
          <w:rPr>
            <w:rStyle w:val="Hipercze"/>
            <w:noProof/>
          </w:rPr>
          <w:t>Analiza wykonalności, analiza popytu oraz analiza opcji</w:t>
        </w:r>
        <w:r w:rsidR="005928A1">
          <w:rPr>
            <w:noProof/>
            <w:webHidden/>
          </w:rPr>
          <w:tab/>
        </w:r>
        <w:r w:rsidR="00102C99">
          <w:rPr>
            <w:noProof/>
            <w:webHidden/>
          </w:rPr>
          <w:fldChar w:fldCharType="begin"/>
        </w:r>
        <w:r w:rsidR="005928A1">
          <w:rPr>
            <w:noProof/>
            <w:webHidden/>
          </w:rPr>
          <w:instrText xml:space="preserve"> PAGEREF _Toc466464835 \h </w:instrText>
        </w:r>
        <w:r w:rsidR="00102C99">
          <w:rPr>
            <w:noProof/>
            <w:webHidden/>
          </w:rPr>
        </w:r>
        <w:r w:rsidR="00102C99">
          <w:rPr>
            <w:noProof/>
            <w:webHidden/>
          </w:rPr>
          <w:fldChar w:fldCharType="separate"/>
        </w:r>
        <w:r>
          <w:rPr>
            <w:noProof/>
            <w:webHidden/>
          </w:rPr>
          <w:t>25</w:t>
        </w:r>
        <w:r w:rsidR="00102C99">
          <w:rPr>
            <w:noProof/>
            <w:webHidden/>
          </w:rPr>
          <w:fldChar w:fldCharType="end"/>
        </w:r>
      </w:hyperlink>
    </w:p>
    <w:p w:rsidR="005928A1" w:rsidRPr="005928A1" w:rsidRDefault="007A15BB" w:rsidP="005928A1">
      <w:pPr>
        <w:pStyle w:val="Spistreci2"/>
        <w:ind w:hanging="708"/>
        <w:rPr>
          <w:rStyle w:val="Hipercze"/>
        </w:rPr>
      </w:pPr>
      <w:hyperlink w:anchor="_Toc466464836" w:history="1">
        <w:r w:rsidR="005928A1" w:rsidRPr="007814E1">
          <w:rPr>
            <w:rStyle w:val="Hipercze"/>
            <w:noProof/>
          </w:rPr>
          <w:t>5.1.</w:t>
        </w:r>
        <w:r w:rsidR="005928A1" w:rsidRPr="005928A1">
          <w:rPr>
            <w:rStyle w:val="Hipercze"/>
          </w:rPr>
          <w:tab/>
        </w:r>
        <w:r w:rsidR="005928A1" w:rsidRPr="007814E1">
          <w:rPr>
            <w:rStyle w:val="Hipercze"/>
            <w:noProof/>
          </w:rPr>
          <w:t>Analiza wykonalności</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_Toc466464836 \h </w:instrText>
        </w:r>
        <w:r w:rsidR="00102C99" w:rsidRPr="005928A1">
          <w:rPr>
            <w:rStyle w:val="Hipercze"/>
            <w:webHidden/>
          </w:rPr>
        </w:r>
        <w:r w:rsidR="00102C99" w:rsidRPr="005928A1">
          <w:rPr>
            <w:rStyle w:val="Hipercze"/>
            <w:webHidden/>
          </w:rPr>
          <w:fldChar w:fldCharType="separate"/>
        </w:r>
        <w:r>
          <w:rPr>
            <w:rStyle w:val="Hipercze"/>
            <w:noProof/>
            <w:webHidden/>
          </w:rPr>
          <w:t>26</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37" w:history="1">
        <w:r w:rsidR="005928A1" w:rsidRPr="007814E1">
          <w:rPr>
            <w:rStyle w:val="Hipercze"/>
            <w:noProof/>
          </w:rPr>
          <w:t>5.2.</w:t>
        </w:r>
        <w:r w:rsidR="005928A1" w:rsidRPr="005928A1">
          <w:rPr>
            <w:rStyle w:val="Hipercze"/>
          </w:rPr>
          <w:tab/>
        </w:r>
        <w:r w:rsidR="005928A1" w:rsidRPr="007814E1">
          <w:rPr>
            <w:rStyle w:val="Hipercze"/>
            <w:noProof/>
          </w:rPr>
          <w:t>Analiza popytu</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_Toc466464837 \h </w:instrText>
        </w:r>
        <w:r w:rsidR="00102C99" w:rsidRPr="005928A1">
          <w:rPr>
            <w:rStyle w:val="Hipercze"/>
            <w:webHidden/>
          </w:rPr>
        </w:r>
        <w:r w:rsidR="00102C99" w:rsidRPr="005928A1">
          <w:rPr>
            <w:rStyle w:val="Hipercze"/>
            <w:webHidden/>
          </w:rPr>
          <w:fldChar w:fldCharType="separate"/>
        </w:r>
        <w:r>
          <w:rPr>
            <w:rStyle w:val="Hipercze"/>
            <w:noProof/>
            <w:webHidden/>
          </w:rPr>
          <w:t>26</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38" w:history="1">
        <w:r w:rsidR="005928A1" w:rsidRPr="007814E1">
          <w:rPr>
            <w:rStyle w:val="Hipercze"/>
            <w:noProof/>
          </w:rPr>
          <w:t>5.3.</w:t>
        </w:r>
        <w:r w:rsidR="005928A1" w:rsidRPr="005928A1">
          <w:rPr>
            <w:rStyle w:val="Hipercze"/>
          </w:rPr>
          <w:tab/>
        </w:r>
        <w:r w:rsidR="005928A1" w:rsidRPr="007814E1">
          <w:rPr>
            <w:rStyle w:val="Hipercze"/>
            <w:noProof/>
          </w:rPr>
          <w:t>Analiza opcji (rozwiązań alternatywnych)</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_Toc466464838 \h </w:instrText>
        </w:r>
        <w:r w:rsidR="00102C99" w:rsidRPr="005928A1">
          <w:rPr>
            <w:rStyle w:val="Hipercze"/>
            <w:webHidden/>
          </w:rPr>
        </w:r>
        <w:r w:rsidR="00102C99" w:rsidRPr="005928A1">
          <w:rPr>
            <w:rStyle w:val="Hipercze"/>
            <w:webHidden/>
          </w:rPr>
          <w:fldChar w:fldCharType="separate"/>
        </w:r>
        <w:r>
          <w:rPr>
            <w:rStyle w:val="Hipercze"/>
            <w:noProof/>
            <w:webHidden/>
          </w:rPr>
          <w:t>26</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39" w:history="1">
        <w:r w:rsidR="005928A1" w:rsidRPr="007814E1">
          <w:rPr>
            <w:rStyle w:val="Hipercze"/>
            <w:noProof/>
          </w:rPr>
          <w:t>5.4.</w:t>
        </w:r>
        <w:r w:rsidR="005928A1" w:rsidRPr="005928A1">
          <w:rPr>
            <w:rStyle w:val="Hipercze"/>
          </w:rPr>
          <w:tab/>
        </w:r>
        <w:r w:rsidR="005928A1" w:rsidRPr="007814E1">
          <w:rPr>
            <w:rStyle w:val="Hipercze"/>
            <w:noProof/>
          </w:rPr>
          <w:t>Zastosowane rozwiązanie</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_Toc466464839 \h </w:instrText>
        </w:r>
        <w:r w:rsidR="00102C99" w:rsidRPr="005928A1">
          <w:rPr>
            <w:rStyle w:val="Hipercze"/>
            <w:webHidden/>
          </w:rPr>
        </w:r>
        <w:r w:rsidR="00102C99" w:rsidRPr="005928A1">
          <w:rPr>
            <w:rStyle w:val="Hipercze"/>
            <w:webHidden/>
          </w:rPr>
          <w:fldChar w:fldCharType="separate"/>
        </w:r>
        <w:r>
          <w:rPr>
            <w:rStyle w:val="Hipercze"/>
            <w:noProof/>
            <w:webHidden/>
          </w:rPr>
          <w:t>34</w:t>
        </w:r>
        <w:r w:rsidR="00102C99" w:rsidRPr="005928A1">
          <w:rPr>
            <w:rStyle w:val="Hipercze"/>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40" w:history="1">
        <w:r w:rsidR="005928A1" w:rsidRPr="007814E1">
          <w:rPr>
            <w:rStyle w:val="Hipercze"/>
            <w:noProof/>
          </w:rPr>
          <w:t>6.</w:t>
        </w:r>
        <w:r w:rsidR="005928A1">
          <w:rPr>
            <w:rFonts w:asciiTheme="minorHAnsi" w:eastAsiaTheme="minorEastAsia" w:hAnsiTheme="minorHAnsi" w:cstheme="minorBidi"/>
            <w:noProof/>
            <w:lang w:eastAsia="pl-PL"/>
          </w:rPr>
          <w:tab/>
        </w:r>
        <w:r w:rsidR="005928A1" w:rsidRPr="007814E1">
          <w:rPr>
            <w:rStyle w:val="Hipercze"/>
            <w:noProof/>
          </w:rPr>
          <w:t>Analiza finansowa</w:t>
        </w:r>
        <w:r w:rsidR="005928A1">
          <w:rPr>
            <w:noProof/>
            <w:webHidden/>
          </w:rPr>
          <w:tab/>
        </w:r>
        <w:r w:rsidR="00102C99">
          <w:rPr>
            <w:noProof/>
            <w:webHidden/>
          </w:rPr>
          <w:fldChar w:fldCharType="begin"/>
        </w:r>
        <w:r w:rsidR="005928A1">
          <w:rPr>
            <w:noProof/>
            <w:webHidden/>
          </w:rPr>
          <w:instrText xml:space="preserve"> PAGEREF _Toc466464840 \h </w:instrText>
        </w:r>
        <w:r w:rsidR="00102C99">
          <w:rPr>
            <w:noProof/>
            <w:webHidden/>
          </w:rPr>
        </w:r>
        <w:r w:rsidR="00102C99">
          <w:rPr>
            <w:noProof/>
            <w:webHidden/>
          </w:rPr>
          <w:fldChar w:fldCharType="separate"/>
        </w:r>
        <w:r>
          <w:rPr>
            <w:noProof/>
            <w:webHidden/>
          </w:rPr>
          <w:t>34</w:t>
        </w:r>
        <w:r w:rsidR="00102C99">
          <w:rPr>
            <w:noProof/>
            <w:webHidden/>
          </w:rPr>
          <w:fldChar w:fldCharType="end"/>
        </w:r>
      </w:hyperlink>
    </w:p>
    <w:p w:rsidR="005928A1" w:rsidRPr="005928A1" w:rsidRDefault="007A15BB" w:rsidP="005928A1">
      <w:pPr>
        <w:pStyle w:val="Spistreci2"/>
        <w:ind w:hanging="708"/>
        <w:rPr>
          <w:rStyle w:val="Hipercze"/>
        </w:rPr>
      </w:pPr>
      <w:hyperlink w:anchor="_Toc466464841" w:history="1">
        <w:r w:rsidR="005928A1" w:rsidRPr="007814E1">
          <w:rPr>
            <w:rStyle w:val="Hipercze"/>
            <w:noProof/>
          </w:rPr>
          <w:t>6.1.</w:t>
        </w:r>
        <w:r w:rsidR="005928A1" w:rsidRPr="005928A1">
          <w:rPr>
            <w:rStyle w:val="Hipercze"/>
          </w:rPr>
          <w:tab/>
        </w:r>
        <w:r w:rsidR="005928A1" w:rsidRPr="007814E1">
          <w:rPr>
            <w:rStyle w:val="Hipercze"/>
            <w:noProof/>
          </w:rPr>
          <w:t>Nakłady inwestycyjne</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_Toc466464841 \h </w:instrText>
        </w:r>
        <w:r w:rsidR="00102C99" w:rsidRPr="005928A1">
          <w:rPr>
            <w:rStyle w:val="Hipercze"/>
            <w:webHidden/>
          </w:rPr>
        </w:r>
        <w:r w:rsidR="00102C99" w:rsidRPr="005928A1">
          <w:rPr>
            <w:rStyle w:val="Hipercze"/>
            <w:webHidden/>
          </w:rPr>
          <w:fldChar w:fldCharType="separate"/>
        </w:r>
        <w:r>
          <w:rPr>
            <w:rStyle w:val="Hipercze"/>
            <w:noProof/>
            <w:webHidden/>
          </w:rPr>
          <w:t>35</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42" w:history="1">
        <w:r w:rsidR="005928A1" w:rsidRPr="007814E1">
          <w:rPr>
            <w:rStyle w:val="Hipercze"/>
            <w:noProof/>
          </w:rPr>
          <w:t>6.2.</w:t>
        </w:r>
        <w:r w:rsidR="005928A1" w:rsidRPr="005928A1">
          <w:rPr>
            <w:rStyle w:val="Hipercze"/>
          </w:rPr>
          <w:tab/>
        </w:r>
        <w:r w:rsidR="005928A1" w:rsidRPr="007814E1">
          <w:rPr>
            <w:rStyle w:val="Hipercze"/>
            <w:noProof/>
          </w:rPr>
          <w:t>Ogólna metodyka przeprowadzania analizy finansowej</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_Toc466464842 \h </w:instrText>
        </w:r>
        <w:r w:rsidR="00102C99" w:rsidRPr="005928A1">
          <w:rPr>
            <w:rStyle w:val="Hipercze"/>
            <w:webHidden/>
          </w:rPr>
        </w:r>
        <w:r w:rsidR="00102C99" w:rsidRPr="005928A1">
          <w:rPr>
            <w:rStyle w:val="Hipercze"/>
            <w:webHidden/>
          </w:rPr>
          <w:fldChar w:fldCharType="separate"/>
        </w:r>
        <w:r>
          <w:rPr>
            <w:rStyle w:val="Hipercze"/>
            <w:noProof/>
            <w:webHidden/>
          </w:rPr>
          <w:t>35</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43" w:history="1">
        <w:r w:rsidR="005928A1" w:rsidRPr="007814E1">
          <w:rPr>
            <w:rStyle w:val="Hipercze"/>
            <w:noProof/>
          </w:rPr>
          <w:t>6.3.</w:t>
        </w:r>
        <w:r w:rsidR="005928A1" w:rsidRPr="005928A1">
          <w:rPr>
            <w:rStyle w:val="Hipercze"/>
          </w:rPr>
          <w:tab/>
        </w:r>
        <w:r w:rsidR="005928A1" w:rsidRPr="007814E1">
          <w:rPr>
            <w:rStyle w:val="Hipercze"/>
            <w:noProof/>
          </w:rPr>
          <w:t>Założenia do analizy finansowej</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_Toc466464843 \h </w:instrText>
        </w:r>
        <w:r w:rsidR="00102C99" w:rsidRPr="005928A1">
          <w:rPr>
            <w:rStyle w:val="Hipercze"/>
            <w:webHidden/>
          </w:rPr>
        </w:r>
        <w:r w:rsidR="00102C99" w:rsidRPr="005928A1">
          <w:rPr>
            <w:rStyle w:val="Hipercze"/>
            <w:webHidden/>
          </w:rPr>
          <w:fldChar w:fldCharType="separate"/>
        </w:r>
        <w:r>
          <w:rPr>
            <w:rStyle w:val="Hipercze"/>
            <w:noProof/>
            <w:webHidden/>
          </w:rPr>
          <w:t>36</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44" w:history="1">
        <w:r w:rsidR="005928A1" w:rsidRPr="007814E1">
          <w:rPr>
            <w:rStyle w:val="Hipercze"/>
            <w:noProof/>
          </w:rPr>
          <w:t>6.4.</w:t>
        </w:r>
        <w:r w:rsidR="005928A1" w:rsidRPr="005928A1">
          <w:rPr>
            <w:rStyle w:val="Hipercze"/>
          </w:rPr>
          <w:tab/>
        </w:r>
        <w:r w:rsidR="005928A1" w:rsidRPr="007814E1">
          <w:rPr>
            <w:rStyle w:val="Hipercze"/>
            <w:noProof/>
          </w:rPr>
          <w:t>Określenie przychodów</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_Toc466464844 \h </w:instrText>
        </w:r>
        <w:r w:rsidR="00102C99" w:rsidRPr="005928A1">
          <w:rPr>
            <w:rStyle w:val="Hipercze"/>
            <w:webHidden/>
          </w:rPr>
        </w:r>
        <w:r w:rsidR="00102C99" w:rsidRPr="005928A1">
          <w:rPr>
            <w:rStyle w:val="Hipercze"/>
            <w:webHidden/>
          </w:rPr>
          <w:fldChar w:fldCharType="separate"/>
        </w:r>
        <w:r>
          <w:rPr>
            <w:rStyle w:val="Hipercze"/>
            <w:noProof/>
            <w:webHidden/>
          </w:rPr>
          <w:t>38</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45" w:history="1">
        <w:r w:rsidR="005928A1" w:rsidRPr="007814E1">
          <w:rPr>
            <w:rStyle w:val="Hipercze"/>
            <w:noProof/>
          </w:rPr>
          <w:t>6.5.</w:t>
        </w:r>
        <w:r w:rsidR="005928A1" w:rsidRPr="005928A1">
          <w:rPr>
            <w:rStyle w:val="Hipercze"/>
          </w:rPr>
          <w:tab/>
        </w:r>
        <w:r w:rsidR="005928A1" w:rsidRPr="007814E1">
          <w:rPr>
            <w:rStyle w:val="Hipercze"/>
            <w:noProof/>
          </w:rPr>
          <w:t>Metoda luki w finansowaniu</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_Toc466464845 \h </w:instrText>
        </w:r>
        <w:r w:rsidR="00102C99" w:rsidRPr="005928A1">
          <w:rPr>
            <w:rStyle w:val="Hipercze"/>
            <w:webHidden/>
          </w:rPr>
        </w:r>
        <w:r w:rsidR="00102C99" w:rsidRPr="005928A1">
          <w:rPr>
            <w:rStyle w:val="Hipercze"/>
            <w:webHidden/>
          </w:rPr>
          <w:fldChar w:fldCharType="separate"/>
        </w:r>
        <w:r>
          <w:rPr>
            <w:rStyle w:val="Hipercze"/>
            <w:noProof/>
            <w:webHidden/>
          </w:rPr>
          <w:t>40</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46" w:history="1">
        <w:r w:rsidR="005928A1" w:rsidRPr="007814E1">
          <w:rPr>
            <w:rStyle w:val="Hipercze"/>
            <w:noProof/>
          </w:rPr>
          <w:t>6.6.</w:t>
        </w:r>
        <w:r w:rsidR="005928A1" w:rsidRPr="005928A1">
          <w:rPr>
            <w:rStyle w:val="Hipercze"/>
          </w:rPr>
          <w:tab/>
        </w:r>
        <w:r w:rsidR="005928A1" w:rsidRPr="007814E1">
          <w:rPr>
            <w:rStyle w:val="Hipercze"/>
            <w:noProof/>
          </w:rPr>
          <w:t>Metoda zryczałtowanych procentowych stawek dochodów</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_Toc466464846 \h </w:instrText>
        </w:r>
        <w:r w:rsidR="00102C99" w:rsidRPr="005928A1">
          <w:rPr>
            <w:rStyle w:val="Hipercze"/>
            <w:webHidden/>
          </w:rPr>
        </w:r>
        <w:r w:rsidR="00102C99" w:rsidRPr="005928A1">
          <w:rPr>
            <w:rStyle w:val="Hipercze"/>
            <w:webHidden/>
          </w:rPr>
          <w:fldChar w:fldCharType="separate"/>
        </w:r>
        <w:r>
          <w:rPr>
            <w:rStyle w:val="Hipercze"/>
            <w:noProof/>
            <w:webHidden/>
          </w:rPr>
          <w:t>42</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47" w:history="1">
        <w:r w:rsidR="005928A1" w:rsidRPr="007814E1">
          <w:rPr>
            <w:rStyle w:val="Hipercze"/>
            <w:noProof/>
          </w:rPr>
          <w:t>6.7.</w:t>
        </w:r>
        <w:r w:rsidR="005928A1" w:rsidRPr="005928A1">
          <w:rPr>
            <w:rStyle w:val="Hipercze"/>
          </w:rPr>
          <w:tab/>
        </w:r>
        <w:r w:rsidR="005928A1" w:rsidRPr="007814E1">
          <w:rPr>
            <w:rStyle w:val="Hipercze"/>
            <w:noProof/>
          </w:rPr>
          <w:t>Wskaźniki efektywności finansowej</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_Toc466464847 \h </w:instrText>
        </w:r>
        <w:r w:rsidR="00102C99" w:rsidRPr="005928A1">
          <w:rPr>
            <w:rStyle w:val="Hipercze"/>
            <w:webHidden/>
          </w:rPr>
        </w:r>
        <w:r w:rsidR="00102C99" w:rsidRPr="005928A1">
          <w:rPr>
            <w:rStyle w:val="Hipercze"/>
            <w:webHidden/>
          </w:rPr>
          <w:fldChar w:fldCharType="separate"/>
        </w:r>
        <w:r>
          <w:rPr>
            <w:rStyle w:val="Hipercze"/>
            <w:noProof/>
            <w:webHidden/>
          </w:rPr>
          <w:t>44</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48" w:history="1">
        <w:r w:rsidR="005928A1" w:rsidRPr="007814E1">
          <w:rPr>
            <w:rStyle w:val="Hipercze"/>
            <w:noProof/>
          </w:rPr>
          <w:t>6.8.</w:t>
        </w:r>
        <w:r w:rsidR="005928A1" w:rsidRPr="005928A1">
          <w:rPr>
            <w:rStyle w:val="Hipercze"/>
          </w:rPr>
          <w:tab/>
        </w:r>
        <w:r w:rsidR="005928A1" w:rsidRPr="007814E1">
          <w:rPr>
            <w:rStyle w:val="Hipercze"/>
            <w:noProof/>
          </w:rPr>
          <w:t>Analiza trwałości finansowej</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_Toc466464848 \h </w:instrText>
        </w:r>
        <w:r w:rsidR="00102C99" w:rsidRPr="005928A1">
          <w:rPr>
            <w:rStyle w:val="Hipercze"/>
            <w:webHidden/>
          </w:rPr>
        </w:r>
        <w:r w:rsidR="00102C99" w:rsidRPr="005928A1">
          <w:rPr>
            <w:rStyle w:val="Hipercze"/>
            <w:webHidden/>
          </w:rPr>
          <w:fldChar w:fldCharType="separate"/>
        </w:r>
        <w:r>
          <w:rPr>
            <w:rStyle w:val="Hipercze"/>
            <w:noProof/>
            <w:webHidden/>
          </w:rPr>
          <w:t>45</w:t>
        </w:r>
        <w:r w:rsidR="00102C99" w:rsidRPr="005928A1">
          <w:rPr>
            <w:rStyle w:val="Hipercze"/>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49" w:history="1">
        <w:r w:rsidR="005928A1" w:rsidRPr="007814E1">
          <w:rPr>
            <w:rStyle w:val="Hipercze"/>
            <w:noProof/>
          </w:rPr>
          <w:t>7.</w:t>
        </w:r>
        <w:r w:rsidR="005928A1">
          <w:rPr>
            <w:rFonts w:asciiTheme="minorHAnsi" w:eastAsiaTheme="minorEastAsia" w:hAnsiTheme="minorHAnsi" w:cstheme="minorBidi"/>
            <w:noProof/>
            <w:lang w:eastAsia="pl-PL"/>
          </w:rPr>
          <w:tab/>
        </w:r>
        <w:r w:rsidR="005928A1" w:rsidRPr="007814E1">
          <w:rPr>
            <w:rStyle w:val="Hipercze"/>
            <w:noProof/>
          </w:rPr>
          <w:t>Analiza kosztów i korzyści</w:t>
        </w:r>
        <w:r w:rsidR="005928A1">
          <w:rPr>
            <w:noProof/>
            <w:webHidden/>
          </w:rPr>
          <w:tab/>
        </w:r>
        <w:r w:rsidR="00102C99">
          <w:rPr>
            <w:noProof/>
            <w:webHidden/>
          </w:rPr>
          <w:fldChar w:fldCharType="begin"/>
        </w:r>
        <w:r w:rsidR="005928A1">
          <w:rPr>
            <w:noProof/>
            <w:webHidden/>
          </w:rPr>
          <w:instrText xml:space="preserve"> PAGEREF _Toc466464849 \h </w:instrText>
        </w:r>
        <w:r w:rsidR="00102C99">
          <w:rPr>
            <w:noProof/>
            <w:webHidden/>
          </w:rPr>
        </w:r>
        <w:r w:rsidR="00102C99">
          <w:rPr>
            <w:noProof/>
            <w:webHidden/>
          </w:rPr>
          <w:fldChar w:fldCharType="separate"/>
        </w:r>
        <w:r>
          <w:rPr>
            <w:noProof/>
            <w:webHidden/>
          </w:rPr>
          <w:t>46</w:t>
        </w:r>
        <w:r w:rsidR="00102C99">
          <w:rPr>
            <w:noProof/>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50" w:history="1">
        <w:r w:rsidR="005928A1" w:rsidRPr="007814E1">
          <w:rPr>
            <w:rStyle w:val="Hipercze"/>
            <w:noProof/>
          </w:rPr>
          <w:t>8.</w:t>
        </w:r>
        <w:r w:rsidR="005928A1">
          <w:rPr>
            <w:rFonts w:asciiTheme="minorHAnsi" w:eastAsiaTheme="minorEastAsia" w:hAnsiTheme="minorHAnsi" w:cstheme="minorBidi"/>
            <w:noProof/>
            <w:lang w:eastAsia="pl-PL"/>
          </w:rPr>
          <w:tab/>
        </w:r>
        <w:r w:rsidR="005928A1" w:rsidRPr="007814E1">
          <w:rPr>
            <w:rStyle w:val="Hipercze"/>
            <w:noProof/>
          </w:rPr>
          <w:t>Analiza wrażliwości i ryzyka</w:t>
        </w:r>
        <w:r w:rsidR="005928A1">
          <w:rPr>
            <w:noProof/>
            <w:webHidden/>
          </w:rPr>
          <w:tab/>
        </w:r>
        <w:r w:rsidR="00102C99">
          <w:rPr>
            <w:noProof/>
            <w:webHidden/>
          </w:rPr>
          <w:fldChar w:fldCharType="begin"/>
        </w:r>
        <w:r w:rsidR="005928A1">
          <w:rPr>
            <w:noProof/>
            <w:webHidden/>
          </w:rPr>
          <w:instrText xml:space="preserve"> PAGEREF _Toc466464850 \h </w:instrText>
        </w:r>
        <w:r w:rsidR="00102C99">
          <w:rPr>
            <w:noProof/>
            <w:webHidden/>
          </w:rPr>
        </w:r>
        <w:r w:rsidR="00102C99">
          <w:rPr>
            <w:noProof/>
            <w:webHidden/>
          </w:rPr>
          <w:fldChar w:fldCharType="separate"/>
        </w:r>
        <w:r>
          <w:rPr>
            <w:noProof/>
            <w:webHidden/>
          </w:rPr>
          <w:t>47</w:t>
        </w:r>
        <w:r w:rsidR="00102C99">
          <w:rPr>
            <w:noProof/>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51" w:history="1">
        <w:r w:rsidR="005928A1" w:rsidRPr="007814E1">
          <w:rPr>
            <w:rStyle w:val="Hipercze"/>
            <w:noProof/>
          </w:rPr>
          <w:t>9.</w:t>
        </w:r>
        <w:r w:rsidR="005928A1">
          <w:rPr>
            <w:rFonts w:asciiTheme="minorHAnsi" w:eastAsiaTheme="minorEastAsia" w:hAnsiTheme="minorHAnsi" w:cstheme="minorBidi"/>
            <w:noProof/>
            <w:lang w:eastAsia="pl-PL"/>
          </w:rPr>
          <w:tab/>
        </w:r>
        <w:r w:rsidR="005928A1" w:rsidRPr="007814E1">
          <w:rPr>
            <w:rStyle w:val="Hipercze"/>
            <w:noProof/>
          </w:rPr>
          <w:t>Analizy i informacje specyficzne dla danego rodzaju projektu lub sektora</w:t>
        </w:r>
        <w:r w:rsidR="005928A1">
          <w:rPr>
            <w:noProof/>
            <w:webHidden/>
          </w:rPr>
          <w:tab/>
        </w:r>
        <w:r w:rsidR="00102C99">
          <w:rPr>
            <w:noProof/>
            <w:webHidden/>
          </w:rPr>
          <w:fldChar w:fldCharType="begin"/>
        </w:r>
        <w:r w:rsidR="005928A1">
          <w:rPr>
            <w:noProof/>
            <w:webHidden/>
          </w:rPr>
          <w:instrText xml:space="preserve"> PAGEREF _Toc466464851 \h </w:instrText>
        </w:r>
        <w:r w:rsidR="00102C99">
          <w:rPr>
            <w:noProof/>
            <w:webHidden/>
          </w:rPr>
        </w:r>
        <w:r w:rsidR="00102C99">
          <w:rPr>
            <w:noProof/>
            <w:webHidden/>
          </w:rPr>
          <w:fldChar w:fldCharType="separate"/>
        </w:r>
        <w:r>
          <w:rPr>
            <w:noProof/>
            <w:webHidden/>
          </w:rPr>
          <w:t>48</w:t>
        </w:r>
        <w:r w:rsidR="00102C99">
          <w:rPr>
            <w:noProof/>
            <w:webHidden/>
          </w:rPr>
          <w:fldChar w:fldCharType="end"/>
        </w:r>
      </w:hyperlink>
    </w:p>
    <w:p w:rsidR="005928A1" w:rsidRPr="005928A1" w:rsidRDefault="007A15BB" w:rsidP="005928A1">
      <w:pPr>
        <w:pStyle w:val="Spistreci2"/>
        <w:ind w:hanging="708"/>
        <w:rPr>
          <w:rStyle w:val="Hipercze"/>
        </w:rPr>
      </w:pPr>
      <w:hyperlink w:anchor="_Toc466464852" w:history="1">
        <w:r w:rsidR="005928A1" w:rsidRPr="007814E1">
          <w:rPr>
            <w:rStyle w:val="Hipercze"/>
            <w:noProof/>
          </w:rPr>
          <w:t>9.1</w:t>
        </w:r>
        <w:r w:rsidR="005928A1" w:rsidRPr="005928A1">
          <w:rPr>
            <w:rStyle w:val="Hipercze"/>
          </w:rPr>
          <w:tab/>
        </w:r>
        <w:r w:rsidR="005928A1" w:rsidRPr="007814E1">
          <w:rPr>
            <w:rStyle w:val="Hipercze"/>
            <w:noProof/>
          </w:rPr>
          <w:t>Pozytywny wpływ projektu</w:t>
        </w:r>
        <w:r w:rsidR="005928A1" w:rsidRPr="005928A1">
          <w:rPr>
            <w:rStyle w:val="Hipercze"/>
            <w:noProof/>
          </w:rPr>
          <w:t xml:space="preserve"> na wzrost zatrudnienia i przedsiębiorczość</w:t>
        </w:r>
        <w:r w:rsidR="005928A1" w:rsidRPr="007814E1">
          <w:rPr>
            <w:rStyle w:val="Hipercze"/>
            <w:noProof/>
          </w:rPr>
          <w:t>.</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_Toc466464852 \h </w:instrText>
        </w:r>
        <w:r w:rsidR="00102C99" w:rsidRPr="005928A1">
          <w:rPr>
            <w:rStyle w:val="Hipercze"/>
            <w:webHidden/>
          </w:rPr>
        </w:r>
        <w:r w:rsidR="00102C99" w:rsidRPr="005928A1">
          <w:rPr>
            <w:rStyle w:val="Hipercze"/>
            <w:webHidden/>
          </w:rPr>
          <w:fldChar w:fldCharType="separate"/>
        </w:r>
        <w:r>
          <w:rPr>
            <w:rStyle w:val="Hipercze"/>
            <w:noProof/>
            <w:webHidden/>
          </w:rPr>
          <w:t>48</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53" w:history="1">
        <w:r w:rsidR="005928A1" w:rsidRPr="007814E1">
          <w:rPr>
            <w:rStyle w:val="Hipercze"/>
            <w:noProof/>
          </w:rPr>
          <w:t xml:space="preserve">9.2 </w:t>
        </w:r>
        <w:r w:rsidR="005928A1" w:rsidRPr="005928A1">
          <w:rPr>
            <w:rStyle w:val="Hipercze"/>
          </w:rPr>
          <w:tab/>
        </w:r>
        <w:r w:rsidR="005928A1" w:rsidRPr="005928A1">
          <w:rPr>
            <w:rStyle w:val="Hipercze"/>
            <w:noProof/>
          </w:rPr>
          <w:t>Logicznie zwarty zakres przedsięwzięć zamkniętych w projekcie</w:t>
        </w:r>
        <w:r w:rsidR="005928A1" w:rsidRPr="007814E1">
          <w:rPr>
            <w:rStyle w:val="Hipercze"/>
            <w:noProof/>
          </w:rPr>
          <w:t>, które wpisują</w:t>
        </w:r>
        <w:r w:rsidR="005928A1" w:rsidRPr="005928A1">
          <w:rPr>
            <w:rStyle w:val="Hipercze"/>
            <w:noProof/>
          </w:rPr>
          <w:t xml:space="preserve"> się w  plan działań</w:t>
        </w:r>
        <w:r w:rsidR="005928A1" w:rsidRPr="007814E1">
          <w:rPr>
            <w:rStyle w:val="Hipercze"/>
            <w:noProof/>
          </w:rPr>
          <w:t>.</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_Toc466464853 \h </w:instrText>
        </w:r>
        <w:r w:rsidR="00102C99" w:rsidRPr="005928A1">
          <w:rPr>
            <w:rStyle w:val="Hipercze"/>
            <w:webHidden/>
          </w:rPr>
        </w:r>
        <w:r w:rsidR="00102C99" w:rsidRPr="005928A1">
          <w:rPr>
            <w:rStyle w:val="Hipercze"/>
            <w:webHidden/>
          </w:rPr>
          <w:fldChar w:fldCharType="separate"/>
        </w:r>
        <w:r>
          <w:rPr>
            <w:rStyle w:val="Hipercze"/>
            <w:noProof/>
            <w:webHidden/>
          </w:rPr>
          <w:t>48</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54" w:history="1">
        <w:r w:rsidR="005928A1" w:rsidRPr="007814E1">
          <w:rPr>
            <w:rStyle w:val="Hipercze"/>
            <w:noProof/>
          </w:rPr>
          <w:t xml:space="preserve">9.3 </w:t>
        </w:r>
        <w:r w:rsidR="005928A1" w:rsidRPr="005928A1">
          <w:rPr>
            <w:rStyle w:val="Hipercze"/>
          </w:rPr>
          <w:tab/>
        </w:r>
        <w:r w:rsidR="005928A1" w:rsidRPr="007814E1">
          <w:rPr>
            <w:rStyle w:val="Hipercze"/>
            <w:noProof/>
          </w:rPr>
          <w:t>Potrzeby osób z </w:t>
        </w:r>
        <w:r w:rsidR="005928A1" w:rsidRPr="005928A1">
          <w:rPr>
            <w:rStyle w:val="Hipercze"/>
            <w:noProof/>
          </w:rPr>
          <w:t>niepełnosprawnościami</w:t>
        </w:r>
        <w:r w:rsidR="005928A1" w:rsidRPr="007814E1">
          <w:rPr>
            <w:rStyle w:val="Hipercze"/>
            <w:noProof/>
          </w:rPr>
          <w:t>.</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_Toc466464854 \h </w:instrText>
        </w:r>
        <w:r w:rsidR="00102C99" w:rsidRPr="005928A1">
          <w:rPr>
            <w:rStyle w:val="Hipercze"/>
            <w:webHidden/>
          </w:rPr>
        </w:r>
        <w:r w:rsidR="00102C99" w:rsidRPr="005928A1">
          <w:rPr>
            <w:rStyle w:val="Hipercze"/>
            <w:webHidden/>
          </w:rPr>
          <w:fldChar w:fldCharType="separate"/>
        </w:r>
        <w:r>
          <w:rPr>
            <w:rStyle w:val="Hipercze"/>
            <w:noProof/>
            <w:webHidden/>
          </w:rPr>
          <w:t>49</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55" w:history="1">
        <w:r w:rsidR="005928A1" w:rsidRPr="007814E1">
          <w:rPr>
            <w:rStyle w:val="Hipercze"/>
            <w:noProof/>
          </w:rPr>
          <w:t xml:space="preserve">9.4 </w:t>
        </w:r>
        <w:r w:rsidR="005928A1" w:rsidRPr="005928A1">
          <w:rPr>
            <w:rStyle w:val="Hipercze"/>
          </w:rPr>
          <w:tab/>
        </w:r>
        <w:r w:rsidR="005928A1" w:rsidRPr="005928A1">
          <w:rPr>
            <w:rStyle w:val="Hipercze"/>
            <w:noProof/>
          </w:rPr>
          <w:t>Zdolność projektu do adaptacji do zmian klimatu i reagowania na ryzyko powodziowe</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_Toc466464855 \h </w:instrText>
        </w:r>
        <w:r w:rsidR="00102C99" w:rsidRPr="005928A1">
          <w:rPr>
            <w:rStyle w:val="Hipercze"/>
            <w:webHidden/>
          </w:rPr>
        </w:r>
        <w:r w:rsidR="00102C99" w:rsidRPr="005928A1">
          <w:rPr>
            <w:rStyle w:val="Hipercze"/>
            <w:webHidden/>
          </w:rPr>
          <w:fldChar w:fldCharType="separate"/>
        </w:r>
        <w:r>
          <w:rPr>
            <w:rStyle w:val="Hipercze"/>
            <w:noProof/>
            <w:webHidden/>
          </w:rPr>
          <w:t>49</w:t>
        </w:r>
        <w:r w:rsidR="00102C99" w:rsidRPr="005928A1">
          <w:rPr>
            <w:rStyle w:val="Hipercze"/>
            <w:webHidden/>
          </w:rPr>
          <w:fldChar w:fldCharType="end"/>
        </w:r>
      </w:hyperlink>
    </w:p>
    <w:p w:rsidR="005928A1" w:rsidRPr="005928A1" w:rsidRDefault="007A15BB" w:rsidP="005928A1">
      <w:pPr>
        <w:pStyle w:val="Spistreci2"/>
        <w:ind w:hanging="708"/>
        <w:rPr>
          <w:rStyle w:val="Hipercze"/>
        </w:rPr>
      </w:pPr>
      <w:hyperlink w:anchor="_Toc466464856" w:history="1">
        <w:r w:rsidR="005928A1" w:rsidRPr="007814E1">
          <w:rPr>
            <w:rStyle w:val="Hipercze"/>
            <w:noProof/>
          </w:rPr>
          <w:t xml:space="preserve">9.5 </w:t>
        </w:r>
        <w:r w:rsidR="005928A1" w:rsidRPr="005928A1">
          <w:rPr>
            <w:rStyle w:val="Hipercze"/>
          </w:rPr>
          <w:tab/>
        </w:r>
        <w:r w:rsidR="005928A1" w:rsidRPr="007814E1">
          <w:rPr>
            <w:rStyle w:val="Hipercze"/>
            <w:noProof/>
          </w:rPr>
          <w:t>Kryteria punktowe</w:t>
        </w:r>
        <w:r w:rsidR="005928A1" w:rsidRPr="005928A1">
          <w:rPr>
            <w:rStyle w:val="Hipercze"/>
            <w:webHidden/>
          </w:rPr>
          <w:tab/>
        </w:r>
        <w:r w:rsidR="00102C99" w:rsidRPr="005928A1">
          <w:rPr>
            <w:rStyle w:val="Hipercze"/>
            <w:webHidden/>
          </w:rPr>
          <w:fldChar w:fldCharType="begin"/>
        </w:r>
        <w:r w:rsidR="005928A1" w:rsidRPr="005928A1">
          <w:rPr>
            <w:rStyle w:val="Hipercze"/>
            <w:webHidden/>
          </w:rPr>
          <w:instrText xml:space="preserve"> PAGEREF _Toc466464856 \h </w:instrText>
        </w:r>
        <w:r w:rsidR="00102C99" w:rsidRPr="005928A1">
          <w:rPr>
            <w:rStyle w:val="Hipercze"/>
            <w:webHidden/>
          </w:rPr>
        </w:r>
        <w:r w:rsidR="00102C99" w:rsidRPr="005928A1">
          <w:rPr>
            <w:rStyle w:val="Hipercze"/>
            <w:webHidden/>
          </w:rPr>
          <w:fldChar w:fldCharType="separate"/>
        </w:r>
        <w:r>
          <w:rPr>
            <w:rStyle w:val="Hipercze"/>
            <w:noProof/>
            <w:webHidden/>
          </w:rPr>
          <w:t>49</w:t>
        </w:r>
        <w:r w:rsidR="00102C99" w:rsidRPr="005928A1">
          <w:rPr>
            <w:rStyle w:val="Hipercze"/>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57" w:history="1">
        <w:r w:rsidR="005928A1" w:rsidRPr="007814E1">
          <w:rPr>
            <w:rStyle w:val="Hipercze"/>
            <w:noProof/>
          </w:rPr>
          <w:t>10.</w:t>
        </w:r>
        <w:r w:rsidR="005928A1">
          <w:rPr>
            <w:rFonts w:asciiTheme="minorHAnsi" w:eastAsiaTheme="minorEastAsia" w:hAnsiTheme="minorHAnsi" w:cstheme="minorBidi"/>
            <w:noProof/>
            <w:lang w:eastAsia="pl-PL"/>
          </w:rPr>
          <w:tab/>
        </w:r>
        <w:r w:rsidR="005928A1" w:rsidRPr="007814E1">
          <w:rPr>
            <w:rStyle w:val="Hipercze"/>
            <w:noProof/>
          </w:rPr>
          <w:t>Analiza oddziaływania na środowisko</w:t>
        </w:r>
        <w:r w:rsidR="005928A1">
          <w:rPr>
            <w:noProof/>
            <w:webHidden/>
          </w:rPr>
          <w:tab/>
        </w:r>
        <w:r w:rsidR="00102C99">
          <w:rPr>
            <w:noProof/>
            <w:webHidden/>
          </w:rPr>
          <w:fldChar w:fldCharType="begin"/>
        </w:r>
        <w:r w:rsidR="005928A1">
          <w:rPr>
            <w:noProof/>
            <w:webHidden/>
          </w:rPr>
          <w:instrText xml:space="preserve"> PAGEREF _Toc466464857 \h </w:instrText>
        </w:r>
        <w:r w:rsidR="00102C99">
          <w:rPr>
            <w:noProof/>
            <w:webHidden/>
          </w:rPr>
        </w:r>
        <w:r w:rsidR="00102C99">
          <w:rPr>
            <w:noProof/>
            <w:webHidden/>
          </w:rPr>
          <w:fldChar w:fldCharType="separate"/>
        </w:r>
        <w:r>
          <w:rPr>
            <w:noProof/>
            <w:webHidden/>
          </w:rPr>
          <w:t>50</w:t>
        </w:r>
        <w:r w:rsidR="00102C99">
          <w:rPr>
            <w:noProof/>
            <w:webHidden/>
          </w:rPr>
          <w:fldChar w:fldCharType="end"/>
        </w:r>
      </w:hyperlink>
    </w:p>
    <w:p w:rsidR="005928A1" w:rsidRDefault="007A15BB" w:rsidP="005928A1">
      <w:pPr>
        <w:pStyle w:val="Spistreci2"/>
        <w:ind w:hanging="708"/>
        <w:rPr>
          <w:rFonts w:asciiTheme="minorHAnsi" w:eastAsiaTheme="minorEastAsia" w:hAnsiTheme="minorHAnsi" w:cstheme="minorBidi"/>
          <w:noProof/>
          <w:lang w:eastAsia="pl-PL"/>
        </w:rPr>
      </w:pPr>
      <w:hyperlink w:anchor="_Toc466464858" w:history="1">
        <w:r w:rsidR="005928A1" w:rsidRPr="007814E1">
          <w:rPr>
            <w:rStyle w:val="Hipercze"/>
            <w:noProof/>
          </w:rPr>
          <w:t>10.1.</w:t>
        </w:r>
        <w:r w:rsidR="005928A1">
          <w:rPr>
            <w:rFonts w:asciiTheme="minorHAnsi" w:eastAsiaTheme="minorEastAsia" w:hAnsiTheme="minorHAnsi" w:cstheme="minorBidi"/>
            <w:noProof/>
            <w:lang w:eastAsia="pl-PL"/>
          </w:rPr>
          <w:tab/>
        </w:r>
        <w:r w:rsidR="005928A1" w:rsidRPr="007814E1">
          <w:rPr>
            <w:rStyle w:val="Hipercze"/>
            <w:noProof/>
          </w:rPr>
          <w:t>Ocena oddziaływania na środowisko</w:t>
        </w:r>
        <w:r w:rsidR="005928A1">
          <w:rPr>
            <w:noProof/>
            <w:webHidden/>
          </w:rPr>
          <w:tab/>
        </w:r>
        <w:r w:rsidR="00102C99">
          <w:rPr>
            <w:noProof/>
            <w:webHidden/>
          </w:rPr>
          <w:fldChar w:fldCharType="begin"/>
        </w:r>
        <w:r w:rsidR="005928A1">
          <w:rPr>
            <w:noProof/>
            <w:webHidden/>
          </w:rPr>
          <w:instrText xml:space="preserve"> PAGEREF _Toc466464858 \h </w:instrText>
        </w:r>
        <w:r w:rsidR="00102C99">
          <w:rPr>
            <w:noProof/>
            <w:webHidden/>
          </w:rPr>
        </w:r>
        <w:r w:rsidR="00102C99">
          <w:rPr>
            <w:noProof/>
            <w:webHidden/>
          </w:rPr>
          <w:fldChar w:fldCharType="separate"/>
        </w:r>
        <w:r>
          <w:rPr>
            <w:noProof/>
            <w:webHidden/>
          </w:rPr>
          <w:t>50</w:t>
        </w:r>
        <w:r w:rsidR="00102C99">
          <w:rPr>
            <w:noProof/>
            <w:webHidden/>
          </w:rPr>
          <w:fldChar w:fldCharType="end"/>
        </w:r>
      </w:hyperlink>
    </w:p>
    <w:p w:rsidR="005928A1" w:rsidRDefault="007A15BB" w:rsidP="005928A1">
      <w:pPr>
        <w:pStyle w:val="Spistreci2"/>
        <w:ind w:hanging="708"/>
        <w:rPr>
          <w:rFonts w:asciiTheme="minorHAnsi" w:eastAsiaTheme="minorEastAsia" w:hAnsiTheme="minorHAnsi" w:cstheme="minorBidi"/>
          <w:noProof/>
          <w:lang w:eastAsia="pl-PL"/>
        </w:rPr>
      </w:pPr>
      <w:hyperlink w:anchor="_Toc466464859" w:history="1">
        <w:r w:rsidR="005928A1" w:rsidRPr="007814E1">
          <w:rPr>
            <w:rStyle w:val="Hipercze"/>
            <w:noProof/>
          </w:rPr>
          <w:t>10.2.</w:t>
        </w:r>
        <w:r w:rsidR="005928A1">
          <w:rPr>
            <w:rFonts w:asciiTheme="minorHAnsi" w:eastAsiaTheme="minorEastAsia" w:hAnsiTheme="minorHAnsi" w:cstheme="minorBidi"/>
            <w:noProof/>
            <w:lang w:eastAsia="pl-PL"/>
          </w:rPr>
          <w:tab/>
        </w:r>
        <w:r w:rsidR="005928A1" w:rsidRPr="007814E1">
          <w:rPr>
            <w:rStyle w:val="Hipercze"/>
            <w:noProof/>
          </w:rPr>
          <w:t>Wpływ na obszary Natura 2000</w:t>
        </w:r>
        <w:r w:rsidR="005928A1">
          <w:rPr>
            <w:noProof/>
            <w:webHidden/>
          </w:rPr>
          <w:tab/>
        </w:r>
        <w:r w:rsidR="00102C99">
          <w:rPr>
            <w:noProof/>
            <w:webHidden/>
          </w:rPr>
          <w:fldChar w:fldCharType="begin"/>
        </w:r>
        <w:r w:rsidR="005928A1">
          <w:rPr>
            <w:noProof/>
            <w:webHidden/>
          </w:rPr>
          <w:instrText xml:space="preserve"> PAGEREF _Toc466464859 \h </w:instrText>
        </w:r>
        <w:r w:rsidR="00102C99">
          <w:rPr>
            <w:noProof/>
            <w:webHidden/>
          </w:rPr>
        </w:r>
        <w:r w:rsidR="00102C99">
          <w:rPr>
            <w:noProof/>
            <w:webHidden/>
          </w:rPr>
          <w:fldChar w:fldCharType="separate"/>
        </w:r>
        <w:r>
          <w:rPr>
            <w:noProof/>
            <w:webHidden/>
          </w:rPr>
          <w:t>50</w:t>
        </w:r>
        <w:r w:rsidR="00102C99">
          <w:rPr>
            <w:noProof/>
            <w:webHidden/>
          </w:rPr>
          <w:fldChar w:fldCharType="end"/>
        </w:r>
      </w:hyperlink>
    </w:p>
    <w:p w:rsidR="005928A1" w:rsidRDefault="007A15BB" w:rsidP="005928A1">
      <w:pPr>
        <w:pStyle w:val="Spistreci2"/>
        <w:ind w:hanging="708"/>
        <w:rPr>
          <w:rFonts w:asciiTheme="minorHAnsi" w:eastAsiaTheme="minorEastAsia" w:hAnsiTheme="minorHAnsi" w:cstheme="minorBidi"/>
          <w:noProof/>
          <w:lang w:eastAsia="pl-PL"/>
        </w:rPr>
      </w:pPr>
      <w:hyperlink w:anchor="_Toc466464860" w:history="1">
        <w:r w:rsidR="005928A1" w:rsidRPr="007814E1">
          <w:rPr>
            <w:rStyle w:val="Hipercze"/>
            <w:noProof/>
          </w:rPr>
          <w:t>10.3.</w:t>
        </w:r>
        <w:r w:rsidR="005928A1">
          <w:rPr>
            <w:rFonts w:asciiTheme="minorHAnsi" w:eastAsiaTheme="minorEastAsia" w:hAnsiTheme="minorHAnsi" w:cstheme="minorBidi"/>
            <w:noProof/>
            <w:lang w:eastAsia="pl-PL"/>
          </w:rPr>
          <w:tab/>
        </w:r>
        <w:r w:rsidR="005928A1" w:rsidRPr="007814E1">
          <w:rPr>
            <w:rStyle w:val="Hipercze"/>
            <w:noProof/>
          </w:rPr>
          <w:t>Przystosowanie do zmiany klimatu, łagodzenie zmiany klimatu oraz odporność na klęski żywiołowe</w:t>
        </w:r>
        <w:r w:rsidR="005928A1">
          <w:rPr>
            <w:noProof/>
            <w:webHidden/>
          </w:rPr>
          <w:tab/>
        </w:r>
        <w:r w:rsidR="00102C99">
          <w:rPr>
            <w:noProof/>
            <w:webHidden/>
          </w:rPr>
          <w:fldChar w:fldCharType="begin"/>
        </w:r>
        <w:r w:rsidR="005928A1">
          <w:rPr>
            <w:noProof/>
            <w:webHidden/>
          </w:rPr>
          <w:instrText xml:space="preserve"> PAGEREF _Toc466464860 \h </w:instrText>
        </w:r>
        <w:r w:rsidR="00102C99">
          <w:rPr>
            <w:noProof/>
            <w:webHidden/>
          </w:rPr>
        </w:r>
        <w:r w:rsidR="00102C99">
          <w:rPr>
            <w:noProof/>
            <w:webHidden/>
          </w:rPr>
          <w:fldChar w:fldCharType="separate"/>
        </w:r>
        <w:r>
          <w:rPr>
            <w:noProof/>
            <w:webHidden/>
          </w:rPr>
          <w:t>51</w:t>
        </w:r>
        <w:r w:rsidR="00102C99">
          <w:rPr>
            <w:noProof/>
            <w:webHidden/>
          </w:rPr>
          <w:fldChar w:fldCharType="end"/>
        </w:r>
      </w:hyperlink>
    </w:p>
    <w:p w:rsidR="005928A1" w:rsidRDefault="007A15BB" w:rsidP="005928A1">
      <w:pPr>
        <w:pStyle w:val="Spistreci2"/>
        <w:ind w:hanging="708"/>
        <w:rPr>
          <w:rFonts w:asciiTheme="minorHAnsi" w:eastAsiaTheme="minorEastAsia" w:hAnsiTheme="minorHAnsi" w:cstheme="minorBidi"/>
          <w:noProof/>
          <w:lang w:eastAsia="pl-PL"/>
        </w:rPr>
      </w:pPr>
      <w:hyperlink w:anchor="_Toc466464861" w:history="1">
        <w:r w:rsidR="005928A1" w:rsidRPr="007814E1">
          <w:rPr>
            <w:rStyle w:val="Hipercze"/>
            <w:noProof/>
          </w:rPr>
          <w:t>10.4.</w:t>
        </w:r>
        <w:r w:rsidR="005928A1">
          <w:rPr>
            <w:rFonts w:asciiTheme="minorHAnsi" w:eastAsiaTheme="minorEastAsia" w:hAnsiTheme="minorHAnsi" w:cstheme="minorBidi"/>
            <w:noProof/>
            <w:lang w:eastAsia="pl-PL"/>
          </w:rPr>
          <w:tab/>
        </w:r>
        <w:r w:rsidR="005928A1" w:rsidRPr="007814E1">
          <w:rPr>
            <w:rStyle w:val="Hipercze"/>
            <w:noProof/>
          </w:rPr>
          <w:t>Wpływ na efektywne i racjonalne wykorzystywanie zasobów naturalnych oraz stosowanie rozwiązań przyjaznych środowisku</w:t>
        </w:r>
        <w:r w:rsidR="005928A1">
          <w:rPr>
            <w:noProof/>
            <w:webHidden/>
          </w:rPr>
          <w:tab/>
        </w:r>
        <w:r w:rsidR="00102C99">
          <w:rPr>
            <w:noProof/>
            <w:webHidden/>
          </w:rPr>
          <w:fldChar w:fldCharType="begin"/>
        </w:r>
        <w:r w:rsidR="005928A1">
          <w:rPr>
            <w:noProof/>
            <w:webHidden/>
          </w:rPr>
          <w:instrText xml:space="preserve"> PAGEREF _Toc466464861 \h </w:instrText>
        </w:r>
        <w:r w:rsidR="00102C99">
          <w:rPr>
            <w:noProof/>
            <w:webHidden/>
          </w:rPr>
        </w:r>
        <w:r w:rsidR="00102C99">
          <w:rPr>
            <w:noProof/>
            <w:webHidden/>
          </w:rPr>
          <w:fldChar w:fldCharType="separate"/>
        </w:r>
        <w:r>
          <w:rPr>
            <w:noProof/>
            <w:webHidden/>
          </w:rPr>
          <w:t>52</w:t>
        </w:r>
        <w:r w:rsidR="00102C99">
          <w:rPr>
            <w:noProof/>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62" w:history="1">
        <w:r w:rsidR="005928A1" w:rsidRPr="007814E1">
          <w:rPr>
            <w:rStyle w:val="Hipercze"/>
            <w:noProof/>
          </w:rPr>
          <w:t>11.</w:t>
        </w:r>
        <w:r w:rsidR="005928A1">
          <w:rPr>
            <w:rFonts w:asciiTheme="minorHAnsi" w:eastAsiaTheme="minorEastAsia" w:hAnsiTheme="minorHAnsi" w:cstheme="minorBidi"/>
            <w:noProof/>
            <w:lang w:eastAsia="pl-PL"/>
          </w:rPr>
          <w:tab/>
        </w:r>
        <w:r w:rsidR="005928A1" w:rsidRPr="007814E1">
          <w:rPr>
            <w:rStyle w:val="Hipercze"/>
            <w:noProof/>
          </w:rPr>
          <w:t>Promocja projektu</w:t>
        </w:r>
        <w:r w:rsidR="005928A1">
          <w:rPr>
            <w:noProof/>
            <w:webHidden/>
          </w:rPr>
          <w:tab/>
        </w:r>
        <w:r w:rsidR="00102C99">
          <w:rPr>
            <w:noProof/>
            <w:webHidden/>
          </w:rPr>
          <w:fldChar w:fldCharType="begin"/>
        </w:r>
        <w:r w:rsidR="005928A1">
          <w:rPr>
            <w:noProof/>
            <w:webHidden/>
          </w:rPr>
          <w:instrText xml:space="preserve"> PAGEREF _Toc466464862 \h </w:instrText>
        </w:r>
        <w:r w:rsidR="00102C99">
          <w:rPr>
            <w:noProof/>
            <w:webHidden/>
          </w:rPr>
        </w:r>
        <w:r w:rsidR="00102C99">
          <w:rPr>
            <w:noProof/>
            <w:webHidden/>
          </w:rPr>
          <w:fldChar w:fldCharType="separate"/>
        </w:r>
        <w:r>
          <w:rPr>
            <w:noProof/>
            <w:webHidden/>
          </w:rPr>
          <w:t>52</w:t>
        </w:r>
        <w:r w:rsidR="00102C99">
          <w:rPr>
            <w:noProof/>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63" w:history="1">
        <w:r w:rsidR="005928A1" w:rsidRPr="007814E1">
          <w:rPr>
            <w:rStyle w:val="Hipercze"/>
            <w:noProof/>
          </w:rPr>
          <w:t>12.</w:t>
        </w:r>
        <w:r w:rsidR="005928A1">
          <w:rPr>
            <w:rFonts w:asciiTheme="minorHAnsi" w:eastAsiaTheme="minorEastAsia" w:hAnsiTheme="minorHAnsi" w:cstheme="minorBidi"/>
            <w:noProof/>
            <w:lang w:eastAsia="pl-PL"/>
          </w:rPr>
          <w:tab/>
        </w:r>
        <w:r w:rsidR="005928A1" w:rsidRPr="007814E1">
          <w:rPr>
            <w:rStyle w:val="Hipercze"/>
            <w:noProof/>
          </w:rPr>
          <w:t>Wnioski i podsumowanie</w:t>
        </w:r>
        <w:r w:rsidR="005928A1">
          <w:rPr>
            <w:noProof/>
            <w:webHidden/>
          </w:rPr>
          <w:tab/>
        </w:r>
        <w:r w:rsidR="00102C99">
          <w:rPr>
            <w:noProof/>
            <w:webHidden/>
          </w:rPr>
          <w:fldChar w:fldCharType="begin"/>
        </w:r>
        <w:r w:rsidR="005928A1">
          <w:rPr>
            <w:noProof/>
            <w:webHidden/>
          </w:rPr>
          <w:instrText xml:space="preserve"> PAGEREF _Toc466464863 \h </w:instrText>
        </w:r>
        <w:r w:rsidR="00102C99">
          <w:rPr>
            <w:noProof/>
            <w:webHidden/>
          </w:rPr>
        </w:r>
        <w:r w:rsidR="00102C99">
          <w:rPr>
            <w:noProof/>
            <w:webHidden/>
          </w:rPr>
          <w:fldChar w:fldCharType="separate"/>
        </w:r>
        <w:r>
          <w:rPr>
            <w:noProof/>
            <w:webHidden/>
          </w:rPr>
          <w:t>52</w:t>
        </w:r>
        <w:r w:rsidR="00102C99">
          <w:rPr>
            <w:noProof/>
            <w:webHidden/>
          </w:rPr>
          <w:fldChar w:fldCharType="end"/>
        </w:r>
      </w:hyperlink>
    </w:p>
    <w:p w:rsidR="005928A1" w:rsidRDefault="007A15BB" w:rsidP="005928A1">
      <w:pPr>
        <w:pStyle w:val="Spistreci1"/>
        <w:rPr>
          <w:rFonts w:asciiTheme="minorHAnsi" w:eastAsiaTheme="minorEastAsia" w:hAnsiTheme="minorHAnsi" w:cstheme="minorBidi"/>
          <w:noProof/>
          <w:lang w:eastAsia="pl-PL"/>
        </w:rPr>
      </w:pPr>
      <w:hyperlink w:anchor="_Toc466464864" w:history="1">
        <w:r w:rsidR="005928A1" w:rsidRPr="007814E1">
          <w:rPr>
            <w:rStyle w:val="Hipercze"/>
            <w:noProof/>
          </w:rPr>
          <w:t>13.</w:t>
        </w:r>
        <w:r w:rsidR="005928A1">
          <w:rPr>
            <w:rFonts w:asciiTheme="minorHAnsi" w:eastAsiaTheme="minorEastAsia" w:hAnsiTheme="minorHAnsi" w:cstheme="minorBidi"/>
            <w:noProof/>
            <w:lang w:eastAsia="pl-PL"/>
          </w:rPr>
          <w:tab/>
        </w:r>
        <w:r w:rsidR="005928A1" w:rsidRPr="007814E1">
          <w:rPr>
            <w:rStyle w:val="Hipercze"/>
            <w:noProof/>
          </w:rPr>
          <w:t>Oświadczenie</w:t>
        </w:r>
        <w:r w:rsidR="005928A1">
          <w:rPr>
            <w:noProof/>
            <w:webHidden/>
          </w:rPr>
          <w:tab/>
        </w:r>
        <w:r w:rsidR="00102C99">
          <w:rPr>
            <w:noProof/>
            <w:webHidden/>
          </w:rPr>
          <w:fldChar w:fldCharType="begin"/>
        </w:r>
        <w:r w:rsidR="005928A1">
          <w:rPr>
            <w:noProof/>
            <w:webHidden/>
          </w:rPr>
          <w:instrText xml:space="preserve"> PAGEREF _Toc466464864 \h </w:instrText>
        </w:r>
        <w:r w:rsidR="00102C99">
          <w:rPr>
            <w:noProof/>
            <w:webHidden/>
          </w:rPr>
        </w:r>
        <w:r w:rsidR="00102C99">
          <w:rPr>
            <w:noProof/>
            <w:webHidden/>
          </w:rPr>
          <w:fldChar w:fldCharType="separate"/>
        </w:r>
        <w:r>
          <w:rPr>
            <w:noProof/>
            <w:webHidden/>
          </w:rPr>
          <w:t>53</w:t>
        </w:r>
        <w:r w:rsidR="00102C99">
          <w:rPr>
            <w:noProof/>
            <w:webHidden/>
          </w:rPr>
          <w:fldChar w:fldCharType="end"/>
        </w:r>
      </w:hyperlink>
    </w:p>
    <w:p w:rsidR="005928A1" w:rsidRDefault="00102C99">
      <w:r>
        <w:fldChar w:fldCharType="end"/>
      </w:r>
    </w:p>
    <w:p w:rsidR="00320354" w:rsidRPr="00043312" w:rsidRDefault="00320354" w:rsidP="00043312"/>
    <w:p w:rsidR="004620AF" w:rsidRDefault="00EF766D" w:rsidP="00EF766D">
      <w:pPr>
        <w:pStyle w:val="Nagwek1"/>
      </w:pPr>
      <w:bookmarkStart w:id="1" w:name="_Toc466464082"/>
      <w:bookmarkStart w:id="2" w:name="_Toc466464134"/>
      <w:r>
        <w:br w:type="page"/>
      </w:r>
      <w:bookmarkStart w:id="3" w:name="_Toc466464747"/>
      <w:bookmarkStart w:id="4" w:name="_Toc466464819"/>
      <w:r w:rsidR="004620AF">
        <w:t>Wstęp</w:t>
      </w:r>
      <w:bookmarkEnd w:id="1"/>
      <w:bookmarkEnd w:id="2"/>
      <w:bookmarkEnd w:id="3"/>
      <w:bookmarkEnd w:id="4"/>
    </w:p>
    <w:p w:rsidR="004620AF" w:rsidRDefault="004620AF" w:rsidP="00EF766D">
      <w:pPr>
        <w:keepNext/>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w:t>
      </w:r>
      <w:r w:rsidR="00646E62">
        <w:rPr>
          <w:rFonts w:cs="Calibri,Italic"/>
          <w:iCs/>
          <w:sz w:val="24"/>
          <w:szCs w:val="24"/>
        </w:rPr>
        <w:br/>
      </w:r>
      <w:r w:rsidRPr="004620AF">
        <w:rPr>
          <w:rFonts w:cs="Calibri,Italic"/>
          <w:iCs/>
          <w:sz w:val="24"/>
          <w:szCs w:val="24"/>
        </w:rPr>
        <w:t>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(WoD)</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w:t>
      </w:r>
      <w:r w:rsidR="004A4CA3" w:rsidRPr="004A4CA3">
        <w:rPr>
          <w:rFonts w:cs="Calibri,Italic"/>
          <w:b/>
          <w:iCs/>
          <w:sz w:val="24"/>
          <w:szCs w:val="24"/>
        </w:rPr>
        <w:br/>
      </w:r>
      <w:r w:rsidR="00497EC7" w:rsidRPr="004A4CA3">
        <w:rPr>
          <w:rFonts w:cs="Calibri,Italic"/>
          <w:b/>
          <w:iCs/>
          <w:sz w:val="24"/>
          <w:szCs w:val="24"/>
        </w:rPr>
        <w:t xml:space="preserve">i elektronicznej (płyta CD/DVD) </w:t>
      </w:r>
      <w:r w:rsidR="00427CEE" w:rsidRPr="004A4CA3">
        <w:rPr>
          <w:rFonts w:cs="Calibri,Italic"/>
          <w:b/>
          <w:iCs/>
          <w:sz w:val="24"/>
          <w:szCs w:val="24"/>
        </w:rPr>
        <w:t>do dokumentacji aplikacyjnej na I etapie konkursu</w:t>
      </w:r>
      <w:r w:rsidR="00F86F3B" w:rsidRPr="004A4CA3">
        <w:rPr>
          <w:rFonts w:cs="Calibri,Italic"/>
          <w:b/>
          <w:iCs/>
          <w:sz w:val="24"/>
          <w:szCs w:val="24"/>
        </w:rPr>
        <w:t xml:space="preserve"> oraz dla projektów pozakonkursowych</w:t>
      </w:r>
      <w:r w:rsidR="00427CEE" w:rsidRPr="004A4CA3">
        <w:rPr>
          <w:rFonts w:cs="Calibri,Italic"/>
          <w:b/>
          <w:iCs/>
          <w:sz w:val="24"/>
          <w:szCs w:val="24"/>
        </w:rPr>
        <w:t>.</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r w:rsidR="00A36582">
        <w:rPr>
          <w:rFonts w:cs="Calibri,Italic"/>
          <w:iCs/>
          <w:sz w:val="24"/>
          <w:szCs w:val="24"/>
        </w:rPr>
        <w:t>WoD</w:t>
      </w:r>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t>we WoD</w:t>
      </w:r>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B06A4B" w:rsidP="00A36582">
      <w:pPr>
        <w:autoSpaceDE w:val="0"/>
        <w:autoSpaceDN w:val="0"/>
        <w:adjustRightInd w:val="0"/>
        <w:spacing w:after="0"/>
        <w:jc w:val="both"/>
        <w:rPr>
          <w:rFonts w:cs="Calibri,Italic"/>
          <w:iCs/>
          <w:sz w:val="24"/>
          <w:szCs w:val="24"/>
        </w:rPr>
      </w:pP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C9319A">
        <w:rPr>
          <w:rFonts w:cs="Calibri,Italic"/>
          <w:iCs/>
          <w:sz w:val="24"/>
          <w:szCs w:val="24"/>
        </w:rPr>
        <w:t>właściwego ds. rozwoju</w:t>
      </w:r>
      <w:r w:rsidR="004F21A4">
        <w:rPr>
          <w:rFonts w:cs="Calibri,Italic"/>
          <w:iCs/>
          <w:sz w:val="24"/>
          <w:szCs w:val="24"/>
        </w:rPr>
        <w:t xml:space="preserve"> </w:t>
      </w:r>
      <w:r w:rsidR="003A68DF">
        <w:rPr>
          <w:rFonts w:cs="Calibri,Italic"/>
          <w:iCs/>
          <w:sz w:val="24"/>
          <w:szCs w:val="24"/>
        </w:rPr>
        <w:t xml:space="preserve">regionalnego </w:t>
      </w:r>
      <w:r w:rsidR="004F21A4">
        <w:rPr>
          <w:rFonts w:cs="Calibri,Italic"/>
          <w:iCs/>
          <w:sz w:val="24"/>
          <w:szCs w:val="24"/>
        </w:rPr>
        <w:t xml:space="preserve">zwanymi dalej </w:t>
      </w:r>
      <w:r w:rsidR="004F21A4">
        <w:rPr>
          <w:rFonts w:cs="Calibri,Italic"/>
          <w:i/>
          <w:iCs/>
          <w:sz w:val="24"/>
          <w:szCs w:val="24"/>
        </w:rPr>
        <w:t xml:space="preserve">Wytycznymi </w:t>
      </w:r>
      <w:r w:rsidR="004F21A4" w:rsidRPr="00B06A4B">
        <w:rPr>
          <w:rFonts w:cs="Calibri,Italic"/>
          <w:i/>
          <w:iCs/>
          <w:sz w:val="24"/>
          <w:szCs w:val="24"/>
        </w:rPr>
        <w:t>w zakresie zagadnień związanych 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DB1ABB" w:rsidRDefault="00211BFC" w:rsidP="00DB1ABB">
      <w:pPr>
        <w:pStyle w:val="Nagwek1"/>
      </w:pPr>
      <w:bookmarkStart w:id="5" w:name="_Toc466464083"/>
      <w:bookmarkStart w:id="6" w:name="_Toc466464135"/>
      <w:bookmarkStart w:id="7" w:name="_Toc466464748"/>
      <w:bookmarkStart w:id="8" w:name="_Toc466464820"/>
      <w:r>
        <w:t>Słownik pojęć i skrótów</w:t>
      </w:r>
      <w:bookmarkEnd w:id="5"/>
      <w:bookmarkEnd w:id="6"/>
      <w:bookmarkEnd w:id="7"/>
      <w:bookmarkEnd w:id="8"/>
      <w:r>
        <w:t xml:space="preserve"> </w:t>
      </w:r>
      <w:r w:rsidR="00DB1ABB">
        <w:t xml:space="preserve"> </w:t>
      </w:r>
    </w:p>
    <w:p w:rsidR="00DB1ABB" w:rsidRDefault="00DB1ABB" w:rsidP="00DB1ABB">
      <w:pPr>
        <w:pStyle w:val="Bezodstpw"/>
      </w:pPr>
    </w:p>
    <w:p w:rsidR="00DB1ABB" w:rsidRPr="00DB1ABB" w:rsidRDefault="00211BFC" w:rsidP="00DB1ABB">
      <w:pPr>
        <w:jc w:val="both"/>
        <w:rPr>
          <w:sz w:val="24"/>
          <w:szCs w:val="24"/>
        </w:rPr>
      </w:pPr>
      <w:r w:rsidRPr="00DB1ABB">
        <w:rPr>
          <w:b/>
          <w:bCs/>
          <w:sz w:val="24"/>
          <w:szCs w:val="24"/>
        </w:rPr>
        <w:t>Analiza efektywności kosztowej</w:t>
      </w:r>
      <w:r w:rsidRPr="00DB1ABB">
        <w:rPr>
          <w:sz w:val="24"/>
          <w:szCs w:val="24"/>
        </w:rPr>
        <w:t xml:space="preserve"> </w:t>
      </w:r>
      <w:r w:rsidR="002C64A0">
        <w:rPr>
          <w:sz w:val="24"/>
          <w:szCs w:val="24"/>
        </w:rPr>
        <w:t xml:space="preserve">(AEK, </w:t>
      </w:r>
      <w:r w:rsidRPr="00DB1ABB">
        <w:rPr>
          <w:sz w:val="24"/>
          <w:szCs w:val="24"/>
        </w:rPr>
        <w:t xml:space="preserve">ang. </w:t>
      </w:r>
      <w:r w:rsidR="002C64A0">
        <w:rPr>
          <w:i/>
          <w:iCs/>
          <w:sz w:val="24"/>
          <w:szCs w:val="24"/>
        </w:rPr>
        <w:t xml:space="preserve">Cost Effectiveness Analysis - </w:t>
      </w:r>
      <w:r w:rsidRPr="00DB1ABB">
        <w:rPr>
          <w:i/>
          <w:iCs/>
          <w:sz w:val="24"/>
          <w:szCs w:val="24"/>
        </w:rPr>
        <w:t>CEA</w:t>
      </w:r>
      <w:r w:rsidR="00DB1ABB" w:rsidRPr="00DB1ABB">
        <w:rPr>
          <w:sz w:val="24"/>
          <w:szCs w:val="24"/>
        </w:rPr>
        <w:t xml:space="preserve">) – </w:t>
      </w:r>
      <w:r w:rsidRPr="00DB1ABB">
        <w:rPr>
          <w:sz w:val="24"/>
          <w:szCs w:val="24"/>
        </w:rPr>
        <w:t>metoda analizy efektywności projektów, którą stosuje się gdy zmierzenie korzyści w ka</w:t>
      </w:r>
      <w:r w:rsidR="00DB1ABB" w:rsidRPr="00DB1ABB">
        <w:rPr>
          <w:sz w:val="24"/>
          <w:szCs w:val="24"/>
        </w:rPr>
        <w:t xml:space="preserve">tegoriach pieniężnych nie jest </w:t>
      </w:r>
      <w:r w:rsidR="00DB1ABB">
        <w:rPr>
          <w:sz w:val="24"/>
          <w:szCs w:val="24"/>
        </w:rPr>
        <w:br/>
      </w:r>
      <w:r w:rsidRPr="00DB1ABB">
        <w:rPr>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DB1ABB">
        <w:rPr>
          <w:i/>
          <w:iCs/>
          <w:sz w:val="24"/>
          <w:szCs w:val="24"/>
        </w:rPr>
        <w:t>Dynamic Generation Cost – DGC</w:t>
      </w:r>
      <w:r w:rsidRPr="00DB1ABB">
        <w:rPr>
          <w:sz w:val="24"/>
          <w:szCs w:val="24"/>
        </w:rPr>
        <w:t xml:space="preserve">). </w:t>
      </w:r>
    </w:p>
    <w:p w:rsidR="00DB1ABB" w:rsidRPr="00DB1ABB" w:rsidRDefault="00234A67" w:rsidP="00DB1ABB">
      <w:pPr>
        <w:jc w:val="both"/>
        <w:rPr>
          <w:bCs/>
          <w:sz w:val="24"/>
          <w:szCs w:val="24"/>
        </w:rPr>
      </w:pPr>
      <w:r w:rsidRPr="00DB1ABB">
        <w:rPr>
          <w:b/>
          <w:sz w:val="24"/>
          <w:szCs w:val="24"/>
        </w:rPr>
        <w:t>Analiza ekonomiczna</w:t>
      </w:r>
      <w:r w:rsidRPr="00DB1ABB">
        <w:rPr>
          <w:sz w:val="24"/>
          <w:szCs w:val="24"/>
        </w:rPr>
        <w:t xml:space="preserve"> – ma</w:t>
      </w:r>
      <w:r w:rsidRPr="00DB1ABB">
        <w:rPr>
          <w:rFonts w:eastAsia="Times New Roman"/>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DB1ABB">
        <w:rPr>
          <w:rFonts w:eastAsia="Times New Roman"/>
          <w:bCs/>
          <w:i/>
          <w:iCs/>
          <w:kern w:val="32"/>
          <w:sz w:val="24"/>
          <w:szCs w:val="24"/>
        </w:rPr>
        <w:t>Discounted Cash Flows – DCF</w:t>
      </w:r>
      <w:r w:rsidRPr="00DB1ABB">
        <w:rPr>
          <w:rFonts w:eastAsia="Times New Roman"/>
          <w:bCs/>
          <w:kern w:val="32"/>
          <w:sz w:val="24"/>
          <w:szCs w:val="24"/>
        </w:rPr>
        <w:t xml:space="preserve">). </w:t>
      </w:r>
    </w:p>
    <w:p w:rsidR="00DB1ABB" w:rsidRPr="00DB1ABB" w:rsidRDefault="00234A67" w:rsidP="00DB1ABB">
      <w:pPr>
        <w:jc w:val="both"/>
        <w:rPr>
          <w:bCs/>
          <w:sz w:val="24"/>
          <w:szCs w:val="24"/>
        </w:rPr>
      </w:pPr>
      <w:r w:rsidRPr="00DB1ABB">
        <w:rPr>
          <w:b/>
          <w:sz w:val="24"/>
          <w:szCs w:val="24"/>
        </w:rPr>
        <w:t>Analiza finansowa</w:t>
      </w:r>
      <w:r w:rsidRPr="00DB1ABB">
        <w:rPr>
          <w:sz w:val="24"/>
          <w:szCs w:val="24"/>
        </w:rPr>
        <w:t xml:space="preserve"> – ma</w:t>
      </w:r>
      <w:r w:rsidRPr="00DB1ABB">
        <w:rPr>
          <w:rFonts w:eastAsia="Times New Roman"/>
          <w:bCs/>
          <w:kern w:val="32"/>
          <w:sz w:val="24"/>
          <w:szCs w:val="24"/>
        </w:rPr>
        <w:t xml:space="preserve"> na celu ustalenie wartości wskaźników efektywności finansowej projektu, weryfikację trwałości finansowej projektu oraz ustalenie właściwego (maksymalnego) dofinansowania </w:t>
      </w:r>
      <w:r w:rsidR="00DB1ABB">
        <w:rPr>
          <w:rFonts w:eastAsia="Times New Roman"/>
          <w:bCs/>
          <w:kern w:val="32"/>
          <w:sz w:val="24"/>
          <w:szCs w:val="24"/>
        </w:rPr>
        <w:br/>
      </w:r>
      <w:r w:rsidRPr="00DB1ABB">
        <w:rPr>
          <w:rFonts w:eastAsia="Times New Roman"/>
          <w:bCs/>
          <w:kern w:val="32"/>
          <w:sz w:val="24"/>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 w:val="24"/>
          <w:szCs w:val="24"/>
        </w:rPr>
        <w:t xml:space="preserve"> całościowo pokazującej projekt. </w:t>
      </w:r>
      <w:r w:rsidRPr="00DB1ABB">
        <w:rPr>
          <w:rFonts w:eastAsia="Times New Roman"/>
          <w:bCs/>
          <w:kern w:val="32"/>
          <w:sz w:val="24"/>
          <w:szCs w:val="24"/>
        </w:rPr>
        <w:t xml:space="preserve">W analizie finansowej, w celu ustalenia wskaźników efektywności finansowej oraz wyliczenia luki w finansowaniu, stosuje się metodę zdyskontowanych przepływów pieniężnych (DCF). </w:t>
      </w:r>
    </w:p>
    <w:p w:rsidR="00DB1ABB" w:rsidRPr="00DB1ABB" w:rsidRDefault="00234A67" w:rsidP="00DB1ABB">
      <w:pPr>
        <w:jc w:val="both"/>
        <w:rPr>
          <w:sz w:val="24"/>
          <w:szCs w:val="24"/>
        </w:rPr>
      </w:pPr>
      <w:r w:rsidRPr="00DB1ABB">
        <w:rPr>
          <w:rFonts w:eastAsia="Times New Roman"/>
          <w:b/>
          <w:bCs/>
          <w:kern w:val="32"/>
          <w:sz w:val="24"/>
          <w:szCs w:val="24"/>
        </w:rPr>
        <w:t>Analiza kosztów i korzyści</w:t>
      </w:r>
      <w:r w:rsidRPr="00DB1ABB">
        <w:rPr>
          <w:rFonts w:eastAsia="Times New Roman"/>
          <w:bCs/>
          <w:kern w:val="32"/>
          <w:sz w:val="24"/>
          <w:szCs w:val="24"/>
        </w:rPr>
        <w:t xml:space="preserve"> (Analiza K/K, AKK)</w:t>
      </w:r>
      <w:r w:rsidRPr="00DB1ABB">
        <w:rPr>
          <w:sz w:val="24"/>
          <w:szCs w:val="24"/>
        </w:rPr>
        <w:t xml:space="preserve"> </w:t>
      </w:r>
      <w:r w:rsidRPr="00DB1ABB">
        <w:rPr>
          <w:rFonts w:eastAsia="Times New Roman"/>
          <w:bCs/>
          <w:kern w:val="32"/>
          <w:sz w:val="24"/>
          <w:szCs w:val="24"/>
        </w:rPr>
        <w:t xml:space="preserve">(ang. </w:t>
      </w:r>
      <w:r w:rsidRPr="00DB1ABB">
        <w:rPr>
          <w:rFonts w:eastAsia="Times New Roman"/>
          <w:bCs/>
          <w:i/>
          <w:iCs/>
          <w:kern w:val="32"/>
          <w:sz w:val="24"/>
          <w:szCs w:val="24"/>
        </w:rPr>
        <w:t>Cost-Benefit Analysis - CBA</w:t>
      </w:r>
      <w:r w:rsidRPr="00DB1ABB">
        <w:rPr>
          <w:rFonts w:eastAsia="Times New Roman"/>
          <w:bCs/>
          <w:kern w:val="32"/>
          <w:sz w:val="24"/>
          <w:szCs w:val="24"/>
        </w:rPr>
        <w:t>)</w:t>
      </w:r>
      <w:r w:rsidR="0024270F" w:rsidRPr="00DB1ABB">
        <w:rPr>
          <w:sz w:val="24"/>
          <w:szCs w:val="24"/>
        </w:rPr>
        <w:t xml:space="preserve"> – </w:t>
      </w:r>
      <w:r w:rsidRPr="00DB1ABB">
        <w:rPr>
          <w:sz w:val="24"/>
          <w:szCs w:val="24"/>
        </w:rPr>
        <w:t>ma</w:t>
      </w:r>
      <w:r w:rsidRPr="00DB1ABB">
        <w:rPr>
          <w:rFonts w:eastAsia="Times New Roman"/>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DB1ABB">
        <w:rPr>
          <w:rFonts w:eastAsia="Times New Roman"/>
          <w:bCs/>
          <w:i/>
          <w:iCs/>
          <w:kern w:val="32"/>
          <w:sz w:val="24"/>
          <w:szCs w:val="24"/>
        </w:rPr>
        <w:t>benefits</w:t>
      </w:r>
      <w:r w:rsidRPr="00DB1ABB">
        <w:rPr>
          <w:rFonts w:eastAsia="Times New Roman"/>
          <w:bCs/>
          <w:kern w:val="32"/>
          <w:sz w:val="24"/>
          <w:szCs w:val="24"/>
        </w:rPr>
        <w:t xml:space="preserve">) i straty (koszty – ang. </w:t>
      </w:r>
      <w:r w:rsidRPr="00DB1ABB">
        <w:rPr>
          <w:rFonts w:eastAsia="Times New Roman"/>
          <w:bCs/>
          <w:i/>
          <w:iCs/>
          <w:kern w:val="32"/>
          <w:sz w:val="24"/>
          <w:szCs w:val="24"/>
        </w:rPr>
        <w:t>costs</w:t>
      </w:r>
      <w:r w:rsidRPr="00DB1ABB">
        <w:rPr>
          <w:rFonts w:eastAsia="Times New Roman"/>
          <w:bCs/>
          <w:kern w:val="32"/>
          <w:sz w:val="24"/>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DB1ABB">
        <w:rPr>
          <w:sz w:val="24"/>
          <w:szCs w:val="24"/>
        </w:rPr>
        <w:t xml:space="preserve"> (ERR) </w:t>
      </w:r>
      <w:r w:rsidRPr="00DB1ABB">
        <w:rPr>
          <w:rFonts w:eastAsia="Times New Roman"/>
          <w:bCs/>
          <w:kern w:val="32"/>
          <w:sz w:val="24"/>
          <w:szCs w:val="24"/>
        </w:rPr>
        <w:t>, ekonomicznej bieżącej wartości netto</w:t>
      </w:r>
      <w:r w:rsidR="00685B9C" w:rsidRPr="00DB1ABB">
        <w:rPr>
          <w:sz w:val="24"/>
          <w:szCs w:val="24"/>
        </w:rPr>
        <w:t xml:space="preserve"> (ENPV)</w:t>
      </w:r>
      <w:r w:rsidRPr="00DB1ABB">
        <w:rPr>
          <w:rFonts w:eastAsia="Times New Roman"/>
          <w:bCs/>
          <w:kern w:val="32"/>
          <w:sz w:val="24"/>
          <w:szCs w:val="24"/>
        </w:rPr>
        <w:t xml:space="preserve"> oraz współczynnika korzyści/koszty</w:t>
      </w:r>
      <w:r w:rsidR="00685B9C" w:rsidRPr="00DB1ABB">
        <w:rPr>
          <w:sz w:val="24"/>
          <w:szCs w:val="24"/>
        </w:rPr>
        <w:t xml:space="preserve"> (B/C)</w:t>
      </w:r>
      <w:r w:rsidRPr="00DB1ABB">
        <w:rPr>
          <w:rFonts w:eastAsia="Times New Roman"/>
          <w:bCs/>
          <w:kern w:val="32"/>
          <w:sz w:val="24"/>
          <w:szCs w:val="24"/>
        </w:rPr>
        <w:t xml:space="preserve">. Szczegółowe informacje na temat metodyki przeprowadzania analizy kosztów </w:t>
      </w:r>
      <w:r w:rsidR="00DB1ABB">
        <w:rPr>
          <w:rFonts w:eastAsia="Times New Roman"/>
          <w:bCs/>
          <w:kern w:val="32"/>
          <w:sz w:val="24"/>
          <w:szCs w:val="24"/>
        </w:rPr>
        <w:br/>
      </w:r>
      <w:r w:rsidRPr="00DB1ABB">
        <w:rPr>
          <w:rFonts w:eastAsia="Times New Roman"/>
          <w:bCs/>
          <w:kern w:val="32"/>
          <w:sz w:val="24"/>
          <w:szCs w:val="24"/>
        </w:rPr>
        <w:t xml:space="preserve">i korzyści można znaleźć w </w:t>
      </w:r>
      <w:r w:rsidRPr="00DB1ABB">
        <w:rPr>
          <w:rFonts w:eastAsia="Times New Roman"/>
          <w:bCs/>
          <w:i/>
          <w:iCs/>
          <w:kern w:val="32"/>
          <w:sz w:val="24"/>
          <w:szCs w:val="24"/>
        </w:rPr>
        <w:t>Przewodniku AKK</w:t>
      </w:r>
      <w:r w:rsidRPr="00DB1ABB">
        <w:rPr>
          <w:rFonts w:eastAsia="Times New Roman"/>
          <w:bCs/>
          <w:kern w:val="32"/>
          <w:sz w:val="24"/>
          <w:szCs w:val="24"/>
        </w:rPr>
        <w:t xml:space="preserve"> </w:t>
      </w:r>
      <w:r w:rsidR="00936812" w:rsidRPr="00DB1ABB">
        <w:rPr>
          <w:sz w:val="24"/>
          <w:szCs w:val="24"/>
        </w:rPr>
        <w:t>(patrz definicja Przewodnika AKK).</w:t>
      </w:r>
    </w:p>
    <w:p w:rsidR="00A75E47" w:rsidRPr="00DB1ABB" w:rsidRDefault="00685B9C" w:rsidP="00DB1ABB">
      <w:pPr>
        <w:jc w:val="both"/>
        <w:rPr>
          <w:rFonts w:eastAsia="Times New Roman"/>
          <w:bCs/>
          <w:kern w:val="32"/>
          <w:sz w:val="24"/>
          <w:szCs w:val="24"/>
        </w:rPr>
      </w:pPr>
      <w:r w:rsidRPr="00DB1ABB">
        <w:rPr>
          <w:b/>
          <w:sz w:val="24"/>
          <w:szCs w:val="24"/>
        </w:rPr>
        <w:t>Analiza ryzyka</w:t>
      </w:r>
      <w:r w:rsidRPr="00DB1ABB">
        <w:rPr>
          <w:sz w:val="24"/>
          <w:szCs w:val="24"/>
        </w:rPr>
        <w:t xml:space="preserve"> – ma na celu</w:t>
      </w:r>
      <w:r w:rsidR="00234A67" w:rsidRPr="00DB1ABB">
        <w:rPr>
          <w:rFonts w:eastAsia="Times New Roman"/>
          <w:bCs/>
          <w:kern w:val="32"/>
          <w:sz w:val="24"/>
          <w:szCs w:val="24"/>
        </w:rPr>
        <w:t xml:space="preserve"> ustalenie prawdopodobieństwa wygenerowania przez projekt określonych wyników, jak również ustalenie najbardziej prawdopodobnego </w:t>
      </w:r>
      <w:r w:rsidRPr="00DB1ABB">
        <w:rPr>
          <w:rFonts w:eastAsia="Times New Roman"/>
          <w:bCs/>
          <w:kern w:val="32"/>
          <w:sz w:val="24"/>
          <w:szCs w:val="24"/>
        </w:rPr>
        <w:t xml:space="preserve">przedziału odchyleń tych wyników od wartości reprezentującej najbardziej dokładny ich szacunek. </w:t>
      </w:r>
    </w:p>
    <w:p w:rsidR="00DB1ABB" w:rsidRPr="00DB1ABB" w:rsidRDefault="00A75E47" w:rsidP="00DB1ABB">
      <w:pPr>
        <w:pStyle w:val="Bezodstpw"/>
        <w:spacing w:line="276" w:lineRule="auto"/>
        <w:jc w:val="both"/>
        <w:rPr>
          <w:sz w:val="24"/>
          <w:szCs w:val="24"/>
        </w:rPr>
      </w:pPr>
      <w:r w:rsidRPr="00DB1ABB">
        <w:rPr>
          <w:b/>
          <w:sz w:val="24"/>
          <w:szCs w:val="24"/>
        </w:rPr>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rsidR="00A75E47" w:rsidRPr="00DB1ABB" w:rsidRDefault="00A75E47" w:rsidP="00DB1ABB">
      <w:pPr>
        <w:pStyle w:val="Bezodstpw"/>
        <w:spacing w:line="276" w:lineRule="auto"/>
        <w:jc w:val="both"/>
        <w:rPr>
          <w:sz w:val="24"/>
          <w:szCs w:val="24"/>
        </w:rPr>
      </w:pPr>
      <w:r w:rsidRPr="00DB1ABB">
        <w:rPr>
          <w:kern w:val="32"/>
          <w:sz w:val="24"/>
          <w:szCs w:val="24"/>
        </w:rPr>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rsidR="00A75E47" w:rsidRPr="00DB1ABB"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DB1ABB">
        <w:rPr>
          <w:sz w:val="24"/>
          <w:szCs w:val="24"/>
        </w:rPr>
        <w:b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rsidR="00DB1ABB" w:rsidRDefault="00DB1ABB" w:rsidP="00A75E47">
      <w:pPr>
        <w:pStyle w:val="Bezodstpw"/>
        <w:spacing w:line="276" w:lineRule="auto"/>
        <w:jc w:val="both"/>
        <w:rPr>
          <w:b/>
          <w:bCs/>
          <w:sz w:val="24"/>
          <w:szCs w:val="24"/>
        </w:rPr>
      </w:pPr>
    </w:p>
    <w:p w:rsidR="00A75E47" w:rsidRPr="00A75E47"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Pr>
          <w:sz w:val="24"/>
          <w:szCs w:val="24"/>
        </w:rPr>
        <w:br/>
      </w:r>
      <w:r w:rsidRPr="00A75E47">
        <w:rPr>
          <w:sz w:val="24"/>
          <w:szCs w:val="24"/>
        </w:rPr>
        <w:t xml:space="preserve">z projektem. Należy ją przeprowadzać w wartościach niezdyskontowanych. </w:t>
      </w:r>
    </w:p>
    <w:p w:rsidR="00A75E47" w:rsidRDefault="00A75E47" w:rsidP="00A75E47">
      <w:pPr>
        <w:pStyle w:val="Bezodstpw"/>
        <w:spacing w:line="276" w:lineRule="auto"/>
        <w:jc w:val="both"/>
        <w:rPr>
          <w:sz w:val="24"/>
          <w:szCs w:val="24"/>
        </w:rPr>
      </w:pPr>
    </w:p>
    <w:p w:rsidR="00D517F1" w:rsidRPr="00D517F1" w:rsidRDefault="00D517F1" w:rsidP="00D517F1">
      <w:pPr>
        <w:autoSpaceDE w:val="0"/>
        <w:autoSpaceDN w:val="0"/>
        <w:adjustRightInd w:val="0"/>
        <w:spacing w:after="0"/>
        <w:jc w:val="both"/>
        <w:rPr>
          <w:bCs/>
          <w:sz w:val="24"/>
          <w:szCs w:val="24"/>
        </w:rPr>
      </w:pPr>
      <w:r w:rsidRPr="00A627F8">
        <w:rPr>
          <w:b/>
          <w:bCs/>
          <w:sz w:val="24"/>
          <w:szCs w:val="24"/>
        </w:rPr>
        <w:t>A</w:t>
      </w:r>
      <w:r>
        <w:rPr>
          <w:b/>
          <w:bCs/>
          <w:sz w:val="24"/>
          <w:szCs w:val="24"/>
        </w:rPr>
        <w:t xml:space="preserve">naliza wielokryterialna </w:t>
      </w:r>
      <w:r w:rsidRPr="00D517F1">
        <w:rPr>
          <w:bCs/>
          <w:sz w:val="24"/>
          <w:szCs w:val="24"/>
        </w:rPr>
        <w:t>(AW) –</w:t>
      </w:r>
      <w:r>
        <w:rPr>
          <w:b/>
          <w:bCs/>
          <w:sz w:val="24"/>
          <w:szCs w:val="24"/>
        </w:rPr>
        <w:t xml:space="preserve"> </w:t>
      </w:r>
      <w:r w:rsidRPr="00D517F1">
        <w:rPr>
          <w:bCs/>
          <w:sz w:val="24"/>
          <w:szCs w:val="24"/>
        </w:rPr>
        <w:t xml:space="preserve">zestaw algorytmów stosowanych do wybierania rozwiązań alternatywnych zgodnie ze zbiorem różnych kryteriów i ich względnych „wag”. </w:t>
      </w:r>
    </w:p>
    <w:p w:rsidR="00D517F1" w:rsidRDefault="00D517F1" w:rsidP="00D21C28">
      <w:pPr>
        <w:pStyle w:val="Bezodstpw"/>
        <w:spacing w:line="276" w:lineRule="auto"/>
        <w:jc w:val="both"/>
        <w:rPr>
          <w:b/>
          <w:bCs/>
          <w:sz w:val="24"/>
          <w:szCs w:val="24"/>
        </w:rPr>
      </w:pPr>
    </w:p>
    <w:p w:rsidR="00D21C28" w:rsidRPr="00D21C28" w:rsidRDefault="00A75E47" w:rsidP="00D21C28">
      <w:pPr>
        <w:pStyle w:val="Bezodstpw"/>
        <w:spacing w:line="276" w:lineRule="auto"/>
        <w:jc w:val="both"/>
        <w:rPr>
          <w:sz w:val="24"/>
          <w:szCs w:val="24"/>
        </w:rPr>
      </w:pPr>
      <w:r w:rsidRPr="00A75E47">
        <w:rPr>
          <w:b/>
          <w:bCs/>
          <w:sz w:val="24"/>
          <w:szCs w:val="24"/>
        </w:rPr>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rsidR="00D21C28" w:rsidRDefault="00D21C28" w:rsidP="00D21C28">
      <w:pPr>
        <w:pStyle w:val="Bezodstpw"/>
        <w:spacing w:line="276" w:lineRule="auto"/>
        <w:jc w:val="both"/>
        <w:rPr>
          <w:b/>
          <w:bCs/>
          <w:sz w:val="24"/>
          <w:szCs w:val="24"/>
        </w:rPr>
      </w:pP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8634BD" w:rsidRDefault="008634BD" w:rsidP="008634BD">
      <w:pPr>
        <w:pStyle w:val="Bezodstpw"/>
        <w:spacing w:line="276" w:lineRule="auto"/>
        <w:jc w:val="both"/>
        <w:rPr>
          <w:b/>
          <w:bCs/>
          <w:sz w:val="24"/>
          <w:szCs w:val="24"/>
        </w:rPr>
      </w:pPr>
    </w:p>
    <w:p w:rsidR="008634BD"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rsidR="008634BD" w:rsidRDefault="008634BD" w:rsidP="008634BD">
      <w:pPr>
        <w:pStyle w:val="Bezodstpw"/>
        <w:spacing w:line="276" w:lineRule="auto"/>
        <w:jc w:val="both"/>
        <w:rPr>
          <w:sz w:val="24"/>
          <w:szCs w:val="24"/>
        </w:rPr>
      </w:pPr>
    </w:p>
    <w:p w:rsidR="008634BD" w:rsidRPr="008634BD"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r w:rsidRPr="008634BD">
        <w:rPr>
          <w:i/>
          <w:iCs/>
          <w:sz w:val="24"/>
          <w:szCs w:val="24"/>
        </w:rPr>
        <w:t>shadow prices</w:t>
      </w:r>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8634BD">
        <w:rPr>
          <w:i/>
          <w:iCs/>
          <w:sz w:val="24"/>
          <w:szCs w:val="24"/>
        </w:rPr>
        <w:t>Przewodniku AKK</w:t>
      </w:r>
      <w:r w:rsidRPr="008634BD">
        <w:rPr>
          <w:sz w:val="24"/>
          <w:szCs w:val="24"/>
        </w:rPr>
        <w:t xml:space="preserve">. </w:t>
      </w:r>
    </w:p>
    <w:p w:rsidR="008634BD" w:rsidRDefault="008634BD" w:rsidP="008634BD">
      <w:pPr>
        <w:pStyle w:val="Bezodstpw"/>
        <w:spacing w:line="276" w:lineRule="auto"/>
        <w:jc w:val="both"/>
        <w:rPr>
          <w:sz w:val="24"/>
          <w:szCs w:val="24"/>
        </w:rPr>
      </w:pPr>
    </w:p>
    <w:p w:rsidR="002503DC" w:rsidRPr="002503DC"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Default="002503DC" w:rsidP="00DB1ABB">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1F69F1" w:rsidRPr="001F69F1"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rsidR="001F69F1" w:rsidRDefault="001F69F1" w:rsidP="001F69F1">
      <w:pPr>
        <w:pStyle w:val="Bezodstpw"/>
        <w:spacing w:line="276" w:lineRule="auto"/>
        <w:jc w:val="both"/>
        <w:rPr>
          <w:b/>
          <w:bCs/>
          <w:sz w:val="24"/>
          <w:szCs w:val="24"/>
        </w:rPr>
      </w:pPr>
    </w:p>
    <w:p w:rsidR="001F69F1" w:rsidRPr="001F69F1" w:rsidRDefault="001F69F1" w:rsidP="00E20836">
      <w:pPr>
        <w:pStyle w:val="Bezodstpw"/>
        <w:spacing w:line="276" w:lineRule="auto"/>
        <w:jc w:val="both"/>
        <w:rPr>
          <w:sz w:val="24"/>
          <w:szCs w:val="24"/>
        </w:rPr>
      </w:pPr>
      <w:r w:rsidRPr="001F69F1">
        <w:rPr>
          <w:b/>
          <w:bCs/>
          <w:sz w:val="24"/>
          <w:szCs w:val="24"/>
        </w:rPr>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rsidR="00E20836" w:rsidRPr="00E20836" w:rsidRDefault="001F69F1" w:rsidP="00E20836">
      <w:pPr>
        <w:pStyle w:val="Bezodstpw"/>
        <w:spacing w:line="276" w:lineRule="auto"/>
        <w:jc w:val="both"/>
        <w:rPr>
          <w:sz w:val="24"/>
          <w:szCs w:val="24"/>
        </w:rPr>
      </w:pPr>
      <w:r w:rsidRPr="001F69F1">
        <w:rPr>
          <w:sz w:val="24"/>
          <w:szCs w:val="24"/>
        </w:rPr>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w:t>
      </w:r>
      <w:r w:rsidR="00C5705D">
        <w:rPr>
          <w:sz w:val="24"/>
          <w:szCs w:val="24"/>
        </w:rPr>
        <w:br/>
      </w:r>
      <w:r w:rsidRPr="001F69F1">
        <w:rPr>
          <w:sz w:val="24"/>
          <w:szCs w:val="24"/>
        </w:rPr>
        <w:t>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zmonetyzowane efekty zewnętrzne. Monetyzacja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rsidR="00E20836" w:rsidRDefault="00E20836" w:rsidP="00E20836">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20836" w:rsidRDefault="00E20836" w:rsidP="00E20836">
      <w:pPr>
        <w:pStyle w:val="Bezodstpw"/>
        <w:spacing w:line="276" w:lineRule="auto"/>
        <w:jc w:val="both"/>
        <w:rPr>
          <w:sz w:val="24"/>
          <w:szCs w:val="24"/>
        </w:rPr>
      </w:pPr>
    </w:p>
    <w:p w:rsidR="00E20836" w:rsidRPr="00E20836"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Pr>
          <w:sz w:val="24"/>
          <w:szCs w:val="24"/>
        </w:rPr>
        <w:br/>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 </w:t>
      </w:r>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Pr>
          <w:sz w:val="24"/>
          <w:szCs w:val="24"/>
        </w:rPr>
        <w:br/>
      </w:r>
      <w:r w:rsidRPr="00C8599B">
        <w:rPr>
          <w:sz w:val="24"/>
          <w:szCs w:val="24"/>
        </w:rPr>
        <w:t>z oszczędności kosztów operacyjnych będą równe obniżeniu kwoty dotacji dla</w:t>
      </w:r>
      <w:r>
        <w:rPr>
          <w:sz w:val="24"/>
          <w:szCs w:val="24"/>
        </w:rPr>
        <w:t xml:space="preserve"> </w:t>
      </w:r>
      <w:r w:rsidRPr="00C8599B">
        <w:rPr>
          <w:sz w:val="24"/>
          <w:szCs w:val="24"/>
        </w:rPr>
        <w:t>danego podmiotu. Przy obliczaniu luki w finansowaniu można pominąć tylko oszczędności kosztów operacyjnych do wysokości kwoty obniżenia dotacji.</w:t>
      </w:r>
    </w:p>
    <w:p w:rsidR="008634BD" w:rsidRPr="008634BD" w:rsidRDefault="008634BD"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3D74BF">
        <w:rPr>
          <w:i/>
          <w:iCs/>
          <w:sz w:val="24"/>
          <w:szCs w:val="24"/>
        </w:rPr>
        <w:t xml:space="preserve">Discounted Investment Cost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minimis;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7"/>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ex ante</w:t>
      </w:r>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8B3111" w:rsidRPr="008B3111" w:rsidRDefault="003F258C" w:rsidP="003F258C">
      <w:pPr>
        <w:jc w:val="both"/>
        <w:rPr>
          <w:rFonts w:eastAsia="Times New Roman"/>
          <w:bCs/>
          <w:kern w:val="32"/>
          <w:sz w:val="24"/>
          <w:szCs w:val="24"/>
        </w:rPr>
      </w:pPr>
      <w:r w:rsidRPr="008B3111">
        <w:rPr>
          <w:rFonts w:eastAsia="Times New Roman"/>
          <w:b/>
          <w:bCs/>
          <w:kern w:val="32"/>
          <w:sz w:val="24"/>
          <w:szCs w:val="24"/>
        </w:rPr>
        <w:t>Projekt hybrydowy</w:t>
      </w:r>
      <w:r w:rsidR="008B3111" w:rsidRPr="008B3111">
        <w:rPr>
          <w:rFonts w:eastAsia="Times New Roman"/>
          <w:b/>
          <w:bCs/>
          <w:kern w:val="32"/>
          <w:sz w:val="24"/>
          <w:szCs w:val="24"/>
        </w:rPr>
        <w:t xml:space="preserve"> </w:t>
      </w:r>
      <w:r w:rsidR="008B3111" w:rsidRPr="008B3111">
        <w:rPr>
          <w:rFonts w:eastAsia="Times New Roman"/>
          <w:bCs/>
          <w:kern w:val="32"/>
          <w:sz w:val="24"/>
          <w:szCs w:val="24"/>
        </w:rPr>
        <w:t xml:space="preserve">– </w:t>
      </w:r>
      <w:r w:rsidRPr="008B3111">
        <w:rPr>
          <w:rFonts w:eastAsia="Times New Roman"/>
          <w:bCs/>
          <w:kern w:val="32"/>
          <w:sz w:val="24"/>
          <w:szCs w:val="24"/>
        </w:rPr>
        <w:t>wspólna realizacja projektu przez partnerstwo publiczno-prywatne w rozumieniu art. 2 pkt 24 rozporzą</w:t>
      </w:r>
      <w:r w:rsidR="008B3111" w:rsidRPr="008B3111">
        <w:rPr>
          <w:rFonts w:eastAsia="Times New Roman"/>
          <w:bCs/>
          <w:kern w:val="32"/>
          <w:sz w:val="24"/>
          <w:szCs w:val="24"/>
        </w:rPr>
        <w:t>dzenia nr 1303/2013</w:t>
      </w:r>
      <w:r w:rsidRPr="008B3111">
        <w:rPr>
          <w:rFonts w:eastAsia="Times New Roman"/>
          <w:bCs/>
          <w:kern w:val="32"/>
          <w:sz w:val="24"/>
          <w:szCs w:val="24"/>
        </w:rPr>
        <w:t xml:space="preserve">, utworzone w celu realizacji inwestycji infrastrukturalnej (zgodnie </w:t>
      </w:r>
      <w:r w:rsidR="00DB1ABB">
        <w:rPr>
          <w:rFonts w:eastAsia="Times New Roman"/>
          <w:bCs/>
          <w:kern w:val="32"/>
          <w:sz w:val="24"/>
          <w:szCs w:val="24"/>
        </w:rPr>
        <w:br/>
      </w:r>
      <w:r w:rsidRPr="008B3111">
        <w:rPr>
          <w:rFonts w:eastAsia="Times New Roman"/>
          <w:bCs/>
          <w:kern w:val="32"/>
          <w:sz w:val="24"/>
          <w:szCs w:val="24"/>
        </w:rPr>
        <w:t xml:space="preserve">z art. 34 ust.1 ustawy wdrożeniowej). W tym przypadku, zgodnie z art. 34 ust. 2 ustawy wdrożeniowej, pojęcie </w:t>
      </w:r>
      <w:r w:rsidRPr="008B3111">
        <w:rPr>
          <w:rFonts w:eastAsia="Times New Roman"/>
          <w:b/>
          <w:bCs/>
          <w:kern w:val="32"/>
          <w:sz w:val="24"/>
          <w:szCs w:val="24"/>
        </w:rPr>
        <w:t xml:space="preserve">inwestycji infrastrukturalnej </w:t>
      </w:r>
      <w:r w:rsidRPr="008B3111">
        <w:rPr>
          <w:rFonts w:eastAsia="Times New Roman"/>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8B3111">
        <w:rPr>
          <w:rFonts w:eastAsia="Times New Roman"/>
          <w:bCs/>
          <w:kern w:val="32"/>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r>
        <w:rPr>
          <w:rFonts w:eastAsia="Times New Roman"/>
          <w:b/>
          <w:bCs/>
          <w:kern w:val="32"/>
          <w:sz w:val="24"/>
          <w:szCs w:val="24"/>
          <w:lang w:val="en-US"/>
        </w:rPr>
        <w:t xml:space="preserve">Przewodnik </w:t>
      </w:r>
      <w:r w:rsidR="003F258C" w:rsidRPr="008B3111">
        <w:rPr>
          <w:rFonts w:eastAsia="Times New Roman"/>
          <w:b/>
          <w:bCs/>
          <w:kern w:val="32"/>
          <w:sz w:val="24"/>
          <w:szCs w:val="24"/>
          <w:lang w:val="en-US"/>
        </w:rPr>
        <w:t>AKK</w:t>
      </w:r>
      <w:r w:rsidR="008B3111" w:rsidRPr="008B3111">
        <w:rPr>
          <w:rFonts w:eastAsia="Times New Roman"/>
          <w:b/>
          <w:bCs/>
          <w:kern w:val="32"/>
          <w:sz w:val="24"/>
          <w:szCs w:val="24"/>
          <w:lang w:val="en-US"/>
        </w:rPr>
        <w:t xml:space="preserve"> </w:t>
      </w:r>
      <w:r w:rsidR="008B3111" w:rsidRPr="008B3111">
        <w:rPr>
          <w:rFonts w:eastAsia="Times New Roman"/>
          <w:bCs/>
          <w:kern w:val="32"/>
          <w:sz w:val="24"/>
          <w:szCs w:val="24"/>
          <w:lang w:val="en-US"/>
        </w:rPr>
        <w:t xml:space="preserve">– </w:t>
      </w:r>
      <w:r w:rsidR="003F258C" w:rsidRPr="008B3111">
        <w:rPr>
          <w:rFonts w:eastAsia="Times New Roman"/>
          <w:bCs/>
          <w:i/>
          <w:iCs/>
          <w:kern w:val="32"/>
          <w:sz w:val="24"/>
          <w:szCs w:val="24"/>
          <w:lang w:val="en-US"/>
        </w:rPr>
        <w:t xml:space="preserve">Guide to cost-benefit Analysis of Investment Projects </w:t>
      </w:r>
      <w:r w:rsidR="003F258C" w:rsidRPr="008B3111">
        <w:rPr>
          <w:rFonts w:eastAsia="Times New Roman"/>
          <w:bCs/>
          <w:kern w:val="32"/>
          <w:sz w:val="24"/>
          <w:szCs w:val="24"/>
          <w:lang w:val="en-US"/>
        </w:rPr>
        <w:t xml:space="preserve">(z ang. </w:t>
      </w:r>
      <w:r w:rsidR="003F258C" w:rsidRPr="008B3111">
        <w:rPr>
          <w:rFonts w:eastAsia="Times New Roman"/>
          <w:bCs/>
          <w:i/>
          <w:iCs/>
          <w:kern w:val="32"/>
          <w:sz w:val="24"/>
          <w:szCs w:val="24"/>
        </w:rPr>
        <w:t>Przewodnik do analizy kosztów i korzyści projektów inwestycyjnych)</w:t>
      </w:r>
      <w:r w:rsidR="003F258C" w:rsidRPr="008B3111">
        <w:rPr>
          <w:rFonts w:eastAsia="Times New Roman"/>
          <w:bCs/>
          <w:kern w:val="32"/>
          <w:sz w:val="24"/>
          <w:szCs w:val="24"/>
        </w:rPr>
        <w:t>, Komisja Europejska, grudzień 2014</w:t>
      </w:r>
      <w:r w:rsidR="008B3111" w:rsidRPr="008B3111">
        <w:rPr>
          <w:rFonts w:cs="Calibri,Italic"/>
          <w:iCs/>
          <w:sz w:val="24"/>
          <w:szCs w:val="24"/>
        </w:rPr>
        <w:t xml:space="preserve"> (</w:t>
      </w:r>
      <w:r w:rsidR="008B3111" w:rsidRPr="008B3111">
        <w:rPr>
          <w:rFonts w:cs="Calibri,Italic"/>
          <w:bCs/>
          <w:iCs/>
          <w:sz w:val="24"/>
          <w:szCs w:val="24"/>
        </w:rPr>
        <w:t xml:space="preserve">Robocze tłumaczenie na </w:t>
      </w:r>
      <w:r w:rsidR="00AD113F">
        <w:rPr>
          <w:rFonts w:cs="Calibri,Italic"/>
          <w:bCs/>
          <w:iCs/>
          <w:sz w:val="24"/>
          <w:szCs w:val="24"/>
        </w:rPr>
        <w:t>język polski – lipiec</w:t>
      </w:r>
      <w:r w:rsidR="008B3111" w:rsidRPr="008B3111">
        <w:rPr>
          <w:rFonts w:cs="Calibri,Italic"/>
          <w:bCs/>
          <w:iCs/>
          <w:sz w:val="24"/>
          <w:szCs w:val="24"/>
        </w:rPr>
        <w:t xml:space="preserve"> 2015 r.);</w:t>
      </w:r>
      <w:r>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Różnicowy model finansowy</w:t>
      </w:r>
      <w:r w:rsidR="00296641">
        <w:rPr>
          <w:rFonts w:eastAsia="Times New Roman"/>
          <w:b/>
          <w:bCs/>
          <w:kern w:val="32"/>
          <w:sz w:val="24"/>
          <w:szCs w:val="24"/>
        </w:rPr>
        <w:t xml:space="preserve"> </w:t>
      </w:r>
      <w:r w:rsidR="00296641" w:rsidRPr="00296641">
        <w:rPr>
          <w:rFonts w:eastAsia="Times New Roman"/>
          <w:bCs/>
          <w:kern w:val="32"/>
          <w:sz w:val="24"/>
          <w:szCs w:val="24"/>
        </w:rPr>
        <w:t xml:space="preserve">– </w:t>
      </w:r>
      <w:r w:rsidRPr="008B3111">
        <w:rPr>
          <w:rFonts w:eastAsia="Times New Roman"/>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Default="00543693" w:rsidP="00FE3459">
      <w:pPr>
        <w:autoSpaceDE w:val="0"/>
        <w:autoSpaceDN w:val="0"/>
        <w:adjustRightInd w:val="0"/>
        <w:spacing w:after="0"/>
        <w:jc w:val="both"/>
        <w:rPr>
          <w:rFonts w:eastAsia="Times New Roman"/>
          <w:b/>
          <w:bCs/>
          <w:kern w:val="32"/>
          <w:sz w:val="24"/>
          <w:szCs w:val="24"/>
        </w:rPr>
      </w:pPr>
      <w:r w:rsidRPr="00543693">
        <w:rPr>
          <w:rFonts w:eastAsia="Times New Roman"/>
          <w:b/>
          <w:bCs/>
          <w:iCs/>
          <w:kern w:val="32"/>
          <w:sz w:val="24"/>
          <w:szCs w:val="24"/>
        </w:rPr>
        <w:t>TFUE</w:t>
      </w:r>
      <w:r w:rsidRPr="00543693">
        <w:rPr>
          <w:rFonts w:eastAsia="Times New Roman"/>
          <w:b/>
          <w:bCs/>
          <w:kern w:val="32"/>
          <w:sz w:val="24"/>
          <w:szCs w:val="24"/>
        </w:rPr>
        <w:t xml:space="preserve"> </w:t>
      </w:r>
      <w:r w:rsidRPr="00543693">
        <w:rPr>
          <w:rFonts w:eastAsia="Times New Roman"/>
          <w:bCs/>
          <w:kern w:val="32"/>
          <w:sz w:val="24"/>
          <w:szCs w:val="24"/>
        </w:rPr>
        <w:t xml:space="preserve">– </w:t>
      </w:r>
      <w:r>
        <w:t>Traktat o funkcjonowaniu Unii Europejskiej (Dz. Urz. UE 2008 C 115/47).</w:t>
      </w:r>
    </w:p>
    <w:p w:rsidR="00543693"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póź.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296641" w:rsidRPr="00FE3459" w:rsidRDefault="00296641" w:rsidP="00FE3459">
      <w:pPr>
        <w:autoSpaceDE w:val="0"/>
        <w:autoSpaceDN w:val="0"/>
        <w:adjustRightInd w:val="0"/>
        <w:spacing w:after="0"/>
        <w:jc w:val="both"/>
        <w:rPr>
          <w:rFonts w:cs="Calibri,Italic"/>
          <w:bCs/>
          <w:iCs/>
          <w:sz w:val="24"/>
          <w:szCs w:val="24"/>
        </w:rPr>
      </w:pPr>
      <w:r w:rsidRPr="00845491">
        <w:rPr>
          <w:b/>
          <w:kern w:val="32"/>
          <w:sz w:val="24"/>
          <w:szCs w:val="24"/>
        </w:rPr>
        <w:t>Wartość rezydualna</w:t>
      </w:r>
      <w:r w:rsidR="00845491">
        <w:rPr>
          <w:b/>
          <w:kern w:val="32"/>
          <w:sz w:val="24"/>
          <w:szCs w:val="24"/>
        </w:rPr>
        <w:t xml:space="preserve"> </w:t>
      </w:r>
      <w:r w:rsidR="00845491" w:rsidRPr="00845491">
        <w:rPr>
          <w:kern w:val="32"/>
          <w:sz w:val="24"/>
          <w:szCs w:val="24"/>
        </w:rPr>
        <w:t xml:space="preserve">– </w:t>
      </w:r>
      <w:r w:rsidRPr="00845491">
        <w:rPr>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Pr>
          <w:kern w:val="32"/>
          <w:sz w:val="24"/>
          <w:szCs w:val="24"/>
        </w:rPr>
        <w:t>,</w:t>
      </w:r>
      <w:r w:rsidRPr="00845491">
        <w:rPr>
          <w:kern w:val="32"/>
          <w:sz w:val="24"/>
          <w:szCs w:val="24"/>
        </w:rPr>
        <w:t xml:space="preserve"> jeżeli okres odniesienia będzie zbliżony do okresu życia ekonomicznego danych aktywów trwałych. W analizie finansowej wartość rezydualna określana jest w oparciu o: </w:t>
      </w:r>
    </w:p>
    <w:p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 analizie finansowej – określana jest w oparciu o: </w:t>
      </w:r>
    </w:p>
    <w:p w:rsidR="00845491" w:rsidRDefault="00296641" w:rsidP="00845491">
      <w:pPr>
        <w:pStyle w:val="Bezodstpw"/>
        <w:spacing w:line="276" w:lineRule="auto"/>
        <w:jc w:val="both"/>
        <w:rPr>
          <w:kern w:val="32"/>
          <w:sz w:val="24"/>
          <w:szCs w:val="24"/>
        </w:rPr>
      </w:pPr>
      <w:r w:rsidRPr="00845491">
        <w:rPr>
          <w:kern w:val="32"/>
          <w:sz w:val="24"/>
          <w:szCs w:val="24"/>
        </w:rPr>
        <w:t xml:space="preserve">a) bieżącą wartość netto przepływów ekonomicznych, wygenerowanych przez projekt w pozostałych latach jego trwania (życia ekonomicznego), następujących po zakończeniu okresu odniesienia </w:t>
      </w:r>
    </w:p>
    <w:p w:rsidR="008C5155" w:rsidRDefault="00296641" w:rsidP="008C5155">
      <w:pPr>
        <w:pStyle w:val="Bezodstpw"/>
        <w:spacing w:line="276" w:lineRule="auto"/>
        <w:jc w:val="both"/>
        <w:rPr>
          <w:kern w:val="32"/>
          <w:sz w:val="24"/>
          <w:szCs w:val="24"/>
        </w:rPr>
      </w:pPr>
      <w:r w:rsidRPr="00845491">
        <w:rPr>
          <w:kern w:val="32"/>
          <w:sz w:val="24"/>
          <w:szCs w:val="24"/>
        </w:rPr>
        <w:t>b) zastosowanie odpowiedniego wskaźnika konwersji w stosunku do oszacowanej wartości aktywów trwałych.</w:t>
      </w:r>
    </w:p>
    <w:p w:rsidR="00084475" w:rsidRDefault="00084475" w:rsidP="008C5155">
      <w:pPr>
        <w:pStyle w:val="Bezodstpw"/>
        <w:spacing w:line="276" w:lineRule="auto"/>
        <w:jc w:val="both"/>
        <w:rPr>
          <w:kern w:val="32"/>
          <w:sz w:val="24"/>
          <w:szCs w:val="24"/>
        </w:rPr>
      </w:pPr>
    </w:p>
    <w:p w:rsidR="00084475" w:rsidRDefault="00084475" w:rsidP="008C5155">
      <w:pPr>
        <w:pStyle w:val="Bezodstpw"/>
        <w:spacing w:line="276" w:lineRule="auto"/>
        <w:jc w:val="both"/>
        <w:rPr>
          <w:kern w:val="32"/>
          <w:sz w:val="24"/>
          <w:szCs w:val="24"/>
        </w:rPr>
      </w:pPr>
      <w:r w:rsidRPr="00084475">
        <w:rPr>
          <w:b/>
          <w:kern w:val="32"/>
          <w:sz w:val="24"/>
          <w:szCs w:val="24"/>
        </w:rPr>
        <w:t>WoD</w:t>
      </w:r>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8C5155"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Pr>
          <w:kern w:val="32"/>
          <w:sz w:val="24"/>
          <w:szCs w:val="24"/>
        </w:rPr>
        <w:t xml:space="preserve"> </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3D59A2">
        <w:rPr>
          <w:rFonts w:cs="Calibri,Italic"/>
          <w:iCs/>
          <w:sz w:val="24"/>
          <w:szCs w:val="24"/>
        </w:rPr>
        <w:t xml:space="preserve">zatwierdzone </w:t>
      </w:r>
      <w:r w:rsidRPr="00FD4214">
        <w:rPr>
          <w:rFonts w:cs="Calibri,Italic"/>
          <w:iCs/>
          <w:sz w:val="24"/>
          <w:szCs w:val="24"/>
        </w:rPr>
        <w:t xml:space="preserve">przez Ministra </w:t>
      </w:r>
      <w:r w:rsidR="003D59A2">
        <w:rPr>
          <w:rFonts w:cs="Calibri,Italic"/>
          <w:iCs/>
          <w:sz w:val="24"/>
          <w:szCs w:val="24"/>
        </w:rPr>
        <w:t>właściwego ds. r</w:t>
      </w:r>
      <w:r w:rsidRPr="00FD4214">
        <w:rPr>
          <w:rFonts w:cs="Calibri,Italic"/>
          <w:iCs/>
          <w:sz w:val="24"/>
          <w:szCs w:val="24"/>
        </w:rPr>
        <w:t>ozwoju</w:t>
      </w:r>
      <w:r w:rsidR="003A68DF" w:rsidRPr="003A68DF">
        <w:rPr>
          <w:rFonts w:cs="Calibri,Italic"/>
          <w:iCs/>
          <w:sz w:val="24"/>
          <w:szCs w:val="24"/>
        </w:rPr>
        <w:t xml:space="preserve"> </w:t>
      </w:r>
      <w:r w:rsidR="003A68DF">
        <w:rPr>
          <w:rFonts w:cs="Calibri,Italic"/>
          <w:iCs/>
          <w:sz w:val="24"/>
          <w:szCs w:val="24"/>
        </w:rPr>
        <w:t xml:space="preserve">regionalnego </w:t>
      </w:r>
      <w:r>
        <w:rPr>
          <w:rFonts w:cs="Calibri,Italic"/>
          <w:iCs/>
          <w:sz w:val="24"/>
          <w:szCs w:val="24"/>
        </w:rPr>
        <w:t>.</w:t>
      </w:r>
    </w:p>
    <w:p w:rsidR="00D82561" w:rsidRDefault="00D82561" w:rsidP="008C5155">
      <w:pPr>
        <w:pStyle w:val="Bezodstpw"/>
        <w:spacing w:line="276" w:lineRule="auto"/>
        <w:jc w:val="both"/>
        <w:rPr>
          <w:i/>
          <w:iCs/>
          <w:sz w:val="24"/>
          <w:szCs w:val="24"/>
        </w:rPr>
      </w:pPr>
    </w:p>
    <w:p w:rsidR="008C5155"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F4209C">
        <w:rPr>
          <w:kern w:val="32"/>
          <w:sz w:val="24"/>
          <w:szCs w:val="24"/>
        </w:rPr>
        <w:br/>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rsidR="008C5155" w:rsidRDefault="008C5155" w:rsidP="008C5155">
      <w:pPr>
        <w:pStyle w:val="Bezodstpw"/>
        <w:spacing w:line="276" w:lineRule="auto"/>
        <w:jc w:val="both"/>
        <w:rPr>
          <w:kern w:val="32"/>
          <w:sz w:val="24"/>
          <w:szCs w:val="24"/>
        </w:rPr>
      </w:pPr>
    </w:p>
    <w:p w:rsidR="008C5155" w:rsidRPr="008C5155" w:rsidRDefault="008C5155" w:rsidP="008C5155">
      <w:pPr>
        <w:pStyle w:val="Bezodstpw"/>
        <w:spacing w:line="276" w:lineRule="auto"/>
        <w:jc w:val="both"/>
        <w:rPr>
          <w:kern w:val="32"/>
          <w:sz w:val="24"/>
          <w:szCs w:val="24"/>
        </w:rPr>
      </w:pPr>
      <w:r w:rsidRPr="008C5155">
        <w:rPr>
          <w:b/>
          <w:kern w:val="32"/>
          <w:sz w:val="24"/>
          <w:szCs w:val="24"/>
        </w:rPr>
        <w:t>Zryczałtowana procentowa stawka dochodów</w:t>
      </w:r>
      <w:r w:rsidRPr="008C5155">
        <w:rPr>
          <w:kern w:val="32"/>
          <w:sz w:val="24"/>
          <w:szCs w:val="24"/>
        </w:rPr>
        <w:t xml:space="preserve"> (ang. </w:t>
      </w:r>
      <w:r w:rsidRPr="008C5155">
        <w:rPr>
          <w:i/>
          <w:iCs/>
          <w:kern w:val="32"/>
          <w:sz w:val="24"/>
          <w:szCs w:val="24"/>
        </w:rPr>
        <w:t>flat rate net revenue percentage</w:t>
      </w:r>
      <w:r w:rsidRPr="008C5155">
        <w:rPr>
          <w:kern w:val="32"/>
          <w:sz w:val="24"/>
          <w:szCs w:val="24"/>
        </w:rPr>
        <w:t>)</w:t>
      </w:r>
      <w:r>
        <w:rPr>
          <w:kern w:val="32"/>
          <w:sz w:val="24"/>
          <w:szCs w:val="24"/>
        </w:rPr>
        <w:t xml:space="preserve"> – </w:t>
      </w:r>
      <w:r w:rsidRPr="008C5155">
        <w:rPr>
          <w:kern w:val="32"/>
          <w:sz w:val="24"/>
          <w:szCs w:val="24"/>
        </w:rPr>
        <w:t xml:space="preserve">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211BFC" w:rsidRPr="007754E4" w:rsidRDefault="00211BFC" w:rsidP="005928A1"/>
    <w:p w:rsidR="00211BFC" w:rsidRPr="007754E4" w:rsidRDefault="00211BFC" w:rsidP="00211BFC">
      <w:pPr>
        <w:jc w:val="both"/>
        <w:rPr>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0072A9" w:rsidRDefault="000072A9"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Pr="007754E4" w:rsidRDefault="003D25B4" w:rsidP="00A655D6">
      <w:pPr>
        <w:autoSpaceDE w:val="0"/>
        <w:autoSpaceDN w:val="0"/>
        <w:adjustRightInd w:val="0"/>
        <w:spacing w:after="0"/>
        <w:jc w:val="both"/>
        <w:rPr>
          <w:rFonts w:cs="Calibri,Italic"/>
          <w:iCs/>
          <w:sz w:val="24"/>
          <w:szCs w:val="24"/>
        </w:rPr>
      </w:pPr>
    </w:p>
    <w:p w:rsidR="00A71D18" w:rsidRDefault="00A71D18" w:rsidP="005928A1">
      <w:pPr>
        <w:pStyle w:val="Nagwek1"/>
        <w:numPr>
          <w:ilvl w:val="0"/>
          <w:numId w:val="3"/>
        </w:numPr>
        <w:ind w:left="567" w:hanging="567"/>
      </w:pPr>
      <w:bookmarkStart w:id="9" w:name="_Toc466464084"/>
      <w:bookmarkStart w:id="10" w:name="_Toc466464136"/>
      <w:bookmarkStart w:id="11" w:name="_Toc466464749"/>
      <w:bookmarkStart w:id="12" w:name="_Toc466464821"/>
      <w:r>
        <w:t>Identyfikacja projektu</w:t>
      </w:r>
      <w:bookmarkEnd w:id="9"/>
      <w:bookmarkEnd w:id="10"/>
      <w:bookmarkEnd w:id="11"/>
      <w:bookmarkEnd w:id="12"/>
    </w:p>
    <w:p w:rsidR="00C11BA3" w:rsidRPr="007754E4" w:rsidRDefault="00C11BA3" w:rsidP="005928A1">
      <w:pPr>
        <w:pStyle w:val="Bezodstpw"/>
        <w:keepNext/>
      </w:pPr>
    </w:p>
    <w:p w:rsidR="00A71D18" w:rsidRDefault="00A71D18" w:rsidP="005928A1">
      <w:pPr>
        <w:pStyle w:val="Default"/>
        <w:keepNex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A71D18" w:rsidRDefault="00A71D18" w:rsidP="00A71D18">
      <w:pPr>
        <w:pStyle w:val="Nagwek2"/>
        <w:numPr>
          <w:ilvl w:val="1"/>
          <w:numId w:val="4"/>
        </w:numPr>
        <w:ind w:left="567" w:hanging="567"/>
        <w:rPr>
          <w:i w:val="0"/>
        </w:rPr>
      </w:pPr>
      <w:r w:rsidRPr="00A71D18">
        <w:rPr>
          <w:i w:val="0"/>
        </w:rPr>
        <w:t xml:space="preserve"> </w:t>
      </w:r>
      <w:bookmarkStart w:id="13" w:name="_Toc466464085"/>
      <w:bookmarkStart w:id="14" w:name="_Toc466464137"/>
      <w:bookmarkStart w:id="15" w:name="_Toc466464750"/>
      <w:bookmarkStart w:id="16" w:name="_Toc466464822"/>
      <w:r w:rsidRPr="00A71D18">
        <w:rPr>
          <w:i w:val="0"/>
        </w:rPr>
        <w:t>Podstawowe dane o projekcie</w:t>
      </w:r>
      <w:bookmarkEnd w:id="13"/>
      <w:bookmarkEnd w:id="14"/>
      <w:bookmarkEnd w:id="15"/>
      <w:bookmarkEnd w:id="16"/>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Wnioskodawca (nazwa, dane teleadresowe)</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7018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70183D">
        <w:trPr>
          <w:trHeight w:val="592"/>
          <w:jc w:val="center"/>
        </w:trPr>
        <w:tc>
          <w:tcPr>
            <w:tcW w:w="6187" w:type="dxa"/>
          </w:tcPr>
          <w:p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rsidR="009C03B2" w:rsidRPr="0033476B" w:rsidRDefault="009C03B2" w:rsidP="00A71D18">
            <w:pPr>
              <w:rPr>
                <w:sz w:val="20"/>
                <w:szCs w:val="20"/>
              </w:rPr>
            </w:pPr>
          </w:p>
        </w:tc>
      </w:tr>
      <w:tr w:rsidR="009C03B2" w:rsidRPr="0033476B" w:rsidTr="007018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r w:rsidR="00C3322E" w:rsidRPr="0033476B" w:rsidTr="0070183D">
        <w:trPr>
          <w:jc w:val="center"/>
        </w:trPr>
        <w:tc>
          <w:tcPr>
            <w:tcW w:w="6187" w:type="dxa"/>
          </w:tcPr>
          <w:p w:rsidR="00C3322E" w:rsidRPr="0033476B" w:rsidRDefault="00C3322E" w:rsidP="00A71D18">
            <w:pPr>
              <w:rPr>
                <w:sz w:val="20"/>
                <w:szCs w:val="20"/>
              </w:rPr>
            </w:pPr>
            <w:r w:rsidRPr="0033476B">
              <w:rPr>
                <w:sz w:val="20"/>
                <w:szCs w:val="20"/>
              </w:rPr>
              <w:t>Projekt realizowany w partnerstwie/formule Partnerstwa Publiczno-Prywatnego (TAK/NIE)</w:t>
            </w:r>
          </w:p>
        </w:tc>
        <w:tc>
          <w:tcPr>
            <w:tcW w:w="4728" w:type="dxa"/>
          </w:tcPr>
          <w:p w:rsidR="00C3322E" w:rsidRPr="0033476B" w:rsidRDefault="00C3322E" w:rsidP="00A71D18">
            <w:pPr>
              <w:rPr>
                <w:sz w:val="20"/>
                <w:szCs w:val="20"/>
              </w:rPr>
            </w:pPr>
          </w:p>
        </w:tc>
      </w:tr>
    </w:tbl>
    <w:p w:rsidR="00A71D18" w:rsidRPr="00BE57B0" w:rsidRDefault="00A71D18" w:rsidP="0056093D">
      <w:pPr>
        <w:pStyle w:val="Nagwek2"/>
        <w:numPr>
          <w:ilvl w:val="1"/>
          <w:numId w:val="4"/>
        </w:numPr>
        <w:rPr>
          <w:i w:val="0"/>
        </w:rPr>
      </w:pPr>
      <w:bookmarkStart w:id="17" w:name="_Toc466464086"/>
      <w:bookmarkStart w:id="18" w:name="_Toc466464138"/>
      <w:bookmarkStart w:id="19" w:name="_Toc466464751"/>
      <w:bookmarkStart w:id="20" w:name="_Toc466464823"/>
      <w:r w:rsidRPr="00BE57B0">
        <w:rPr>
          <w:i w:val="0"/>
        </w:rPr>
        <w:t>Opis stanu aktualn</w:t>
      </w:r>
      <w:r w:rsidR="0094244F">
        <w:rPr>
          <w:i w:val="0"/>
        </w:rPr>
        <w:t>ego (przed realizacją</w:t>
      </w:r>
      <w:r w:rsidRPr="00BE57B0">
        <w:rPr>
          <w:i w:val="0"/>
        </w:rPr>
        <w:t>)</w:t>
      </w:r>
      <w:bookmarkEnd w:id="17"/>
      <w:bookmarkEnd w:id="18"/>
      <w:bookmarkEnd w:id="19"/>
      <w:bookmarkEnd w:id="20"/>
    </w:p>
    <w:p w:rsidR="00A71D18" w:rsidRDefault="00A71D18" w:rsidP="005C0085">
      <w:pPr>
        <w:pStyle w:val="Bezodstpw"/>
      </w:pPr>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FE5487" w:rsidRPr="00FE5487">
        <w:rPr>
          <w:rFonts w:ascii="Calibri" w:eastAsia="Times New Roman" w:hAnsi="Calibri"/>
          <w:color w:val="auto"/>
        </w:rPr>
        <w:br/>
      </w:r>
      <w:r w:rsidR="00C3322E" w:rsidRPr="00FE5487">
        <w:rPr>
          <w:rFonts w:ascii="Calibri" w:eastAsia="Times New Roman" w:hAnsi="Calibri"/>
          <w:color w:val="auto"/>
        </w:rPr>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F96C73" w:rsidRPr="00F96C73" w:rsidRDefault="0093792E" w:rsidP="00F96C73">
      <w:pPr>
        <w:pStyle w:val="Nagwek2"/>
        <w:numPr>
          <w:ilvl w:val="1"/>
          <w:numId w:val="4"/>
        </w:numPr>
        <w:rPr>
          <w:rFonts w:eastAsia="ArialNarrow,Bold"/>
          <w:i w:val="0"/>
        </w:rPr>
      </w:pPr>
      <w:bookmarkStart w:id="21" w:name="_Toc466464087"/>
      <w:bookmarkStart w:id="22" w:name="_Toc466464139"/>
      <w:bookmarkStart w:id="23" w:name="_Toc466464752"/>
      <w:bookmarkStart w:id="24" w:name="_Toc466464824"/>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21"/>
      <w:bookmarkEnd w:id="22"/>
      <w:bookmarkEnd w:id="23"/>
      <w:bookmarkEnd w:id="24"/>
    </w:p>
    <w:p w:rsidR="00F96C73" w:rsidRDefault="00F96C73" w:rsidP="005C0085">
      <w:pPr>
        <w:pStyle w:val="Bezodstpw"/>
      </w:pPr>
    </w:p>
    <w:p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94244F">
        <w:rPr>
          <w:sz w:val="24"/>
          <w:szCs w:val="24"/>
        </w:rPr>
        <w:br/>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045DB7">
        <w:rPr>
          <w:sz w:val="24"/>
          <w:szCs w:val="24"/>
        </w:rPr>
        <w:br/>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rsidR="00FE5487" w:rsidRPr="00896BFB" w:rsidRDefault="00B54E3C" w:rsidP="008F740D">
      <w:pPr>
        <w:spacing w:after="0"/>
        <w:jc w:val="both"/>
        <w:rPr>
          <w:b/>
          <w:color w:val="FF0000"/>
          <w:sz w:val="24"/>
          <w:szCs w:val="24"/>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2</w:t>
            </w:r>
          </w:p>
        </w:tc>
        <w:tc>
          <w:tcPr>
            <w:tcW w:w="2673" w:type="dxa"/>
          </w:tcPr>
          <w:p w:rsidR="00926ED6" w:rsidRPr="003F3A90" w:rsidRDefault="0085490C" w:rsidP="007B1169">
            <w:pPr>
              <w:spacing w:after="0" w:line="240" w:lineRule="auto"/>
              <w:rPr>
                <w:sz w:val="20"/>
                <w:szCs w:val="20"/>
              </w:rPr>
            </w:pPr>
            <w:r w:rsidRPr="003F3A90">
              <w:rPr>
                <w:sz w:val="20"/>
                <w:szCs w:val="20"/>
              </w:rPr>
              <w:t>Zakup gruntu</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3</w:t>
            </w:r>
          </w:p>
        </w:tc>
        <w:tc>
          <w:tcPr>
            <w:tcW w:w="2673" w:type="dxa"/>
          </w:tcPr>
          <w:p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96BFB" w:rsidRPr="003F3A90" w:rsidTr="004A4CA3">
        <w:trPr>
          <w:jc w:val="center"/>
        </w:trPr>
        <w:tc>
          <w:tcPr>
            <w:tcW w:w="675" w:type="dxa"/>
          </w:tcPr>
          <w:p w:rsidR="00896BFB" w:rsidRPr="003F3A90" w:rsidRDefault="00896BFB" w:rsidP="007B1169">
            <w:pPr>
              <w:spacing w:after="0" w:line="240" w:lineRule="auto"/>
              <w:jc w:val="center"/>
              <w:rPr>
                <w:sz w:val="20"/>
                <w:szCs w:val="20"/>
              </w:rPr>
            </w:pPr>
          </w:p>
        </w:tc>
        <w:tc>
          <w:tcPr>
            <w:tcW w:w="2673" w:type="dxa"/>
          </w:tcPr>
          <w:p w:rsidR="00896BFB" w:rsidRPr="003F3A90" w:rsidRDefault="0006218A" w:rsidP="007B1169">
            <w:pPr>
              <w:spacing w:after="0" w:line="240" w:lineRule="auto"/>
              <w:rPr>
                <w:sz w:val="20"/>
                <w:szCs w:val="20"/>
              </w:rPr>
            </w:pPr>
            <w:r>
              <w:rPr>
                <w:sz w:val="20"/>
                <w:szCs w:val="20"/>
              </w:rPr>
              <w:t>w tym:</w:t>
            </w:r>
          </w:p>
        </w:tc>
        <w:tc>
          <w:tcPr>
            <w:tcW w:w="1721" w:type="dxa"/>
          </w:tcPr>
          <w:p w:rsidR="00896BFB" w:rsidRPr="003F3A90" w:rsidRDefault="00896BFB" w:rsidP="002517D7">
            <w:pPr>
              <w:spacing w:after="0" w:line="240" w:lineRule="auto"/>
              <w:jc w:val="both"/>
              <w:rPr>
                <w:sz w:val="20"/>
                <w:szCs w:val="20"/>
              </w:rPr>
            </w:pPr>
          </w:p>
        </w:tc>
        <w:tc>
          <w:tcPr>
            <w:tcW w:w="1763" w:type="dxa"/>
          </w:tcPr>
          <w:p w:rsidR="00896BFB" w:rsidRPr="003F3A90" w:rsidRDefault="00896BFB" w:rsidP="002517D7">
            <w:pPr>
              <w:spacing w:after="0" w:line="240" w:lineRule="auto"/>
              <w:jc w:val="both"/>
              <w:rPr>
                <w:sz w:val="20"/>
                <w:szCs w:val="20"/>
              </w:rPr>
            </w:pPr>
          </w:p>
        </w:tc>
        <w:tc>
          <w:tcPr>
            <w:tcW w:w="1747" w:type="dxa"/>
          </w:tcPr>
          <w:p w:rsidR="00896BFB" w:rsidRPr="003F3A90" w:rsidRDefault="00896BFB" w:rsidP="002517D7">
            <w:pPr>
              <w:spacing w:after="0" w:line="240" w:lineRule="auto"/>
              <w:jc w:val="both"/>
              <w:rPr>
                <w:sz w:val="20"/>
                <w:szCs w:val="20"/>
              </w:rPr>
            </w:pPr>
          </w:p>
        </w:tc>
        <w:tc>
          <w:tcPr>
            <w:tcW w:w="1758" w:type="dxa"/>
          </w:tcPr>
          <w:p w:rsidR="00896BFB" w:rsidRPr="003F3A90" w:rsidRDefault="00896BFB" w:rsidP="002517D7">
            <w:pPr>
              <w:spacing w:after="0" w:line="240" w:lineRule="auto"/>
              <w:jc w:val="both"/>
              <w:rPr>
                <w:sz w:val="20"/>
                <w:szCs w:val="20"/>
              </w:rPr>
            </w:pPr>
          </w:p>
        </w:tc>
      </w:tr>
      <w:tr w:rsidR="0006218A" w:rsidRPr="003F3A90" w:rsidTr="004A4CA3">
        <w:trPr>
          <w:jc w:val="center"/>
        </w:trPr>
        <w:tc>
          <w:tcPr>
            <w:tcW w:w="675" w:type="dxa"/>
          </w:tcPr>
          <w:p w:rsidR="0006218A" w:rsidRDefault="0006218A" w:rsidP="007B1169">
            <w:pPr>
              <w:spacing w:after="0" w:line="240" w:lineRule="auto"/>
              <w:jc w:val="center"/>
              <w:rPr>
                <w:sz w:val="20"/>
                <w:szCs w:val="20"/>
              </w:rPr>
            </w:pPr>
          </w:p>
        </w:tc>
        <w:tc>
          <w:tcPr>
            <w:tcW w:w="2673" w:type="dxa"/>
          </w:tcPr>
          <w:p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
        </w:tc>
        <w:tc>
          <w:tcPr>
            <w:tcW w:w="1721" w:type="dxa"/>
          </w:tcPr>
          <w:p w:rsidR="0006218A" w:rsidRPr="003F3A90" w:rsidRDefault="0006218A" w:rsidP="002517D7">
            <w:pPr>
              <w:spacing w:after="0" w:line="240" w:lineRule="auto"/>
              <w:jc w:val="both"/>
              <w:rPr>
                <w:sz w:val="20"/>
                <w:szCs w:val="20"/>
              </w:rPr>
            </w:pPr>
          </w:p>
        </w:tc>
        <w:tc>
          <w:tcPr>
            <w:tcW w:w="1763" w:type="dxa"/>
          </w:tcPr>
          <w:p w:rsidR="0006218A" w:rsidRPr="003F3A90" w:rsidRDefault="0006218A" w:rsidP="002517D7">
            <w:pPr>
              <w:spacing w:after="0" w:line="240" w:lineRule="auto"/>
              <w:jc w:val="both"/>
              <w:rPr>
                <w:sz w:val="20"/>
                <w:szCs w:val="20"/>
              </w:rPr>
            </w:pPr>
          </w:p>
        </w:tc>
        <w:tc>
          <w:tcPr>
            <w:tcW w:w="1747" w:type="dxa"/>
          </w:tcPr>
          <w:p w:rsidR="0006218A" w:rsidRPr="003F3A90" w:rsidRDefault="0006218A" w:rsidP="002517D7">
            <w:pPr>
              <w:spacing w:after="0" w:line="240" w:lineRule="auto"/>
              <w:jc w:val="both"/>
              <w:rPr>
                <w:sz w:val="20"/>
                <w:szCs w:val="20"/>
              </w:rPr>
            </w:pPr>
          </w:p>
        </w:tc>
        <w:tc>
          <w:tcPr>
            <w:tcW w:w="1758" w:type="dxa"/>
          </w:tcPr>
          <w:p w:rsidR="0006218A" w:rsidRPr="003F3A90" w:rsidRDefault="0006218A"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4</w:t>
            </w:r>
          </w:p>
        </w:tc>
        <w:tc>
          <w:tcPr>
            <w:tcW w:w="2673" w:type="dxa"/>
          </w:tcPr>
          <w:p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692AAF">
            <w:pPr>
              <w:spacing w:after="0" w:line="240" w:lineRule="auto"/>
              <w:jc w:val="center"/>
              <w:rPr>
                <w:sz w:val="20"/>
                <w:szCs w:val="20"/>
              </w:rPr>
            </w:pPr>
            <w:r>
              <w:rPr>
                <w:sz w:val="20"/>
                <w:szCs w:val="20"/>
              </w:rPr>
              <w:t>5</w:t>
            </w:r>
          </w:p>
        </w:tc>
        <w:tc>
          <w:tcPr>
            <w:tcW w:w="2673" w:type="dxa"/>
          </w:tcPr>
          <w:p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8F740D" w:rsidRPr="003F3A90" w:rsidTr="004A4CA3">
        <w:trPr>
          <w:jc w:val="center"/>
        </w:trPr>
        <w:tc>
          <w:tcPr>
            <w:tcW w:w="675" w:type="dxa"/>
          </w:tcPr>
          <w:p w:rsidR="008F740D" w:rsidRDefault="0033476B" w:rsidP="00692AAF">
            <w:pPr>
              <w:spacing w:after="0" w:line="240" w:lineRule="auto"/>
              <w:jc w:val="center"/>
              <w:rPr>
                <w:sz w:val="20"/>
                <w:szCs w:val="20"/>
              </w:rPr>
            </w:pPr>
            <w:r>
              <w:rPr>
                <w:sz w:val="20"/>
                <w:szCs w:val="20"/>
              </w:rPr>
              <w:t>6</w:t>
            </w:r>
          </w:p>
        </w:tc>
        <w:tc>
          <w:tcPr>
            <w:tcW w:w="2673" w:type="dxa"/>
          </w:tcPr>
          <w:p w:rsidR="008F740D" w:rsidRPr="003F3A90" w:rsidRDefault="0097460E" w:rsidP="00692AAF">
            <w:pPr>
              <w:spacing w:after="0" w:line="240" w:lineRule="auto"/>
              <w:rPr>
                <w:sz w:val="20"/>
                <w:szCs w:val="20"/>
              </w:rPr>
            </w:pPr>
            <w:r>
              <w:rPr>
                <w:sz w:val="20"/>
                <w:szCs w:val="20"/>
              </w:rPr>
              <w:t>Wkład rzeczowy</w:t>
            </w:r>
          </w:p>
        </w:tc>
        <w:tc>
          <w:tcPr>
            <w:tcW w:w="1721" w:type="dxa"/>
          </w:tcPr>
          <w:p w:rsidR="008F740D" w:rsidRPr="003F3A90" w:rsidRDefault="008F740D" w:rsidP="00692AAF">
            <w:pPr>
              <w:spacing w:after="0" w:line="240" w:lineRule="auto"/>
              <w:jc w:val="both"/>
              <w:rPr>
                <w:sz w:val="20"/>
                <w:szCs w:val="20"/>
              </w:rPr>
            </w:pPr>
          </w:p>
        </w:tc>
        <w:tc>
          <w:tcPr>
            <w:tcW w:w="1763" w:type="dxa"/>
          </w:tcPr>
          <w:p w:rsidR="008F740D" w:rsidRPr="003F3A90" w:rsidRDefault="008F740D" w:rsidP="00692AAF">
            <w:pPr>
              <w:spacing w:after="0" w:line="240" w:lineRule="auto"/>
              <w:jc w:val="both"/>
              <w:rPr>
                <w:sz w:val="20"/>
                <w:szCs w:val="20"/>
              </w:rPr>
            </w:pPr>
          </w:p>
        </w:tc>
        <w:tc>
          <w:tcPr>
            <w:tcW w:w="1747" w:type="dxa"/>
          </w:tcPr>
          <w:p w:rsidR="008F740D" w:rsidRPr="003F3A90" w:rsidRDefault="008F740D" w:rsidP="00692AAF">
            <w:pPr>
              <w:spacing w:after="0" w:line="240" w:lineRule="auto"/>
              <w:jc w:val="both"/>
              <w:rPr>
                <w:sz w:val="20"/>
                <w:szCs w:val="20"/>
              </w:rPr>
            </w:pPr>
          </w:p>
        </w:tc>
        <w:tc>
          <w:tcPr>
            <w:tcW w:w="1758" w:type="dxa"/>
          </w:tcPr>
          <w:p w:rsidR="008F740D" w:rsidRPr="003F3A90" w:rsidRDefault="008F740D"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7</w:t>
            </w:r>
          </w:p>
        </w:tc>
        <w:tc>
          <w:tcPr>
            <w:tcW w:w="2673" w:type="dxa"/>
          </w:tcPr>
          <w:p w:rsidR="00926ED6" w:rsidRPr="003F3A90" w:rsidRDefault="007B1169" w:rsidP="007B1169">
            <w:pPr>
              <w:spacing w:after="0" w:line="240" w:lineRule="auto"/>
              <w:rPr>
                <w:sz w:val="20"/>
                <w:szCs w:val="20"/>
              </w:rPr>
            </w:pPr>
            <w:r w:rsidRPr="003F3A90">
              <w:rPr>
                <w:sz w:val="20"/>
                <w:szCs w:val="20"/>
              </w:rPr>
              <w:t>Promocja</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7B1169">
            <w:pPr>
              <w:spacing w:after="0" w:line="240" w:lineRule="auto"/>
              <w:jc w:val="center"/>
              <w:rPr>
                <w:sz w:val="20"/>
                <w:szCs w:val="20"/>
              </w:rPr>
            </w:pPr>
            <w:r>
              <w:rPr>
                <w:sz w:val="20"/>
                <w:szCs w:val="20"/>
              </w:rPr>
              <w:t>8</w:t>
            </w:r>
          </w:p>
        </w:tc>
        <w:tc>
          <w:tcPr>
            <w:tcW w:w="2673" w:type="dxa"/>
          </w:tcPr>
          <w:p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rsidR="003F3A90" w:rsidRPr="003F3A90" w:rsidRDefault="003F3A90" w:rsidP="002517D7">
            <w:pPr>
              <w:spacing w:after="0" w:line="240" w:lineRule="auto"/>
              <w:jc w:val="both"/>
              <w:rPr>
                <w:sz w:val="20"/>
                <w:szCs w:val="20"/>
              </w:rPr>
            </w:pPr>
          </w:p>
        </w:tc>
        <w:tc>
          <w:tcPr>
            <w:tcW w:w="1763" w:type="dxa"/>
          </w:tcPr>
          <w:p w:rsidR="003F3A90" w:rsidRPr="003F3A90" w:rsidRDefault="003F3A90" w:rsidP="002517D7">
            <w:pPr>
              <w:spacing w:after="0" w:line="240" w:lineRule="auto"/>
              <w:jc w:val="both"/>
              <w:rPr>
                <w:sz w:val="20"/>
                <w:szCs w:val="20"/>
              </w:rPr>
            </w:pPr>
          </w:p>
        </w:tc>
        <w:tc>
          <w:tcPr>
            <w:tcW w:w="1747" w:type="dxa"/>
          </w:tcPr>
          <w:p w:rsidR="003F3A90" w:rsidRPr="003F3A90" w:rsidRDefault="003F3A90" w:rsidP="002517D7">
            <w:pPr>
              <w:spacing w:after="0" w:line="240" w:lineRule="auto"/>
              <w:jc w:val="both"/>
              <w:rPr>
                <w:sz w:val="20"/>
                <w:szCs w:val="20"/>
              </w:rPr>
            </w:pPr>
          </w:p>
        </w:tc>
        <w:tc>
          <w:tcPr>
            <w:tcW w:w="1758" w:type="dxa"/>
          </w:tcPr>
          <w:p w:rsidR="003F3A90" w:rsidRPr="003F3A90" w:rsidRDefault="003F3A90"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9</w:t>
            </w:r>
          </w:p>
        </w:tc>
        <w:tc>
          <w:tcPr>
            <w:tcW w:w="2673" w:type="dxa"/>
          </w:tcPr>
          <w:p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10</w:t>
            </w:r>
          </w:p>
        </w:tc>
        <w:tc>
          <w:tcPr>
            <w:tcW w:w="2673" w:type="dxa"/>
          </w:tcPr>
          <w:p w:rsidR="0097460E" w:rsidRDefault="0097460E" w:rsidP="007B1169">
            <w:pPr>
              <w:spacing w:after="0" w:line="240" w:lineRule="auto"/>
              <w:rPr>
                <w:sz w:val="20"/>
                <w:szCs w:val="20"/>
              </w:rPr>
            </w:pPr>
            <w:r>
              <w:rPr>
                <w:sz w:val="20"/>
                <w:szCs w:val="20"/>
              </w:rPr>
              <w:t>Cross-financing</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0855C6" w:rsidRPr="003F3A90" w:rsidTr="004A4CA3">
        <w:trPr>
          <w:jc w:val="center"/>
        </w:trPr>
        <w:tc>
          <w:tcPr>
            <w:tcW w:w="675" w:type="dxa"/>
          </w:tcPr>
          <w:p w:rsidR="000855C6" w:rsidRDefault="0033476B" w:rsidP="007B1169">
            <w:pPr>
              <w:spacing w:after="0" w:line="240" w:lineRule="auto"/>
              <w:jc w:val="center"/>
              <w:rPr>
                <w:sz w:val="20"/>
                <w:szCs w:val="20"/>
              </w:rPr>
            </w:pPr>
            <w:r>
              <w:rPr>
                <w:sz w:val="20"/>
                <w:szCs w:val="20"/>
              </w:rPr>
              <w:t>11</w:t>
            </w:r>
          </w:p>
        </w:tc>
        <w:tc>
          <w:tcPr>
            <w:tcW w:w="2673" w:type="dxa"/>
          </w:tcPr>
          <w:p w:rsidR="000855C6" w:rsidRDefault="0097460E" w:rsidP="000855C6">
            <w:pPr>
              <w:spacing w:after="0" w:line="240" w:lineRule="auto"/>
              <w:rPr>
                <w:sz w:val="20"/>
                <w:szCs w:val="20"/>
              </w:rPr>
            </w:pPr>
            <w:r>
              <w:rPr>
                <w:sz w:val="20"/>
                <w:szCs w:val="20"/>
              </w:rPr>
              <w:t>Inne (wymienić jakie?)</w:t>
            </w: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FE5487" w:rsidRDefault="00FE5487" w:rsidP="008C78E1">
      <w:pPr>
        <w:spacing w:after="0" w:line="240" w:lineRule="auto"/>
        <w:jc w:val="both"/>
        <w:rPr>
          <w:color w:val="FF0000"/>
        </w:rPr>
      </w:pPr>
    </w:p>
    <w:p w:rsidR="00B94F29" w:rsidRDefault="00B94F29" w:rsidP="008F740D">
      <w:pPr>
        <w:spacing w:after="0"/>
        <w:jc w:val="both"/>
        <w:rPr>
          <w:rFonts w:eastAsia="Times New Roman" w:cs="Arial"/>
          <w:sz w:val="24"/>
          <w:szCs w:val="24"/>
          <w:lang w:eastAsia="pl-PL"/>
        </w:rPr>
      </w:pPr>
    </w:p>
    <w:p w:rsidR="008C78E1" w:rsidRPr="008C78E1" w:rsidRDefault="0002044C" w:rsidP="008F740D">
      <w:pPr>
        <w:spacing w:after="0"/>
        <w:jc w:val="both"/>
        <w:rPr>
          <w:rFonts w:eastAsia="Times New Roman" w:cs="Arial"/>
          <w:sz w:val="24"/>
          <w:szCs w:val="24"/>
          <w:lang w:eastAsia="pl-PL"/>
        </w:rPr>
      </w:pPr>
      <w:r>
        <w:rPr>
          <w:rFonts w:eastAsia="Times New Roman" w:cs="Arial"/>
          <w:sz w:val="24"/>
          <w:szCs w:val="24"/>
          <w:lang w:eastAsia="pl-PL"/>
        </w:rPr>
        <w:t xml:space="preserve">Dla </w:t>
      </w:r>
      <w:r w:rsidRPr="00576CF2">
        <w:rPr>
          <w:rFonts w:eastAsia="Times New Roman" w:cs="Arial"/>
          <w:sz w:val="24"/>
          <w:szCs w:val="24"/>
          <w:lang w:eastAsia="pl-PL"/>
        </w:rPr>
        <w:t>przyjęty</w:t>
      </w:r>
      <w:r>
        <w:rPr>
          <w:rFonts w:eastAsia="Times New Roman" w:cs="Arial"/>
          <w:sz w:val="24"/>
          <w:szCs w:val="24"/>
          <w:lang w:eastAsia="pl-PL"/>
        </w:rPr>
        <w:t>ch kosztów</w:t>
      </w:r>
      <w:r w:rsidR="00F4209C">
        <w:rPr>
          <w:rFonts w:eastAsia="Times New Roman" w:cs="Arial"/>
          <w:sz w:val="24"/>
          <w:szCs w:val="24"/>
          <w:lang w:eastAsia="pl-PL"/>
        </w:rPr>
        <w:t>,</w:t>
      </w:r>
      <w:r>
        <w:rPr>
          <w:rFonts w:eastAsia="Times New Roman" w:cs="Arial"/>
          <w:sz w:val="24"/>
          <w:szCs w:val="24"/>
          <w:lang w:eastAsia="pl-PL"/>
        </w:rPr>
        <w:t xml:space="preserve"> </w:t>
      </w:r>
      <w:r w:rsidR="003F3A90">
        <w:rPr>
          <w:rFonts w:eastAsia="Times New Roman" w:cs="Arial"/>
          <w:sz w:val="24"/>
          <w:szCs w:val="24"/>
          <w:lang w:eastAsia="pl-PL"/>
        </w:rPr>
        <w:t xml:space="preserve">dot. </w:t>
      </w:r>
      <w:r w:rsidR="008F740D">
        <w:rPr>
          <w:rFonts w:eastAsia="Times New Roman" w:cs="Arial"/>
          <w:sz w:val="24"/>
          <w:szCs w:val="24"/>
          <w:lang w:eastAsia="pl-PL"/>
        </w:rPr>
        <w:t xml:space="preserve">m.in. </w:t>
      </w:r>
      <w:r w:rsidR="003F3A90">
        <w:rPr>
          <w:rFonts w:eastAsia="Times New Roman" w:cs="Arial"/>
          <w:sz w:val="24"/>
          <w:szCs w:val="24"/>
          <w:lang w:eastAsia="pl-PL"/>
        </w:rPr>
        <w:t xml:space="preserve">robót budowlanych </w:t>
      </w:r>
      <w:r w:rsidR="008F740D">
        <w:rPr>
          <w:rFonts w:eastAsia="Times New Roman" w:cs="Arial"/>
          <w:sz w:val="24"/>
          <w:szCs w:val="24"/>
          <w:lang w:eastAsia="pl-PL"/>
        </w:rPr>
        <w:t>i</w:t>
      </w:r>
      <w:r w:rsidR="003F3A90">
        <w:rPr>
          <w:rFonts w:eastAsia="Times New Roman" w:cs="Arial"/>
          <w:sz w:val="24"/>
          <w:szCs w:val="24"/>
          <w:lang w:eastAsia="pl-PL"/>
        </w:rPr>
        <w:t xml:space="preserve"> zakupu środków trwałych</w:t>
      </w:r>
      <w:r w:rsidR="008F740D">
        <w:rPr>
          <w:rFonts w:eastAsia="Times New Roman" w:cs="Arial"/>
          <w:sz w:val="24"/>
          <w:szCs w:val="24"/>
          <w:lang w:eastAsia="pl-PL"/>
        </w:rPr>
        <w:t xml:space="preserve"> </w:t>
      </w:r>
      <w:r>
        <w:rPr>
          <w:rFonts w:eastAsia="Times New Roman" w:cs="Arial"/>
          <w:sz w:val="24"/>
          <w:szCs w:val="24"/>
          <w:lang w:eastAsia="pl-PL"/>
        </w:rPr>
        <w:t>wymagane jest</w:t>
      </w:r>
      <w:r w:rsidRPr="00576CF2">
        <w:rPr>
          <w:rFonts w:eastAsia="Times New Roman" w:cs="Arial"/>
          <w:sz w:val="24"/>
          <w:szCs w:val="24"/>
          <w:lang w:eastAsia="pl-PL"/>
        </w:rPr>
        <w:t xml:space="preserve"> </w:t>
      </w:r>
      <w:r>
        <w:rPr>
          <w:rFonts w:eastAsia="Times New Roman" w:cs="Arial"/>
          <w:sz w:val="24"/>
          <w:szCs w:val="24"/>
          <w:lang w:eastAsia="pl-PL"/>
        </w:rPr>
        <w:t>podanie</w:t>
      </w:r>
      <w:r w:rsidR="0093792E" w:rsidRPr="00576CF2">
        <w:rPr>
          <w:rFonts w:eastAsia="Times New Roman" w:cs="Arial"/>
          <w:sz w:val="24"/>
          <w:szCs w:val="24"/>
          <w:lang w:eastAsia="pl-PL"/>
        </w:rPr>
        <w:t xml:space="preserve"> </w:t>
      </w:r>
      <w:r>
        <w:rPr>
          <w:rFonts w:eastAsia="Times New Roman" w:cs="Arial"/>
          <w:sz w:val="24"/>
          <w:szCs w:val="24"/>
          <w:lang w:eastAsia="pl-PL"/>
        </w:rPr>
        <w:t>sposo</w:t>
      </w:r>
      <w:r w:rsidR="0093792E" w:rsidRPr="00576CF2">
        <w:rPr>
          <w:rFonts w:eastAsia="Times New Roman" w:cs="Arial"/>
          <w:sz w:val="24"/>
          <w:szCs w:val="24"/>
          <w:lang w:eastAsia="pl-PL"/>
        </w:rPr>
        <w:t>b</w:t>
      </w:r>
      <w:r>
        <w:rPr>
          <w:rFonts w:eastAsia="Times New Roman" w:cs="Arial"/>
          <w:sz w:val="24"/>
          <w:szCs w:val="24"/>
          <w:lang w:eastAsia="pl-PL"/>
        </w:rPr>
        <w:t>u</w:t>
      </w:r>
      <w:r w:rsidR="0093792E" w:rsidRPr="00576CF2">
        <w:rPr>
          <w:rFonts w:eastAsia="Times New Roman" w:cs="Arial"/>
          <w:sz w:val="24"/>
          <w:szCs w:val="24"/>
          <w:lang w:eastAsia="pl-PL"/>
        </w:rPr>
        <w:t xml:space="preserve"> </w:t>
      </w:r>
      <w:r>
        <w:rPr>
          <w:rFonts w:eastAsia="Times New Roman" w:cs="Arial"/>
          <w:sz w:val="24"/>
          <w:szCs w:val="24"/>
          <w:lang w:eastAsia="pl-PL"/>
        </w:rPr>
        <w:t xml:space="preserve">ich </w:t>
      </w:r>
      <w:r w:rsidR="004A4CA3">
        <w:rPr>
          <w:rFonts w:eastAsia="Times New Roman" w:cs="Arial"/>
          <w:sz w:val="24"/>
          <w:szCs w:val="24"/>
          <w:lang w:eastAsia="pl-PL"/>
        </w:rPr>
        <w:t xml:space="preserve">oszacowania </w:t>
      </w:r>
      <w:r w:rsidR="0093792E" w:rsidRPr="00576CF2">
        <w:rPr>
          <w:rFonts w:eastAsia="Times New Roman" w:cs="Arial"/>
          <w:sz w:val="24"/>
          <w:szCs w:val="24"/>
          <w:lang w:eastAsia="pl-PL"/>
        </w:rPr>
        <w:t xml:space="preserve"> </w:t>
      </w:r>
      <w:r w:rsidR="004A4CA3">
        <w:rPr>
          <w:rFonts w:eastAsia="Times New Roman" w:cs="Arial"/>
          <w:sz w:val="24"/>
          <w:szCs w:val="24"/>
          <w:lang w:eastAsia="pl-PL"/>
        </w:rPr>
        <w:t>(</w:t>
      </w:r>
      <w:r w:rsidR="0093792E" w:rsidRPr="00576CF2">
        <w:rPr>
          <w:rFonts w:eastAsia="Times New Roman" w:cs="Arial"/>
          <w:sz w:val="24"/>
          <w:szCs w:val="24"/>
          <w:lang w:eastAsia="pl-PL"/>
        </w:rPr>
        <w:t>kosztorys</w:t>
      </w:r>
      <w:r w:rsidR="006B09ED">
        <w:rPr>
          <w:rFonts w:eastAsia="Times New Roman" w:cs="Arial"/>
          <w:sz w:val="24"/>
          <w:szCs w:val="24"/>
          <w:lang w:eastAsia="pl-PL"/>
        </w:rPr>
        <w:t xml:space="preserve">, </w:t>
      </w:r>
      <w:r w:rsidR="0093792E" w:rsidRPr="00576CF2">
        <w:rPr>
          <w:rFonts w:eastAsia="Times New Roman" w:cs="Arial"/>
          <w:bCs/>
          <w:sz w:val="24"/>
          <w:szCs w:val="24"/>
          <w:lang w:eastAsia="pl-PL"/>
        </w:rPr>
        <w:t>dokument</w:t>
      </w:r>
      <w:r w:rsidR="006B09ED">
        <w:rPr>
          <w:rFonts w:eastAsia="Times New Roman" w:cs="Arial"/>
          <w:bCs/>
          <w:sz w:val="24"/>
          <w:szCs w:val="24"/>
          <w:lang w:eastAsia="pl-PL"/>
        </w:rPr>
        <w:t xml:space="preserve"> potwierdzający podstawę wyceny np. oferty</w:t>
      </w:r>
      <w:r>
        <w:rPr>
          <w:rFonts w:eastAsia="Times New Roman" w:cs="Arial"/>
          <w:bCs/>
          <w:sz w:val="24"/>
          <w:szCs w:val="24"/>
          <w:lang w:eastAsia="pl-PL"/>
        </w:rPr>
        <w:t>, itp</w:t>
      </w:r>
      <w:r w:rsidR="0093792E">
        <w:rPr>
          <w:rFonts w:eastAsia="Times New Roman" w:cs="Arial"/>
          <w:bCs/>
          <w:sz w:val="24"/>
          <w:szCs w:val="24"/>
          <w:lang w:eastAsia="pl-PL"/>
        </w:rPr>
        <w:t xml:space="preserve">). </w:t>
      </w:r>
    </w:p>
    <w:p w:rsidR="00D2778D" w:rsidRPr="00043312" w:rsidRDefault="0006218A" w:rsidP="008F740D">
      <w:pPr>
        <w:pStyle w:val="Bezodstpw"/>
        <w:spacing w:line="276" w:lineRule="auto"/>
        <w:jc w:val="both"/>
        <w:rPr>
          <w:rFonts w:cs="Helvetica"/>
          <w:b/>
          <w:bCs/>
          <w:sz w:val="24"/>
          <w:szCs w:val="24"/>
          <w:u w:val="single"/>
          <w:lang w:eastAsia="pl-PL"/>
        </w:rPr>
      </w:pPr>
      <w:r>
        <w:rPr>
          <w:b/>
          <w:sz w:val="24"/>
          <w:szCs w:val="24"/>
        </w:rPr>
        <w:t>*</w:t>
      </w:r>
      <w:r w:rsidR="001C09AE" w:rsidRPr="000855C6">
        <w:rPr>
          <w:b/>
          <w:sz w:val="24"/>
          <w:szCs w:val="24"/>
        </w:rPr>
        <w:t xml:space="preserve">W </w:t>
      </w:r>
      <w:r w:rsidR="002B73A1" w:rsidRPr="000855C6">
        <w:rPr>
          <w:b/>
          <w:sz w:val="24"/>
          <w:szCs w:val="24"/>
        </w:rPr>
        <w:t xml:space="preserve">przypadku dopuszczalnych limitów </w:t>
      </w:r>
      <w:r w:rsidR="00DD7B6B" w:rsidRPr="000855C6">
        <w:rPr>
          <w:b/>
          <w:sz w:val="24"/>
          <w:szCs w:val="24"/>
        </w:rPr>
        <w:t xml:space="preserve">określonych </w:t>
      </w:r>
      <w:r w:rsidR="002B73A1" w:rsidRPr="000855C6">
        <w:rPr>
          <w:b/>
          <w:sz w:val="24"/>
          <w:szCs w:val="24"/>
        </w:rPr>
        <w:t>dla niektórych kategorii wydatków w</w:t>
      </w:r>
      <w:r w:rsidR="00DD7B6B" w:rsidRPr="000855C6">
        <w:rPr>
          <w:b/>
          <w:sz w:val="24"/>
          <w:szCs w:val="24"/>
        </w:rPr>
        <w:t>yszczególnionych</w:t>
      </w:r>
      <w:r w:rsidR="002B73A1" w:rsidRPr="000855C6">
        <w:rPr>
          <w:b/>
          <w:sz w:val="24"/>
          <w:szCs w:val="24"/>
        </w:rPr>
        <w:t xml:space="preserve"> </w:t>
      </w:r>
      <w:r w:rsidR="00DD7B6B" w:rsidRPr="000855C6">
        <w:rPr>
          <w:b/>
          <w:sz w:val="24"/>
          <w:szCs w:val="24"/>
        </w:rPr>
        <w:t>w</w:t>
      </w:r>
      <w:r w:rsidR="002B73A1" w:rsidRPr="000855C6">
        <w:rPr>
          <w:b/>
          <w:sz w:val="24"/>
          <w:szCs w:val="24"/>
        </w:rPr>
        <w:t xml:space="preserve"> priorytetach inwestycyjnych RPOWŚ </w:t>
      </w:r>
      <w:r w:rsidR="0033476B">
        <w:rPr>
          <w:b/>
          <w:sz w:val="24"/>
          <w:szCs w:val="24"/>
        </w:rPr>
        <w:t xml:space="preserve">2014-2020, </w:t>
      </w:r>
      <w:r w:rsidR="00361643">
        <w:rPr>
          <w:b/>
          <w:sz w:val="24"/>
          <w:szCs w:val="24"/>
        </w:rPr>
        <w:t>działaniach SZ</w:t>
      </w:r>
      <w:r w:rsidR="002B73A1" w:rsidRPr="000855C6">
        <w:rPr>
          <w:b/>
          <w:sz w:val="24"/>
          <w:szCs w:val="24"/>
        </w:rPr>
        <w:t xml:space="preserve">OOP RPOWŚ 2014-2020 </w:t>
      </w:r>
      <w:r w:rsidR="0033476B">
        <w:rPr>
          <w:b/>
          <w:sz w:val="24"/>
          <w:szCs w:val="24"/>
        </w:rPr>
        <w:t>lub w regulaminach poszczególnych konkursów należy</w:t>
      </w:r>
      <w:r w:rsidR="002B73A1" w:rsidRPr="000855C6">
        <w:rPr>
          <w:b/>
          <w:sz w:val="24"/>
          <w:szCs w:val="24"/>
        </w:rPr>
        <w:t xml:space="preserve"> przedstawić te wydatki w </w:t>
      </w:r>
      <w:r w:rsidR="000855C6" w:rsidRPr="000855C6">
        <w:rPr>
          <w:b/>
          <w:sz w:val="24"/>
          <w:szCs w:val="24"/>
        </w:rPr>
        <w:t xml:space="preserve">powyższej tabeli w </w:t>
      </w:r>
      <w:r w:rsidR="002B73A1" w:rsidRPr="000855C6">
        <w:rPr>
          <w:b/>
          <w:sz w:val="24"/>
          <w:szCs w:val="24"/>
        </w:rPr>
        <w:t>odpowiedniej wysokości wraz z metodologią ich wyliczenia.</w:t>
      </w:r>
      <w:r w:rsidR="00361643">
        <w:rPr>
          <w:sz w:val="24"/>
          <w:szCs w:val="24"/>
        </w:rPr>
        <w:t xml:space="preserve"> </w:t>
      </w:r>
      <w:r w:rsidR="00D222FF" w:rsidRPr="00043312">
        <w:rPr>
          <w:b/>
          <w:sz w:val="24"/>
          <w:szCs w:val="24"/>
          <w:u w:val="single"/>
        </w:rPr>
        <w:t>Do obliczania</w:t>
      </w:r>
      <w:r w:rsidR="00D2778D" w:rsidRPr="00043312">
        <w:rPr>
          <w:b/>
          <w:sz w:val="24"/>
          <w:szCs w:val="24"/>
          <w:u w:val="single"/>
        </w:rPr>
        <w:t xml:space="preserve"> wydatków objętych limitami należy </w:t>
      </w:r>
      <w:r w:rsidR="004A4CA3">
        <w:rPr>
          <w:b/>
          <w:sz w:val="24"/>
          <w:szCs w:val="24"/>
          <w:u w:val="single"/>
        </w:rPr>
        <w:t>posłużyć</w:t>
      </w:r>
      <w:r w:rsidR="004B792F">
        <w:rPr>
          <w:b/>
          <w:sz w:val="24"/>
          <w:szCs w:val="24"/>
          <w:u w:val="single"/>
        </w:rPr>
        <w:t xml:space="preserve"> </w:t>
      </w:r>
      <w:r w:rsidR="004A4CA3">
        <w:rPr>
          <w:b/>
          <w:sz w:val="24"/>
          <w:szCs w:val="24"/>
          <w:u w:val="single"/>
        </w:rPr>
        <w:t>się metodologią</w:t>
      </w:r>
      <w:r w:rsidR="00D2778D" w:rsidRPr="00043312">
        <w:rPr>
          <w:b/>
          <w:sz w:val="24"/>
          <w:szCs w:val="24"/>
          <w:u w:val="single"/>
        </w:rPr>
        <w:t xml:space="preserve"> przedstawioną w załączniku nr 2 do  </w:t>
      </w:r>
      <w:r w:rsidR="00D2778D" w:rsidRPr="00043312">
        <w:rPr>
          <w:b/>
          <w:i/>
          <w:sz w:val="24"/>
          <w:szCs w:val="24"/>
          <w:u w:val="single"/>
        </w:rPr>
        <w:t>Wytycznych w zakresie kwalifikowalności wydatków</w:t>
      </w:r>
      <w:r w:rsidR="00D2778D" w:rsidRPr="00043312">
        <w:rPr>
          <w:b/>
          <w:sz w:val="24"/>
          <w:szCs w:val="24"/>
          <w:u w:val="single"/>
        </w:rPr>
        <w:t xml:space="preserve"> (</w:t>
      </w:r>
      <w:r w:rsidR="00D2778D" w:rsidRPr="00043312">
        <w:rPr>
          <w:rFonts w:cs="Helvetica"/>
          <w:b/>
          <w:bCs/>
          <w:sz w:val="24"/>
          <w:szCs w:val="24"/>
          <w:u w:val="single"/>
          <w:lang w:eastAsia="pl-PL"/>
        </w:rPr>
        <w:t>Obliczanie kosztu kwalifikowalnego w przypadku nieruchomo</w:t>
      </w:r>
      <w:r w:rsidR="00D2778D" w:rsidRPr="00043312">
        <w:rPr>
          <w:rFonts w:cs="Arial"/>
          <w:b/>
          <w:sz w:val="24"/>
          <w:szCs w:val="24"/>
          <w:u w:val="single"/>
          <w:lang w:eastAsia="pl-PL"/>
        </w:rPr>
        <w:t>ś</w:t>
      </w:r>
      <w:r w:rsidR="00D2778D" w:rsidRPr="00043312">
        <w:rPr>
          <w:rFonts w:cs="Helvetica"/>
          <w:b/>
          <w:bCs/>
          <w:sz w:val="24"/>
          <w:szCs w:val="24"/>
          <w:u w:val="single"/>
          <w:lang w:eastAsia="pl-PL"/>
        </w:rPr>
        <w:t>ci)</w:t>
      </w:r>
      <w:r w:rsidR="004B792F">
        <w:rPr>
          <w:rFonts w:cs="Helvetica"/>
          <w:b/>
          <w:bCs/>
          <w:sz w:val="24"/>
          <w:szCs w:val="24"/>
          <w:u w:val="single"/>
          <w:lang w:eastAsia="pl-PL"/>
        </w:rPr>
        <w:t xml:space="preserve"> </w:t>
      </w:r>
      <w:r w:rsidR="0070183D">
        <w:rPr>
          <w:rFonts w:cs="Helvetica"/>
          <w:b/>
          <w:bCs/>
          <w:sz w:val="24"/>
          <w:szCs w:val="24"/>
          <w:u w:val="single"/>
          <w:lang w:eastAsia="pl-PL"/>
        </w:rPr>
        <w:br/>
      </w:r>
      <w:r w:rsidR="004B792F">
        <w:rPr>
          <w:rFonts w:cs="Helvetica"/>
          <w:b/>
          <w:bCs/>
          <w:sz w:val="24"/>
          <w:szCs w:val="24"/>
          <w:u w:val="single"/>
          <w:lang w:eastAsia="pl-PL"/>
        </w:rPr>
        <w:t>z zastosowaniem odpowiednich dopuszczalnych limitów dla danej kategorii wydatku</w:t>
      </w:r>
      <w:r w:rsidR="00043312">
        <w:rPr>
          <w:rFonts w:cs="Helvetica"/>
          <w:b/>
          <w:bCs/>
          <w:sz w:val="24"/>
          <w:szCs w:val="24"/>
          <w:u w:val="single"/>
          <w:lang w:eastAsia="pl-PL"/>
        </w:rPr>
        <w:t>.</w:t>
      </w:r>
    </w:p>
    <w:p w:rsidR="00B94F29" w:rsidRDefault="00B94F29" w:rsidP="008F740D">
      <w:pPr>
        <w:pStyle w:val="Bezodstpw"/>
        <w:spacing w:line="276" w:lineRule="auto"/>
        <w:jc w:val="both"/>
        <w:rPr>
          <w:sz w:val="24"/>
          <w:szCs w:val="24"/>
        </w:rPr>
      </w:pPr>
    </w:p>
    <w:p w:rsidR="00361643" w:rsidRPr="006E4DE7" w:rsidRDefault="00361643" w:rsidP="008F740D">
      <w:pPr>
        <w:pStyle w:val="Bezodstpw"/>
        <w:spacing w:line="276" w:lineRule="auto"/>
        <w:jc w:val="both"/>
        <w:rPr>
          <w:b/>
          <w:sz w:val="24"/>
          <w:szCs w:val="24"/>
          <w:u w:val="single"/>
        </w:rPr>
      </w:pPr>
      <w:r w:rsidRPr="006E4DE7">
        <w:rPr>
          <w:b/>
          <w:sz w:val="24"/>
          <w:szCs w:val="24"/>
          <w:u w:val="single"/>
        </w:rPr>
        <w:t>Przykładowe limity wydatków:</w:t>
      </w:r>
    </w:p>
    <w:p w:rsidR="001717CD" w:rsidRPr="000072A9" w:rsidRDefault="001717CD" w:rsidP="008F740D">
      <w:pPr>
        <w:pStyle w:val="Bezodstpw"/>
        <w:spacing w:line="276" w:lineRule="auto"/>
        <w:jc w:val="both"/>
        <w:rPr>
          <w:rFonts w:eastAsia="Times New Roman"/>
          <w:b/>
          <w:sz w:val="24"/>
          <w:szCs w:val="24"/>
        </w:rPr>
      </w:pPr>
      <w:r w:rsidRPr="001717CD">
        <w:rPr>
          <w:rFonts w:eastAsia="Times New Roman"/>
          <w:b/>
          <w:sz w:val="24"/>
          <w:szCs w:val="24"/>
        </w:rPr>
        <w:t>W działaniu 2.2</w:t>
      </w:r>
      <w:r>
        <w:rPr>
          <w:rFonts w:eastAsia="Times New Roman"/>
          <w:sz w:val="24"/>
          <w:szCs w:val="24"/>
        </w:rPr>
        <w:t xml:space="preserve"> dopuszcza się </w:t>
      </w:r>
      <w:r w:rsidRPr="00361643">
        <w:rPr>
          <w:sz w:val="24"/>
          <w:szCs w:val="24"/>
        </w:rPr>
        <w:t xml:space="preserve">możliwość finansowania </w:t>
      </w:r>
      <w:r w:rsidRPr="000072A9">
        <w:rPr>
          <w:rFonts w:eastAsia="Times New Roman"/>
          <w:b/>
          <w:sz w:val="24"/>
          <w:szCs w:val="24"/>
        </w:rPr>
        <w:t xml:space="preserve">wewnętrznej infrastruktury komunikacyjnej </w:t>
      </w:r>
      <w:r w:rsidRPr="000072A9">
        <w:rPr>
          <w:rFonts w:eastAsia="Times New Roman"/>
          <w:b/>
          <w:sz w:val="24"/>
          <w:szCs w:val="24"/>
        </w:rPr>
        <w:br/>
        <w:t xml:space="preserve">w wysokości </w:t>
      </w:r>
      <w:r w:rsidR="000072A9" w:rsidRPr="000072A9">
        <w:rPr>
          <w:rFonts w:eastAsia="Times New Roman"/>
          <w:b/>
          <w:sz w:val="24"/>
          <w:szCs w:val="24"/>
        </w:rPr>
        <w:t xml:space="preserve">stanowiącej </w:t>
      </w:r>
      <w:r w:rsidRPr="000072A9">
        <w:rPr>
          <w:rFonts w:eastAsia="Times New Roman"/>
          <w:b/>
          <w:sz w:val="24"/>
          <w:szCs w:val="24"/>
        </w:rPr>
        <w:t>mniej niż 50% całkowitej wartości kosztów kwalifikowa</w:t>
      </w:r>
      <w:r w:rsidR="000072A9" w:rsidRPr="000072A9">
        <w:rPr>
          <w:rFonts w:eastAsia="Times New Roman"/>
          <w:b/>
          <w:sz w:val="24"/>
          <w:szCs w:val="24"/>
        </w:rPr>
        <w:t>l</w:t>
      </w:r>
      <w:r w:rsidRPr="000072A9">
        <w:rPr>
          <w:rFonts w:eastAsia="Times New Roman"/>
          <w:b/>
          <w:sz w:val="24"/>
          <w:szCs w:val="24"/>
        </w:rPr>
        <w:t>nych</w:t>
      </w:r>
      <w:r w:rsidR="000072A9" w:rsidRPr="000072A9">
        <w:rPr>
          <w:rFonts w:eastAsia="Times New Roman"/>
          <w:b/>
          <w:sz w:val="24"/>
          <w:szCs w:val="24"/>
        </w:rPr>
        <w:t xml:space="preserve"> projektu</w:t>
      </w:r>
      <w:r w:rsidRPr="000072A9">
        <w:rPr>
          <w:rFonts w:eastAsia="Times New Roman"/>
          <w:b/>
          <w:sz w:val="24"/>
          <w:szCs w:val="24"/>
        </w:rPr>
        <w:t xml:space="preserve">. </w:t>
      </w:r>
    </w:p>
    <w:p w:rsidR="00361643" w:rsidRDefault="00361643" w:rsidP="008F740D">
      <w:pPr>
        <w:pStyle w:val="Bezodstpw"/>
        <w:spacing w:line="276" w:lineRule="auto"/>
        <w:jc w:val="both"/>
        <w:rPr>
          <w:sz w:val="24"/>
          <w:szCs w:val="24"/>
        </w:rPr>
      </w:pPr>
      <w:r w:rsidRPr="00361643">
        <w:rPr>
          <w:b/>
          <w:sz w:val="24"/>
          <w:szCs w:val="24"/>
        </w:rPr>
        <w:t>W</w:t>
      </w:r>
      <w:r w:rsidR="00246C10" w:rsidRPr="00361643">
        <w:rPr>
          <w:b/>
          <w:sz w:val="24"/>
          <w:szCs w:val="24"/>
        </w:rPr>
        <w:t xml:space="preserve"> działaniu 4.4</w:t>
      </w:r>
      <w:r w:rsidR="00246C10" w:rsidRPr="00361643">
        <w:rPr>
          <w:i/>
          <w:sz w:val="24"/>
          <w:szCs w:val="24"/>
        </w:rPr>
        <w:t xml:space="preserve"> </w:t>
      </w:r>
      <w:r w:rsidR="00246C10" w:rsidRPr="00361643">
        <w:rPr>
          <w:sz w:val="24"/>
          <w:szCs w:val="24"/>
        </w:rPr>
        <w:t xml:space="preserve">dopuszcza się możliwość finansowania </w:t>
      </w:r>
      <w:r w:rsidR="00246C10" w:rsidRPr="00361643">
        <w:rPr>
          <w:b/>
          <w:sz w:val="24"/>
          <w:szCs w:val="24"/>
        </w:rPr>
        <w:t>termomodernizacji obiektów infrastruktury</w:t>
      </w:r>
      <w:r w:rsidR="00246C10" w:rsidRPr="00361643">
        <w:rPr>
          <w:sz w:val="24"/>
          <w:szCs w:val="24"/>
        </w:rPr>
        <w:t xml:space="preserve"> </w:t>
      </w:r>
      <w:r w:rsidR="00246C10" w:rsidRPr="00361643">
        <w:rPr>
          <w:b/>
          <w:sz w:val="24"/>
          <w:szCs w:val="24"/>
        </w:rPr>
        <w:t>kulturalnej w wysokości</w:t>
      </w:r>
      <w:r w:rsidR="00246C10" w:rsidRPr="00361643">
        <w:rPr>
          <w:sz w:val="24"/>
          <w:szCs w:val="24"/>
        </w:rPr>
        <w:t xml:space="preserve"> </w:t>
      </w:r>
      <w:r w:rsidR="00246C10" w:rsidRPr="00361643">
        <w:rPr>
          <w:b/>
          <w:sz w:val="24"/>
          <w:szCs w:val="24"/>
        </w:rPr>
        <w:t>nie wyższej niż 30% wartości kosztów kwalifikowa</w:t>
      </w:r>
      <w:r w:rsidR="008F10CC">
        <w:rPr>
          <w:b/>
          <w:sz w:val="24"/>
          <w:szCs w:val="24"/>
        </w:rPr>
        <w:t>l</w:t>
      </w:r>
      <w:r w:rsidR="00246C10" w:rsidRPr="00361643">
        <w:rPr>
          <w:b/>
          <w:sz w:val="24"/>
          <w:szCs w:val="24"/>
        </w:rPr>
        <w:t>nych projektu.</w:t>
      </w:r>
      <w:r w:rsidR="00246C10" w:rsidRPr="00361643">
        <w:rPr>
          <w:sz w:val="24"/>
          <w:szCs w:val="24"/>
        </w:rPr>
        <w:t xml:space="preserve"> Jeżeli projekt dotyczy modernizacji kilku obiektów, termomodernizacja nie może przekroczyć 30% wartości kosztów kwalifikowa</w:t>
      </w:r>
      <w:r w:rsidR="008F740D" w:rsidRPr="00361643">
        <w:rPr>
          <w:sz w:val="24"/>
          <w:szCs w:val="24"/>
        </w:rPr>
        <w:t>l</w:t>
      </w:r>
      <w:r w:rsidR="00246C10" w:rsidRPr="00361643">
        <w:rPr>
          <w:sz w:val="24"/>
          <w:szCs w:val="24"/>
        </w:rPr>
        <w:t xml:space="preserve">nych dla każdego zadania (obiektu) w ramach projektu. </w:t>
      </w:r>
    </w:p>
    <w:p w:rsidR="000855C6" w:rsidRPr="00361643" w:rsidRDefault="00DD7B6B" w:rsidP="00361643">
      <w:pPr>
        <w:pStyle w:val="Bezodstpw"/>
        <w:spacing w:line="276" w:lineRule="auto"/>
        <w:jc w:val="both"/>
        <w:rPr>
          <w:b/>
          <w:sz w:val="24"/>
          <w:szCs w:val="24"/>
        </w:rPr>
      </w:pPr>
      <w:r w:rsidRPr="00361643">
        <w:rPr>
          <w:b/>
          <w:sz w:val="24"/>
          <w:szCs w:val="24"/>
        </w:rPr>
        <w:t>W działaniu 6.5 d</w:t>
      </w:r>
      <w:r w:rsidR="00361643" w:rsidRPr="00361643">
        <w:rPr>
          <w:b/>
          <w:sz w:val="24"/>
          <w:szCs w:val="24"/>
        </w:rPr>
        <w:t xml:space="preserve">ominująca </w:t>
      </w:r>
      <w:r w:rsidR="0094244F" w:rsidRPr="00361643">
        <w:rPr>
          <w:b/>
          <w:sz w:val="24"/>
          <w:szCs w:val="24"/>
        </w:rPr>
        <w:t xml:space="preserve">w </w:t>
      </w:r>
      <w:r w:rsidRPr="00361643">
        <w:rPr>
          <w:b/>
          <w:sz w:val="24"/>
          <w:szCs w:val="24"/>
        </w:rPr>
        <w:t>projekcie kategoria kosztów nie może przekraczać 40% kosztów kwalifikowan</w:t>
      </w:r>
      <w:r w:rsidR="008F10CC">
        <w:rPr>
          <w:b/>
          <w:sz w:val="24"/>
          <w:szCs w:val="24"/>
        </w:rPr>
        <w:t>l</w:t>
      </w:r>
      <w:r w:rsidRPr="00361643">
        <w:rPr>
          <w:b/>
          <w:sz w:val="24"/>
          <w:szCs w:val="24"/>
        </w:rPr>
        <w:t>ych</w:t>
      </w:r>
      <w:r w:rsidRPr="00361643">
        <w:rPr>
          <w:rFonts w:ascii="Arial" w:hAnsi="Arial" w:cs="Arial"/>
          <w:b/>
        </w:rPr>
        <w:t xml:space="preserve">, </w:t>
      </w:r>
      <w:r w:rsidRPr="00043312">
        <w:rPr>
          <w:rFonts w:cs="Arial"/>
          <w:sz w:val="24"/>
          <w:szCs w:val="24"/>
        </w:rPr>
        <w:t>a wysokość wsparcia dla projektu z zakresu kultury nie może przekraczać 2 mln EUR kosztów kwalifikowanych.</w:t>
      </w:r>
      <w:r w:rsidRPr="00361643">
        <w:rPr>
          <w:rFonts w:ascii="Arial" w:hAnsi="Arial" w:cs="Arial"/>
          <w:b/>
        </w:rPr>
        <w:t xml:space="preserve"> </w:t>
      </w:r>
      <w:r w:rsidRPr="00361643">
        <w:rPr>
          <w:b/>
          <w:sz w:val="24"/>
          <w:szCs w:val="24"/>
        </w:rPr>
        <w:t xml:space="preserve"> </w:t>
      </w:r>
    </w:p>
    <w:p w:rsidR="00043312" w:rsidRDefault="003B5B22" w:rsidP="006D62C4">
      <w:pPr>
        <w:pStyle w:val="Bezodstpw"/>
        <w:spacing w:line="276" w:lineRule="auto"/>
        <w:jc w:val="both"/>
        <w:rPr>
          <w:b/>
          <w:sz w:val="24"/>
          <w:szCs w:val="24"/>
          <w:u w:val="single"/>
        </w:rPr>
      </w:pPr>
      <w:r w:rsidRPr="003B5B22">
        <w:rPr>
          <w:b/>
          <w:sz w:val="24"/>
          <w:szCs w:val="24"/>
          <w:u w:val="single"/>
        </w:rPr>
        <w:t xml:space="preserve">W przypadku zmiany powyższych limitów związanych np. ze zmianą RPOWŚ 2014-2020 lub SZOOP RPOWŚ 2014-2020 należy stosować dopuszczalne limity określone w aktualnych wersjach ww. </w:t>
      </w:r>
      <w:r w:rsidRPr="0061432B">
        <w:rPr>
          <w:b/>
          <w:sz w:val="24"/>
          <w:szCs w:val="24"/>
          <w:u w:val="single"/>
        </w:rPr>
        <w:t>dokumentów</w:t>
      </w:r>
      <w:r w:rsidR="0061432B" w:rsidRPr="0061432B">
        <w:rPr>
          <w:b/>
          <w:sz w:val="24"/>
          <w:szCs w:val="24"/>
          <w:u w:val="single"/>
        </w:rPr>
        <w:t xml:space="preserve"> lub w regulaminach poszczególnych konkursów</w:t>
      </w:r>
      <w:r w:rsidRPr="0061432B">
        <w:rPr>
          <w:b/>
          <w:sz w:val="24"/>
          <w:szCs w:val="24"/>
          <w:u w:val="single"/>
        </w:rPr>
        <w:t>.</w:t>
      </w:r>
    </w:p>
    <w:p w:rsidR="0094491B" w:rsidRDefault="0094491B" w:rsidP="006D62C4">
      <w:pPr>
        <w:pStyle w:val="Bezodstpw"/>
        <w:spacing w:line="276" w:lineRule="auto"/>
        <w:jc w:val="both"/>
        <w:rPr>
          <w:b/>
          <w:sz w:val="24"/>
          <w:szCs w:val="24"/>
          <w:u w:val="single"/>
        </w:rPr>
      </w:pPr>
    </w:p>
    <w:p w:rsidR="00B00CFB" w:rsidRPr="00B00CFB" w:rsidRDefault="0094491B" w:rsidP="00B00CFB">
      <w:pPr>
        <w:pStyle w:val="Bezodstpw"/>
        <w:spacing w:line="276" w:lineRule="auto"/>
        <w:jc w:val="both"/>
        <w:rPr>
          <w:b/>
          <w:sz w:val="24"/>
          <w:szCs w:val="24"/>
          <w:u w:val="single"/>
        </w:rPr>
      </w:pPr>
      <w:r w:rsidRPr="0094491B">
        <w:rPr>
          <w:b/>
          <w:sz w:val="24"/>
          <w:szCs w:val="24"/>
          <w:u w:val="single"/>
        </w:rPr>
        <w:t>Inwestycje objęte zasadami pomocy publicznej</w:t>
      </w:r>
    </w:p>
    <w:p w:rsidR="00B00CFB" w:rsidRDefault="0094491B" w:rsidP="00B00CFB">
      <w:pPr>
        <w:pStyle w:val="Bezodstpw"/>
        <w:spacing w:line="276" w:lineRule="auto"/>
        <w:jc w:val="both"/>
        <w:rPr>
          <w:b/>
          <w:sz w:val="24"/>
          <w:szCs w:val="24"/>
        </w:rPr>
      </w:pPr>
      <w:r w:rsidRPr="00BD3E5E">
        <w:rPr>
          <w:b/>
          <w:sz w:val="24"/>
          <w:szCs w:val="24"/>
        </w:rPr>
        <w:t xml:space="preserve">Jeżeli infrastruktura jest użytkowana zarówno do prowadzenia działalności gospodarczej, jak </w:t>
      </w:r>
      <w:r>
        <w:rPr>
          <w:b/>
          <w:sz w:val="24"/>
          <w:szCs w:val="24"/>
        </w:rPr>
        <w:br/>
      </w:r>
      <w:r w:rsidRPr="00BD3E5E">
        <w:rPr>
          <w:b/>
          <w:sz w:val="24"/>
          <w:szCs w:val="24"/>
        </w:rPr>
        <w:t>i niegospodarczej, finansowanie publiczne jej budowy będzie wchodziło w zakres zasad pomocy państwa wyłącznie w odniesieniu do finansowania publicznego pokrywającego koszty związane z działalnością gospodarczą.</w:t>
      </w:r>
      <w:r w:rsidR="00B00CFB">
        <w:rPr>
          <w:b/>
          <w:sz w:val="24"/>
          <w:szCs w:val="24"/>
        </w:rPr>
        <w:t xml:space="preserve"> </w:t>
      </w:r>
      <w:r>
        <w:rPr>
          <w:b/>
          <w:sz w:val="24"/>
          <w:szCs w:val="24"/>
          <w:u w:val="single"/>
        </w:rPr>
        <w:t xml:space="preserve">Wówczas należy wyodrębnić tego typu inwestycje i zapewnić </w:t>
      </w:r>
      <w:r w:rsidR="00EF565D">
        <w:rPr>
          <w:b/>
          <w:sz w:val="24"/>
          <w:szCs w:val="24"/>
          <w:u w:val="single"/>
        </w:rPr>
        <w:t>wyraźną</w:t>
      </w:r>
      <w:r>
        <w:rPr>
          <w:b/>
          <w:sz w:val="24"/>
          <w:szCs w:val="24"/>
          <w:u w:val="single"/>
        </w:rPr>
        <w:t xml:space="preserve"> rozd</w:t>
      </w:r>
      <w:r w:rsidR="00EF565D">
        <w:rPr>
          <w:b/>
          <w:sz w:val="24"/>
          <w:szCs w:val="24"/>
          <w:u w:val="single"/>
        </w:rPr>
        <w:t>zielność</w:t>
      </w:r>
      <w:r w:rsidR="008D02E8">
        <w:rPr>
          <w:b/>
          <w:sz w:val="24"/>
          <w:szCs w:val="24"/>
          <w:u w:val="single"/>
        </w:rPr>
        <w:t xml:space="preserve"> rachunkową</w:t>
      </w:r>
      <w:r>
        <w:rPr>
          <w:b/>
          <w:sz w:val="24"/>
          <w:szCs w:val="24"/>
          <w:u w:val="single"/>
        </w:rPr>
        <w:t xml:space="preserve"> dla tych inwestycji w ramach projektu</w:t>
      </w:r>
      <w:r w:rsidR="00EF565D">
        <w:rPr>
          <w:b/>
          <w:sz w:val="24"/>
          <w:szCs w:val="24"/>
          <w:u w:val="single"/>
        </w:rPr>
        <w:t>.</w:t>
      </w:r>
      <w:r w:rsidR="00B00CFB" w:rsidRPr="00B00CFB">
        <w:rPr>
          <w:b/>
          <w:sz w:val="24"/>
          <w:szCs w:val="24"/>
        </w:rPr>
        <w:t xml:space="preserve"> </w:t>
      </w:r>
    </w:p>
    <w:p w:rsidR="0094491B" w:rsidRPr="00B00CFB" w:rsidRDefault="00B00CFB" w:rsidP="00B00CFB">
      <w:pPr>
        <w:jc w:val="both"/>
        <w:rPr>
          <w:b/>
          <w:sz w:val="24"/>
          <w:szCs w:val="24"/>
        </w:rPr>
      </w:pPr>
      <w:r w:rsidRPr="000F0375">
        <w:rPr>
          <w:b/>
          <w:sz w:val="24"/>
          <w:szCs w:val="24"/>
        </w:rPr>
        <w:t>Szczegółowe informacje oraz przykłady dot. z</w:t>
      </w:r>
      <w:r>
        <w:rPr>
          <w:b/>
          <w:sz w:val="24"/>
          <w:szCs w:val="24"/>
        </w:rPr>
        <w:t xml:space="preserve">asad </w:t>
      </w:r>
      <w:r w:rsidRPr="000F0375">
        <w:rPr>
          <w:b/>
          <w:sz w:val="24"/>
          <w:szCs w:val="24"/>
        </w:rPr>
        <w:t xml:space="preserve">finansowania infrastruktury podwójnego wykorzystania (do celów działalności niegospodarczej i gospodarczej) zostały zawarte w dokumencie </w:t>
      </w:r>
      <w:r w:rsidRPr="000F0375">
        <w:rPr>
          <w:rFonts w:cs="EUAlbertina"/>
          <w:b/>
          <w:color w:val="000000"/>
          <w:sz w:val="24"/>
          <w:szCs w:val="24"/>
          <w:lang w:eastAsia="pl-PL"/>
        </w:rPr>
        <w:t xml:space="preserve">Komisji Europejskiej pn.  </w:t>
      </w:r>
      <w:r w:rsidRPr="000F0375">
        <w:rPr>
          <w:rFonts w:cs="EUAlbertina"/>
          <w:b/>
          <w:bCs/>
          <w:i/>
          <w:color w:val="000000"/>
          <w:sz w:val="24"/>
          <w:szCs w:val="24"/>
          <w:lang w:eastAsia="pl-PL"/>
        </w:rPr>
        <w:t>Zawiadomienie Komisji w sprawie pojęcia pomocy państwa w rozumieniu art. 107 ust. 1 Traktatu o funkcjonowaniu Unii Europejskiej</w:t>
      </w:r>
      <w:r w:rsidRPr="000F0375">
        <w:rPr>
          <w:rFonts w:cs="EUAlbertina"/>
          <w:b/>
          <w:bCs/>
          <w:color w:val="000000"/>
          <w:sz w:val="24"/>
          <w:szCs w:val="24"/>
          <w:lang w:eastAsia="pl-PL"/>
        </w:rPr>
        <w:t xml:space="preserve"> (2016/C 262/01)</w:t>
      </w:r>
      <w:r>
        <w:rPr>
          <w:rFonts w:cs="EUAlbertina"/>
          <w:b/>
          <w:bCs/>
          <w:color w:val="000000"/>
          <w:sz w:val="24"/>
          <w:szCs w:val="24"/>
          <w:lang w:eastAsia="pl-PL"/>
        </w:rPr>
        <w:t>.</w:t>
      </w:r>
    </w:p>
    <w:p w:rsidR="008A02D2" w:rsidRPr="008A02D2" w:rsidRDefault="008A02D2" w:rsidP="00043312">
      <w:pPr>
        <w:pStyle w:val="Nagwek2"/>
        <w:numPr>
          <w:ilvl w:val="1"/>
          <w:numId w:val="4"/>
        </w:numPr>
        <w:rPr>
          <w:i w:val="0"/>
        </w:rPr>
      </w:pPr>
      <w:r w:rsidRPr="008A02D2">
        <w:rPr>
          <w:i w:val="0"/>
        </w:rPr>
        <w:t xml:space="preserve"> </w:t>
      </w:r>
      <w:bookmarkStart w:id="25" w:name="_Toc466464088"/>
      <w:bookmarkStart w:id="26" w:name="_Toc466464140"/>
      <w:bookmarkStart w:id="27" w:name="_Toc466464753"/>
      <w:bookmarkStart w:id="28" w:name="_Toc466464825"/>
      <w:r w:rsidRPr="008A02D2">
        <w:rPr>
          <w:i w:val="0"/>
        </w:rPr>
        <w:t>Lokalizacja projektu</w:t>
      </w:r>
      <w:bookmarkEnd w:id="25"/>
      <w:bookmarkEnd w:id="26"/>
      <w:bookmarkEnd w:id="27"/>
      <w:bookmarkEnd w:id="28"/>
    </w:p>
    <w:p w:rsidR="008A02D2" w:rsidRPr="005C0085" w:rsidRDefault="008A02D2" w:rsidP="005C0085">
      <w:pPr>
        <w:pStyle w:val="Bezodstpw"/>
      </w:pPr>
    </w:p>
    <w:p w:rsidR="00926142" w:rsidRPr="0026478B" w:rsidRDefault="00967798" w:rsidP="006D62C4">
      <w:pPr>
        <w:pStyle w:val="Bezodstpw"/>
        <w:spacing w:line="276" w:lineRule="auto"/>
        <w:jc w:val="both"/>
        <w:rPr>
          <w:rFonts w:eastAsia="Times New Roman" w:cs="Arial"/>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 xml:space="preserve">za pomocą mapy/szkicu lokalizującego projekt) </w:t>
      </w:r>
      <w:r w:rsidR="00754EDE" w:rsidRPr="0070183D">
        <w:rPr>
          <w:sz w:val="24"/>
          <w:szCs w:val="24"/>
        </w:rPr>
        <w:t xml:space="preserve"> i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453BD3">
        <w:rPr>
          <w:rFonts w:eastAsia="Times New Roman" w:cs="Arial"/>
          <w:color w:val="FF0000"/>
          <w:sz w:val="24"/>
          <w:szCs w:val="24"/>
          <w:lang w:eastAsia="pl-PL"/>
        </w:rPr>
        <w:br/>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453BD3">
        <w:rPr>
          <w:rFonts w:eastAsia="Times New Roman" w:cs="Arial"/>
          <w:sz w:val="24"/>
          <w:szCs w:val="24"/>
          <w:lang w:eastAsia="pl-PL"/>
        </w:rPr>
        <w:br/>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Hydroportalu (</w:t>
      </w:r>
      <w:hyperlink r:id="rId12"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302A87" w:rsidRPr="0070183D">
        <w:rPr>
          <w:rFonts w:eastAsia="Times New Roman" w:cs="Arial"/>
          <w:sz w:val="24"/>
          <w:szCs w:val="24"/>
          <w:lang w:eastAsia="pl-PL"/>
        </w:rPr>
        <w:t xml:space="preserve"> </w:t>
      </w:r>
    </w:p>
    <w:p w:rsidR="00055119" w:rsidRPr="00F96C73" w:rsidRDefault="00055119" w:rsidP="00055119">
      <w:pPr>
        <w:pStyle w:val="Nagwek2"/>
        <w:numPr>
          <w:ilvl w:val="1"/>
          <w:numId w:val="4"/>
        </w:numPr>
        <w:rPr>
          <w:rFonts w:eastAsia="ArialNarrow,Bold"/>
          <w:i w:val="0"/>
        </w:rPr>
      </w:pPr>
      <w:bookmarkStart w:id="29" w:name="_Toc466464089"/>
      <w:bookmarkStart w:id="30" w:name="_Toc466464141"/>
      <w:bookmarkStart w:id="31" w:name="_Toc466464754"/>
      <w:bookmarkStart w:id="32" w:name="_Toc466464826"/>
      <w:r>
        <w:rPr>
          <w:rFonts w:eastAsia="ArialNarrow,Bold"/>
          <w:i w:val="0"/>
        </w:rPr>
        <w:t>Analiza pomocy publicznej</w:t>
      </w:r>
      <w:bookmarkEnd w:id="29"/>
      <w:bookmarkEnd w:id="30"/>
      <w:bookmarkEnd w:id="31"/>
      <w:bookmarkEnd w:id="32"/>
    </w:p>
    <w:p w:rsidR="005C0085" w:rsidRPr="005C0085" w:rsidRDefault="005C0085"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001E5578" w:rsidRPr="001E5578">
        <w:rPr>
          <w:b/>
          <w:sz w:val="24"/>
          <w:szCs w:val="24"/>
        </w:rPr>
        <w:t>rzetelnej</w:t>
      </w:r>
      <w:r w:rsidR="001E5578">
        <w:rPr>
          <w:sz w:val="24"/>
          <w:szCs w:val="24"/>
        </w:rPr>
        <w:t xml:space="preserve"> </w:t>
      </w:r>
      <w:r w:rsidRPr="002469D6">
        <w:rPr>
          <w:sz w:val="24"/>
          <w:szCs w:val="24"/>
        </w:rPr>
        <w:t>a</w:t>
      </w:r>
      <w:r w:rsidR="00967798" w:rsidRPr="002469D6">
        <w:rPr>
          <w:sz w:val="24"/>
          <w:szCs w:val="24"/>
        </w:rPr>
        <w:t>nalizy</w:t>
      </w:r>
      <w:r w:rsidRPr="002469D6">
        <w:rPr>
          <w:sz w:val="24"/>
          <w:szCs w:val="24"/>
        </w:rPr>
        <w:t xml:space="preserve"> występowania pomocy publicznej </w:t>
      </w:r>
      <w:r w:rsidR="001E5578">
        <w:rPr>
          <w:sz w:val="24"/>
          <w:szCs w:val="24"/>
        </w:rPr>
        <w:br/>
      </w:r>
      <w:r w:rsidRPr="002469D6">
        <w:rPr>
          <w:sz w:val="24"/>
          <w:szCs w:val="24"/>
        </w:rPr>
        <w:t xml:space="preserve">w projekcie. </w:t>
      </w:r>
    </w:p>
    <w:p w:rsidR="002469D6" w:rsidRPr="005C0085" w:rsidRDefault="002469D6"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rsidR="00C51187" w:rsidRPr="002469D6"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rsidR="00C51187" w:rsidRPr="002469D6" w:rsidRDefault="00C51187" w:rsidP="002469D6">
      <w:pPr>
        <w:pStyle w:val="Bezodstpw"/>
        <w:spacing w:line="276" w:lineRule="auto"/>
        <w:jc w:val="both"/>
        <w:rPr>
          <w:sz w:val="24"/>
          <w:szCs w:val="24"/>
        </w:rPr>
      </w:pPr>
      <w:r w:rsidRPr="002469D6">
        <w:rPr>
          <w:sz w:val="24"/>
          <w:szCs w:val="24"/>
        </w:rPr>
        <w:t xml:space="preserve">Z tego wynika, że pomoc publiczna nie wystąpi, jeżeli z przedstawionej analizy </w:t>
      </w:r>
      <w:r w:rsidR="001E5578" w:rsidRPr="001E5578">
        <w:rPr>
          <w:sz w:val="24"/>
          <w:szCs w:val="24"/>
          <w:u w:val="single"/>
        </w:rPr>
        <w:t>jednoznacznie</w:t>
      </w:r>
      <w:r w:rsidR="001E5578">
        <w:rPr>
          <w:sz w:val="24"/>
          <w:szCs w:val="24"/>
        </w:rPr>
        <w:t xml:space="preserve"> </w:t>
      </w:r>
      <w:r w:rsidRPr="002469D6">
        <w:rPr>
          <w:sz w:val="24"/>
          <w:szCs w:val="24"/>
        </w:rPr>
        <w:t xml:space="preserve">wynika, </w:t>
      </w:r>
      <w:r w:rsidR="00F4209C">
        <w:rPr>
          <w:sz w:val="24"/>
          <w:szCs w:val="24"/>
        </w:rPr>
        <w:t>iż</w:t>
      </w:r>
      <w:r w:rsidRPr="002469D6">
        <w:rPr>
          <w:sz w:val="24"/>
          <w:szCs w:val="24"/>
        </w:rPr>
        <w:t xml:space="preserve"> przynajmniej jedna z ww. przesłanek nie została spełniona. </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b/>
          <w:bCs/>
          <w:i/>
          <w:iCs/>
          <w:sz w:val="24"/>
          <w:szCs w:val="24"/>
        </w:rPr>
      </w:pPr>
      <w:r w:rsidRPr="002469D6">
        <w:rPr>
          <w:sz w:val="24"/>
          <w:szCs w:val="24"/>
        </w:rPr>
        <w:t xml:space="preserve">Wskazać ponadto należy, iż pojęcie „przedsiębiorstwa” zdefiniowane jest w art. 1 zał. 1 </w:t>
      </w:r>
      <w:r w:rsidR="00967798" w:rsidRPr="002469D6">
        <w:rPr>
          <w:rStyle w:val="Uwydatnienie"/>
          <w:sz w:val="24"/>
          <w:szCs w:val="24"/>
        </w:rPr>
        <w:t>rozporządzenia Komisji (UE) nr 651/2014</w:t>
      </w:r>
      <w:r w:rsidRPr="002469D6">
        <w:rPr>
          <w:rStyle w:val="Uwydatnienie"/>
          <w:sz w:val="24"/>
          <w:szCs w:val="24"/>
        </w:rPr>
        <w:t xml:space="preserve"> </w:t>
      </w:r>
      <w:r w:rsidR="00967798" w:rsidRPr="002469D6">
        <w:rPr>
          <w:bCs/>
          <w:i/>
          <w:iCs/>
          <w:sz w:val="24"/>
          <w:szCs w:val="24"/>
          <w:lang w:eastAsia="pl-PL"/>
        </w:rPr>
        <w:t>z dnia 17 czerwca 2014 r.</w:t>
      </w:r>
      <w:r w:rsidR="00967798" w:rsidRPr="002469D6">
        <w:rPr>
          <w:bCs/>
          <w:i/>
          <w:iCs/>
          <w:sz w:val="24"/>
          <w:szCs w:val="24"/>
        </w:rPr>
        <w:t xml:space="preserve"> </w:t>
      </w:r>
      <w:r w:rsidR="00967798" w:rsidRPr="002469D6">
        <w:rPr>
          <w:bCs/>
          <w:i/>
          <w:iCs/>
          <w:sz w:val="24"/>
          <w:szCs w:val="24"/>
          <w:lang w:eastAsia="pl-PL"/>
        </w:rPr>
        <w:t>uznające niektóre rodzaje pomocy za zgodne z rynkiem wewnętrznym w zastosowaniu art. 107</w:t>
      </w:r>
      <w:r w:rsidR="00967798" w:rsidRPr="002469D6">
        <w:rPr>
          <w:bCs/>
          <w:i/>
          <w:iCs/>
          <w:sz w:val="24"/>
          <w:szCs w:val="24"/>
        </w:rPr>
        <w:t xml:space="preserve"> i 108 Traktatu</w:t>
      </w:r>
      <w:r w:rsidR="004F21A4">
        <w:rPr>
          <w:bCs/>
          <w:i/>
          <w:iCs/>
          <w:sz w:val="24"/>
          <w:szCs w:val="24"/>
        </w:rPr>
        <w:t xml:space="preserve"> (tzw. GBER</w:t>
      </w:r>
      <w:r w:rsidR="004F21A4">
        <w:rPr>
          <w:rStyle w:val="Odwoanieprzypisudolnego"/>
          <w:bCs/>
          <w:i/>
          <w:iCs/>
          <w:sz w:val="24"/>
          <w:szCs w:val="24"/>
        </w:rPr>
        <w:footnoteReference w:id="9"/>
      </w:r>
      <w:r w:rsidR="004F21A4">
        <w:rPr>
          <w:bCs/>
          <w:i/>
          <w:iCs/>
          <w:sz w:val="24"/>
          <w:szCs w:val="24"/>
        </w:rPr>
        <w:t xml:space="preserve">). </w:t>
      </w:r>
      <w:r w:rsidRPr="002469D6">
        <w:rPr>
          <w:sz w:val="24"/>
          <w:szCs w:val="24"/>
        </w:rPr>
        <w:t xml:space="preserve">Zgodnie z ww. przepisem, </w:t>
      </w:r>
      <w:r w:rsidR="00045DB7">
        <w:rPr>
          <w:sz w:val="24"/>
          <w:szCs w:val="24"/>
        </w:rPr>
        <w:br/>
      </w:r>
      <w:r w:rsidRPr="002469D6">
        <w:rPr>
          <w:sz w:val="24"/>
          <w:szCs w:val="24"/>
        </w:rPr>
        <w:t>„</w:t>
      </w:r>
      <w:r w:rsidRPr="002469D6">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2469D6">
        <w:rPr>
          <w:sz w:val="24"/>
          <w:szCs w:val="24"/>
        </w:rPr>
        <w:t xml:space="preserve"> Należy zauważyć, iż pojęcie to jest szeroko rozumiane i obejmuje swym zakresem wszystkie kategorie podmiotów zaangażowanych w działalność gospodarczą, </w:t>
      </w:r>
      <w:r w:rsidRPr="002469D6">
        <w:rPr>
          <w:rStyle w:val="Pogrubienie"/>
          <w:sz w:val="24"/>
          <w:szCs w:val="24"/>
        </w:rPr>
        <w:t>niezależnie od ich formy prawnej oraz źródeł finansowania</w:t>
      </w:r>
      <w:r w:rsidRPr="002469D6">
        <w:rPr>
          <w:sz w:val="24"/>
          <w:szCs w:val="24"/>
        </w:rPr>
        <w:t xml:space="preserve"> (orzeczenie w sprawie C-41/90 Höfner i Elser przeciwko Macrotron GmbH, Zb. Orz. TS 1991, s. I-1979). Co więcej, nie ma znaczenia fakt, iż są to podmioty nienastawione na zysk (</w:t>
      </w:r>
      <w:r w:rsidRPr="002469D6">
        <w:rPr>
          <w:rStyle w:val="Uwydatnienie"/>
          <w:sz w:val="24"/>
          <w:szCs w:val="24"/>
        </w:rPr>
        <w:t>non-profit organisation</w:t>
      </w:r>
      <w:r w:rsidRPr="002469D6">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Pr>
          <w:sz w:val="24"/>
          <w:szCs w:val="24"/>
        </w:rPr>
        <w:t>,</w:t>
      </w:r>
      <w:r w:rsidRPr="002469D6">
        <w:rPr>
          <w:sz w:val="24"/>
          <w:szCs w:val="24"/>
        </w:rPr>
        <w:t xml:space="preserve"> prowadzących działalność gospodarczą. </w:t>
      </w:r>
    </w:p>
    <w:p w:rsidR="00C51187" w:rsidRDefault="00C51187" w:rsidP="002469D6">
      <w:pPr>
        <w:pStyle w:val="Bezodstpw"/>
        <w:spacing w:line="276" w:lineRule="auto"/>
        <w:jc w:val="both"/>
        <w:rPr>
          <w:sz w:val="24"/>
          <w:szCs w:val="24"/>
        </w:rPr>
      </w:pPr>
      <w:r w:rsidRPr="002469D6">
        <w:rPr>
          <w:sz w:val="24"/>
          <w:szCs w:val="24"/>
        </w:rPr>
        <w:t xml:space="preserve">Przy tak szeroko zakreślonych ramach definicji przedsiębiorcy podstawowe znaczenie ma rodzaj prowadzonej przez podmiot działalności. Przez działalność gospodarczą należy rozumieć, zgodnie </w:t>
      </w:r>
      <w:r w:rsidR="002469D6">
        <w:rPr>
          <w:sz w:val="24"/>
          <w:szCs w:val="24"/>
        </w:rPr>
        <w:br/>
      </w:r>
      <w:r w:rsidRPr="002469D6">
        <w:rPr>
          <w:sz w:val="24"/>
          <w:szCs w:val="24"/>
        </w:rPr>
        <w:t xml:space="preserve">z orzecznictwem sądów Unii Europejskiej, </w:t>
      </w:r>
      <w:r w:rsidRPr="002469D6">
        <w:rPr>
          <w:rStyle w:val="Pogrubienie"/>
          <w:sz w:val="24"/>
          <w:szCs w:val="24"/>
        </w:rPr>
        <w:t>oferowanie towarów i usług na rynku</w:t>
      </w:r>
      <w:bookmarkStart w:id="33" w:name="_ftnref2"/>
      <w:bookmarkEnd w:id="33"/>
      <w:r w:rsidR="002469D6" w:rsidRPr="002469D6">
        <w:rPr>
          <w:rStyle w:val="Odwoanieprzypisudolnego"/>
          <w:b/>
          <w:bCs/>
          <w:sz w:val="24"/>
          <w:szCs w:val="24"/>
        </w:rPr>
        <w:footnoteReference w:id="10"/>
      </w:r>
      <w:r w:rsidR="002469D6" w:rsidRPr="002469D6">
        <w:rPr>
          <w:sz w:val="24"/>
          <w:szCs w:val="24"/>
        </w:rPr>
        <w:t xml:space="preserve">. </w:t>
      </w:r>
      <w:r w:rsidRPr="002469D6">
        <w:rPr>
          <w:sz w:val="24"/>
          <w:szCs w:val="24"/>
        </w:rPr>
        <w:t xml:space="preserve">Nie jest istotne występowanie zarobkowego charakteru działalności. Przy ocenie charakteru danej działalności sądy Unii Europejskiej kierują się możliwością występowania na określonym rynku </w:t>
      </w:r>
      <w:r w:rsidRPr="002469D6">
        <w:rPr>
          <w:rStyle w:val="Pogrubienie"/>
          <w:sz w:val="24"/>
          <w:szCs w:val="24"/>
        </w:rPr>
        <w:t>rzeczywistej lub potencjalnej konkurencji</w:t>
      </w:r>
      <w:r w:rsidRPr="002469D6">
        <w:rPr>
          <w:sz w:val="24"/>
          <w:szCs w:val="24"/>
        </w:rPr>
        <w:t xml:space="preserve"> ze strony innych podmiotów.</w:t>
      </w:r>
    </w:p>
    <w:p w:rsidR="00B00CFB" w:rsidRPr="002469D6" w:rsidRDefault="00B00CFB" w:rsidP="002469D6">
      <w:pPr>
        <w:pStyle w:val="Bezodstpw"/>
        <w:spacing w:line="276" w:lineRule="auto"/>
        <w:jc w:val="both"/>
        <w:rPr>
          <w:sz w:val="24"/>
          <w:szCs w:val="24"/>
        </w:rPr>
      </w:pPr>
    </w:p>
    <w:p w:rsidR="005C0085" w:rsidRPr="00F86CB9" w:rsidRDefault="00CE685B" w:rsidP="00B94F29">
      <w:pPr>
        <w:jc w:val="both"/>
        <w:rPr>
          <w:b/>
          <w:sz w:val="24"/>
          <w:szCs w:val="24"/>
        </w:rPr>
      </w:pPr>
      <w:bookmarkStart w:id="34" w:name="_ftn2"/>
      <w:bookmarkEnd w:id="34"/>
      <w:r w:rsidRPr="00FE717E">
        <w:rPr>
          <w:rFonts w:cs="Arial"/>
          <w:b/>
          <w:sz w:val="24"/>
          <w:szCs w:val="24"/>
        </w:rPr>
        <w:t>W przypadku, gdy w ramach projektu zostanie zidentyfikowana pomoc publiczna, szczególnej analizy wymaga</w:t>
      </w:r>
      <w:r w:rsidR="00A02516">
        <w:rPr>
          <w:rFonts w:cs="Arial"/>
          <w:b/>
          <w:sz w:val="24"/>
          <w:szCs w:val="24"/>
        </w:rPr>
        <w:t>ć będzie</w:t>
      </w:r>
      <w:r w:rsidRPr="00FE717E">
        <w:rPr>
          <w:rFonts w:cs="Arial"/>
          <w:b/>
          <w:sz w:val="24"/>
          <w:szCs w:val="24"/>
        </w:rPr>
        <w:t xml:space="preserve"> wystąpienie tzw. </w:t>
      </w:r>
      <w:r w:rsidRPr="00FE717E">
        <w:rPr>
          <w:rFonts w:cs="Arial"/>
          <w:b/>
          <w:bCs/>
          <w:sz w:val="24"/>
          <w:szCs w:val="24"/>
        </w:rPr>
        <w:t>efektu zachęty</w:t>
      </w:r>
      <w:r w:rsidRPr="00FE717E">
        <w:rPr>
          <w:rFonts w:cs="Arial"/>
          <w:b/>
          <w:sz w:val="24"/>
          <w:szCs w:val="24"/>
        </w:rPr>
        <w:t xml:space="preserve">. Sytuacje, w których pomoc publiczna wywołuje efekt </w:t>
      </w:r>
      <w:r w:rsidRPr="00F86CB9">
        <w:rPr>
          <w:rFonts w:cs="Arial"/>
          <w:b/>
          <w:sz w:val="24"/>
          <w:szCs w:val="24"/>
        </w:rPr>
        <w:t xml:space="preserve">zachęty, zostały opisane w artykule 6 </w:t>
      </w:r>
      <w:r w:rsidR="00933D17" w:rsidRPr="00F86CB9">
        <w:rPr>
          <w:b/>
          <w:sz w:val="24"/>
          <w:szCs w:val="24"/>
        </w:rPr>
        <w:t xml:space="preserve">rozporządzenia </w:t>
      </w:r>
      <w:r w:rsidR="00A02516" w:rsidRPr="00F86CB9">
        <w:rPr>
          <w:b/>
          <w:sz w:val="24"/>
          <w:szCs w:val="24"/>
        </w:rPr>
        <w:t xml:space="preserve">ogólnego </w:t>
      </w:r>
      <w:r w:rsidR="00933D17" w:rsidRPr="00F86CB9">
        <w:rPr>
          <w:b/>
          <w:sz w:val="24"/>
          <w:szCs w:val="24"/>
        </w:rPr>
        <w:t>w sprawie wyłączeń blokowych.</w:t>
      </w:r>
    </w:p>
    <w:p w:rsidR="00B00CFB" w:rsidRDefault="00B00CFB" w:rsidP="00B00CFB">
      <w:pPr>
        <w:pStyle w:val="Bezodstpw"/>
        <w:spacing w:line="276" w:lineRule="auto"/>
        <w:jc w:val="both"/>
        <w:rPr>
          <w:b/>
          <w:sz w:val="24"/>
          <w:szCs w:val="24"/>
        </w:rPr>
      </w:pPr>
      <w:r w:rsidRPr="00F86CB9">
        <w:rPr>
          <w:b/>
          <w:sz w:val="24"/>
          <w:szCs w:val="24"/>
        </w:rPr>
        <w:t>Jeżeli w ramach projektu jego część (wcześniej odpowiednio wydzielona) będzie objęta zasadami pomocy publicznej to wysokość dofinansowania w stosunku do tej wydzielonej części powinna zostać ustalona w oparciu o przepisy (limity) zawarte w stosownych przepisach</w:t>
      </w:r>
      <w:r w:rsidRPr="00F86CB9">
        <w:rPr>
          <w:b/>
          <w:sz w:val="24"/>
          <w:szCs w:val="24"/>
          <w:vertAlign w:val="superscript"/>
        </w:rPr>
        <w:footnoteReference w:id="11"/>
      </w:r>
      <w:r w:rsidRPr="00F86CB9">
        <w:rPr>
          <w:b/>
          <w:sz w:val="24"/>
          <w:szCs w:val="24"/>
        </w:rPr>
        <w:t xml:space="preserve"> regulujących kwestie pomocy publicznej oraz w oparciu o obostrzenia wynikające ewentualnie z regulaminu konkursu. W takim przypadku, pozostała cześć projektu, nie objęta zasadami pomocy publicznej, będzie </w:t>
      </w:r>
      <w:r>
        <w:rPr>
          <w:b/>
          <w:sz w:val="24"/>
          <w:szCs w:val="24"/>
        </w:rPr>
        <w:t>finansowana</w:t>
      </w:r>
      <w:r w:rsidRPr="00F86CB9">
        <w:rPr>
          <w:b/>
          <w:sz w:val="24"/>
          <w:szCs w:val="24"/>
        </w:rPr>
        <w:t xml:space="preserve"> na zasadach ogólnych tj. m.in. zgodnie z rozporządzeniem nr 1303/2013 bez ograniczeń (limitów) wynikających z przepisów o pomocy publicznej oraz zgodnie z zasadami określonymi w regulaminie konkursu</w:t>
      </w:r>
      <w:r>
        <w:rPr>
          <w:b/>
          <w:sz w:val="24"/>
          <w:szCs w:val="24"/>
        </w:rPr>
        <w:t>.</w:t>
      </w:r>
    </w:p>
    <w:p w:rsidR="0069520A" w:rsidRPr="0069520A" w:rsidRDefault="0069520A" w:rsidP="0069520A">
      <w:pPr>
        <w:autoSpaceDE w:val="0"/>
        <w:autoSpaceDN w:val="0"/>
        <w:adjustRightInd w:val="0"/>
        <w:spacing w:after="0" w:line="240" w:lineRule="auto"/>
        <w:rPr>
          <w:rFonts w:ascii="EUAlbertina" w:hAnsi="EUAlbertina" w:cs="EUAlbertina"/>
          <w:color w:val="000000"/>
          <w:sz w:val="24"/>
          <w:szCs w:val="24"/>
          <w:lang w:eastAsia="pl-PL"/>
        </w:rPr>
      </w:pPr>
    </w:p>
    <w:p w:rsidR="00B94195" w:rsidRPr="00676B45" w:rsidRDefault="00D326D4" w:rsidP="0056093D">
      <w:pPr>
        <w:pStyle w:val="Nagwek1"/>
        <w:numPr>
          <w:ilvl w:val="0"/>
          <w:numId w:val="4"/>
        </w:numPr>
      </w:pPr>
      <w:bookmarkStart w:id="35" w:name="_Toc466464090"/>
      <w:bookmarkStart w:id="36" w:name="_Toc466464142"/>
      <w:bookmarkStart w:id="37" w:name="_Toc466464755"/>
      <w:bookmarkStart w:id="38" w:name="_Toc466464827"/>
      <w:r>
        <w:t>Definicja celów projektu</w:t>
      </w:r>
      <w:bookmarkEnd w:id="35"/>
      <w:bookmarkEnd w:id="36"/>
      <w:bookmarkEnd w:id="37"/>
      <w:bookmarkEnd w:id="38"/>
    </w:p>
    <w:p w:rsidR="00676B45" w:rsidRPr="005C0085" w:rsidRDefault="00676B45" w:rsidP="005C0085">
      <w:pPr>
        <w:pStyle w:val="Bezodstpw"/>
      </w:pPr>
    </w:p>
    <w:p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Default="00B75526" w:rsidP="00335AD4">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xml:space="preserve">, zarówno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rsidR="003F3906" w:rsidRPr="00335AD4" w:rsidRDefault="003F3906" w:rsidP="00335AD4">
      <w:pPr>
        <w:pStyle w:val="Akapitzlist"/>
        <w:autoSpaceDE w:val="0"/>
        <w:autoSpaceDN w:val="0"/>
        <w:adjustRightInd w:val="0"/>
        <w:ind w:left="0"/>
        <w:jc w:val="both"/>
        <w:rPr>
          <w:sz w:val="16"/>
          <w:szCs w:val="16"/>
        </w:rPr>
      </w:pPr>
    </w:p>
    <w:p w:rsidR="00335AD4" w:rsidRDefault="00225387" w:rsidP="00335AD4">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rsidR="00B63580" w:rsidRPr="00D81DC1" w:rsidRDefault="00B63580" w:rsidP="00D81DC1">
      <w:pPr>
        <w:pStyle w:val="Akapitzlist"/>
        <w:autoSpaceDE w:val="0"/>
        <w:autoSpaceDN w:val="0"/>
        <w:adjustRightInd w:val="0"/>
        <w:ind w:left="0"/>
        <w:jc w:val="both"/>
        <w:rPr>
          <w:sz w:val="24"/>
          <w:szCs w:val="24"/>
        </w:rPr>
      </w:pPr>
      <w:r>
        <w:rPr>
          <w:sz w:val="24"/>
          <w:szCs w:val="24"/>
        </w:rPr>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rsidR="0098341B" w:rsidRDefault="00B63580" w:rsidP="00335AD4">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należy przedstawić logikę powiązań przycz</w:t>
      </w:r>
      <w:r w:rsidR="0098341B">
        <w:rPr>
          <w:sz w:val="24"/>
          <w:szCs w:val="24"/>
        </w:rPr>
        <w:t xml:space="preserve">ynowo-skutkowych między celami, które </w:t>
      </w:r>
      <w:r w:rsidRPr="00A775EB">
        <w:rPr>
          <w:sz w:val="24"/>
          <w:szCs w:val="24"/>
        </w:rPr>
        <w:t xml:space="preserve">powinny się wzajemnie uzupełniać. </w:t>
      </w:r>
    </w:p>
    <w:p w:rsidR="0098341B" w:rsidRDefault="0098341B" w:rsidP="00335AD4">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rsidR="00B94195" w:rsidRDefault="0098341B" w:rsidP="00335AD4">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rsidR="0098341B" w:rsidRDefault="0098341B" w:rsidP="00A775EB">
      <w:pPr>
        <w:pStyle w:val="Akapitzlist"/>
        <w:autoSpaceDE w:val="0"/>
        <w:autoSpaceDN w:val="0"/>
        <w:adjustRightInd w:val="0"/>
        <w:ind w:left="0"/>
        <w:jc w:val="both"/>
        <w:rPr>
          <w:sz w:val="24"/>
          <w:szCs w:val="24"/>
        </w:rPr>
      </w:pPr>
    </w:p>
    <w:p w:rsidR="007C7432" w:rsidRPr="007C7432" w:rsidRDefault="007C7432" w:rsidP="00A775EB">
      <w:pPr>
        <w:pStyle w:val="Akapitzlist"/>
        <w:autoSpaceDE w:val="0"/>
        <w:autoSpaceDN w:val="0"/>
        <w:adjustRightInd w:val="0"/>
        <w:ind w:left="0"/>
        <w:jc w:val="both"/>
        <w:rPr>
          <w:sz w:val="24"/>
          <w:szCs w:val="24"/>
        </w:rPr>
      </w:pPr>
      <w:r>
        <w:rPr>
          <w:sz w:val="24"/>
          <w:szCs w:val="24"/>
        </w:rPr>
        <w:t>Reasumując</w:t>
      </w:r>
      <w:r w:rsidRPr="007C7432">
        <w:rPr>
          <w:sz w:val="24"/>
          <w:szCs w:val="24"/>
        </w:rPr>
        <w:t>, cele projektu należy określać w taki sposób, aby były one:</w:t>
      </w:r>
    </w:p>
    <w:p w:rsidR="007C7432" w:rsidRPr="007C7432" w:rsidRDefault="00A775EB" w:rsidP="00A775EB">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rsidR="007C7432" w:rsidRPr="007C7432" w:rsidRDefault="00A775EB" w:rsidP="00A775EB">
      <w:pPr>
        <w:pStyle w:val="Akapitzlist"/>
        <w:adjustRightInd w:val="0"/>
        <w:ind w:left="0"/>
        <w:jc w:val="both"/>
        <w:rPr>
          <w:sz w:val="24"/>
          <w:szCs w:val="24"/>
        </w:rPr>
      </w:pPr>
      <w:r>
        <w:rPr>
          <w:sz w:val="24"/>
          <w:szCs w:val="24"/>
        </w:rPr>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rsidR="007C7432" w:rsidRPr="007C7432" w:rsidRDefault="00A775EB" w:rsidP="00A775EB">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rsidR="007C7432" w:rsidRPr="00335AD4" w:rsidRDefault="00A775EB" w:rsidP="00B94F2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5421A5" w:rsidRPr="005421A5" w:rsidRDefault="005421A5" w:rsidP="005421A5">
      <w:pPr>
        <w:pStyle w:val="Nagwek2"/>
        <w:numPr>
          <w:ilvl w:val="1"/>
          <w:numId w:val="4"/>
        </w:numPr>
        <w:rPr>
          <w:i w:val="0"/>
        </w:rPr>
      </w:pPr>
      <w:bookmarkStart w:id="39" w:name="_Toc466464091"/>
      <w:bookmarkStart w:id="40" w:name="_Toc466464143"/>
      <w:bookmarkStart w:id="41" w:name="_Toc466464756"/>
      <w:bookmarkStart w:id="42" w:name="_Toc466464828"/>
      <w:r w:rsidRPr="005421A5">
        <w:rPr>
          <w:i w:val="0"/>
        </w:rPr>
        <w:t>Wskaźniki r</w:t>
      </w:r>
      <w:r>
        <w:rPr>
          <w:i w:val="0"/>
        </w:rPr>
        <w:t>ealizacji celów p</w:t>
      </w:r>
      <w:r w:rsidRPr="005421A5">
        <w:rPr>
          <w:i w:val="0"/>
        </w:rPr>
        <w:t>rojektu</w:t>
      </w:r>
      <w:bookmarkEnd w:id="39"/>
      <w:bookmarkEnd w:id="40"/>
      <w:bookmarkEnd w:id="41"/>
      <w:bookmarkEnd w:id="42"/>
      <w:r w:rsidRPr="005421A5">
        <w:rPr>
          <w:i w:val="0"/>
        </w:rPr>
        <w:t xml:space="preserve"> </w:t>
      </w:r>
    </w:p>
    <w:p w:rsidR="005421A5" w:rsidRDefault="005421A5" w:rsidP="005C0085">
      <w:pPr>
        <w:pStyle w:val="Bezodstpw"/>
      </w:pP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126A33" w:rsidRPr="00126A33" w:rsidRDefault="00126A33" w:rsidP="00126A33">
      <w:pPr>
        <w:pStyle w:val="Default"/>
        <w:spacing w:line="276" w:lineRule="auto"/>
      </w:pPr>
    </w:p>
    <w:p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 xml:space="preserve">Ministra </w:t>
      </w:r>
      <w:r w:rsidR="003D59A2">
        <w:rPr>
          <w:rFonts w:ascii="Calibri" w:hAnsi="Calibri"/>
          <w:bCs/>
          <w:i/>
          <w:iCs/>
        </w:rPr>
        <w:t>właściwego ds. r</w:t>
      </w:r>
      <w:r w:rsidR="00F2795C" w:rsidRPr="00F2795C">
        <w:rPr>
          <w:rFonts w:ascii="Calibri" w:hAnsi="Calibri"/>
          <w:bCs/>
          <w:i/>
          <w:iCs/>
        </w:rPr>
        <w:t>ozwoju</w:t>
      </w:r>
      <w:r w:rsidR="00F2795C" w:rsidRPr="00F2795C">
        <w:rPr>
          <w:rFonts w:ascii="Calibri" w:hAnsi="Calibri"/>
          <w:bCs/>
          <w:i/>
        </w:rPr>
        <w:t xml:space="preserve"> </w:t>
      </w:r>
      <w:r w:rsidR="003A68DF" w:rsidRPr="003A68DF">
        <w:rPr>
          <w:rFonts w:ascii="Calibri" w:hAnsi="Calibri"/>
          <w:bCs/>
          <w:i/>
          <w:iCs/>
        </w:rPr>
        <w:t>regionalnego</w:t>
      </w:r>
      <w:r w:rsidR="003A68DF" w:rsidRPr="003A68DF">
        <w:rPr>
          <w:rFonts w:ascii="Calibri" w:hAnsi="Calibri"/>
          <w:bCs/>
          <w:i/>
        </w:rPr>
        <w:t xml:space="preserve"> </w:t>
      </w:r>
      <w:r w:rsidR="00F2795C" w:rsidRPr="00F2795C">
        <w:rPr>
          <w:rFonts w:ascii="Calibri" w:hAnsi="Calibri"/>
          <w:bCs/>
          <w:i/>
        </w:rPr>
        <w:t xml:space="preserve">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Pr="006B1620" w:rsidRDefault="006B1620" w:rsidP="00335AD4">
      <w:pPr>
        <w:pStyle w:val="Default"/>
        <w:spacing w:line="276" w:lineRule="auto"/>
        <w:jc w:val="both"/>
        <w:rPr>
          <w:rFonts w:ascii="Calibri" w:hAnsi="Calibri"/>
          <w:b/>
          <w:bCs/>
          <w:iCs/>
        </w:rPr>
      </w:pPr>
      <w:r w:rsidRPr="006B1620">
        <w:rPr>
          <w:rFonts w:ascii="Calibri" w:hAnsi="Calibri"/>
          <w:b/>
          <w:bCs/>
          <w:color w:val="auto"/>
        </w:rPr>
        <w:t xml:space="preserve">Zarówno nazwy wskaźników jak i ich wartości </w:t>
      </w:r>
      <w:r w:rsidR="00B63580">
        <w:rPr>
          <w:rFonts w:ascii="Calibri" w:hAnsi="Calibri"/>
          <w:b/>
          <w:bCs/>
          <w:color w:val="auto"/>
        </w:rPr>
        <w:t>muszą</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A02516" w:rsidRDefault="00A02516" w:rsidP="00967798">
      <w:pPr>
        <w:autoSpaceDE w:val="0"/>
        <w:autoSpaceDN w:val="0"/>
        <w:adjustRightInd w:val="0"/>
        <w:spacing w:line="240" w:lineRule="auto"/>
        <w:jc w:val="both"/>
        <w:rPr>
          <w:color w:val="FF0000"/>
          <w:sz w:val="24"/>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A02516" w:rsidTr="001B7FBC">
        <w:trPr>
          <w:trHeight w:val="537"/>
        </w:trPr>
        <w:tc>
          <w:tcPr>
            <w:tcW w:w="2808" w:type="dxa"/>
          </w:tcPr>
          <w:p w:rsidR="001B7FBC" w:rsidRPr="00A02516" w:rsidRDefault="001B7FBC" w:rsidP="00A02516">
            <w:pPr>
              <w:pStyle w:val="Bezodstpw"/>
            </w:pPr>
            <w:r w:rsidRPr="00A02516">
              <w:t>Wskaźnik</w:t>
            </w:r>
            <w:r>
              <w:t>i</w:t>
            </w:r>
            <w:r w:rsidRPr="00A02516">
              <w:t xml:space="preserve"> rezultatu</w:t>
            </w:r>
            <w:r>
              <w:t xml:space="preserve"> </w:t>
            </w:r>
            <w:r>
              <w:br/>
              <w:t>(nazwa wskaźnika)</w:t>
            </w:r>
          </w:p>
        </w:tc>
        <w:tc>
          <w:tcPr>
            <w:tcW w:w="1206" w:type="dxa"/>
          </w:tcPr>
          <w:p w:rsidR="001B7FBC" w:rsidRPr="00A02516" w:rsidRDefault="001B7FBC" w:rsidP="00A02516">
            <w:pPr>
              <w:pStyle w:val="Bezodstpw"/>
            </w:pPr>
            <w:r w:rsidRPr="00A02516">
              <w:t>Źródło danych</w:t>
            </w:r>
          </w:p>
        </w:tc>
        <w:tc>
          <w:tcPr>
            <w:tcW w:w="826" w:type="dxa"/>
          </w:tcPr>
          <w:p w:rsidR="001B7FBC" w:rsidRPr="00A02516" w:rsidRDefault="001B7FBC" w:rsidP="00A02516">
            <w:pPr>
              <w:pStyle w:val="Bezodstpw"/>
            </w:pPr>
            <w:r w:rsidRPr="00A02516">
              <w:t>Jedn. miary</w:t>
            </w:r>
          </w:p>
        </w:tc>
        <w:tc>
          <w:tcPr>
            <w:tcW w:w="1107" w:type="dxa"/>
          </w:tcPr>
          <w:p w:rsidR="001B7FBC" w:rsidRPr="00A02516" w:rsidRDefault="001B7FBC" w:rsidP="001B7FBC">
            <w:pPr>
              <w:pStyle w:val="Bezodstpw"/>
              <w:rPr>
                <w:rFonts w:cs="Arial"/>
              </w:rPr>
            </w:pPr>
            <w:r>
              <w:rPr>
                <w:rFonts w:cs="Arial"/>
              </w:rPr>
              <w:t>Wartość bazowa</w:t>
            </w:r>
          </w:p>
        </w:tc>
        <w:tc>
          <w:tcPr>
            <w:tcW w:w="1181" w:type="dxa"/>
          </w:tcPr>
          <w:p w:rsidR="001B7FBC" w:rsidRPr="001B7FBC" w:rsidRDefault="001B7FBC" w:rsidP="00A02516">
            <w:pPr>
              <w:pStyle w:val="Bezodstpw"/>
              <w:rPr>
                <w:szCs w:val="20"/>
              </w:rPr>
            </w:pPr>
            <w:r>
              <w:rPr>
                <w:szCs w:val="20"/>
              </w:rPr>
              <w:t>Wartość docelowa</w:t>
            </w:r>
          </w:p>
        </w:tc>
      </w:tr>
      <w:tr w:rsidR="001B7FBC" w:rsidTr="001B7FBC">
        <w:trPr>
          <w:trHeight w:val="537"/>
        </w:trPr>
        <w:tc>
          <w:tcPr>
            <w:tcW w:w="2808" w:type="dxa"/>
          </w:tcPr>
          <w:p w:rsidR="001B7FBC" w:rsidRPr="002F37EE" w:rsidRDefault="001B7FBC" w:rsidP="00052A1E">
            <w:pPr>
              <w:rPr>
                <w:rFonts w:ascii="Arial" w:hAnsi="Arial" w:cs="Arial"/>
                <w:sz w:val="20"/>
                <w:szCs w:val="20"/>
              </w:rPr>
            </w:pPr>
          </w:p>
        </w:tc>
        <w:tc>
          <w:tcPr>
            <w:tcW w:w="1206" w:type="dxa"/>
          </w:tcPr>
          <w:p w:rsidR="001B7FBC" w:rsidRPr="002F37EE" w:rsidRDefault="001B7FBC" w:rsidP="00052A1E">
            <w:pPr>
              <w:rPr>
                <w:rFonts w:ascii="Arial" w:hAnsi="Arial" w:cs="Arial"/>
                <w:sz w:val="20"/>
                <w:szCs w:val="20"/>
              </w:rPr>
            </w:pPr>
          </w:p>
        </w:tc>
        <w:tc>
          <w:tcPr>
            <w:tcW w:w="826" w:type="dxa"/>
          </w:tcPr>
          <w:p w:rsidR="001B7FBC" w:rsidRPr="00CF05A2" w:rsidRDefault="001B7FBC" w:rsidP="00052A1E">
            <w:pPr>
              <w:jc w:val="center"/>
              <w:rPr>
                <w:rFonts w:ascii="Arial" w:hAnsi="Arial" w:cs="Arial"/>
                <w:sz w:val="20"/>
                <w:szCs w:val="20"/>
              </w:rPr>
            </w:pPr>
          </w:p>
        </w:tc>
        <w:tc>
          <w:tcPr>
            <w:tcW w:w="1107" w:type="dxa"/>
          </w:tcPr>
          <w:p w:rsidR="001B7FBC" w:rsidRPr="002F37EE" w:rsidRDefault="001B7FBC" w:rsidP="00052A1E">
            <w:pPr>
              <w:rPr>
                <w:rFonts w:ascii="Arial" w:hAnsi="Arial" w:cs="Arial"/>
                <w:sz w:val="20"/>
                <w:szCs w:val="20"/>
              </w:rPr>
            </w:pPr>
          </w:p>
        </w:tc>
        <w:tc>
          <w:tcPr>
            <w:tcW w:w="1181" w:type="dxa"/>
          </w:tcPr>
          <w:p w:rsidR="001B7FBC" w:rsidRPr="002F37EE" w:rsidRDefault="001B7FBC" w:rsidP="00052A1E">
            <w:pPr>
              <w:rPr>
                <w:rFonts w:ascii="Arial" w:hAnsi="Arial" w:cs="Arial"/>
                <w:sz w:val="20"/>
                <w:szCs w:val="20"/>
              </w:rPr>
            </w:pPr>
          </w:p>
        </w:tc>
      </w:tr>
    </w:tbl>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550D78">
      <w:pPr>
        <w:pStyle w:val="Nagwek1"/>
        <w:numPr>
          <w:ilvl w:val="0"/>
          <w:numId w:val="4"/>
        </w:numPr>
        <w:rPr>
          <w:rFonts w:cs="Arial"/>
        </w:rPr>
      </w:pPr>
      <w:bookmarkStart w:id="43" w:name="_Toc466464092"/>
      <w:bookmarkStart w:id="44" w:name="_Toc466464144"/>
      <w:bookmarkStart w:id="45" w:name="_Toc466464757"/>
      <w:bookmarkStart w:id="46" w:name="_Toc466464829"/>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43"/>
      <w:bookmarkEnd w:id="44"/>
      <w:bookmarkEnd w:id="45"/>
      <w:bookmarkEnd w:id="46"/>
    </w:p>
    <w:p w:rsidR="00550D78" w:rsidRDefault="00550D78" w:rsidP="005C0085">
      <w:pPr>
        <w:pStyle w:val="Bezodstpw"/>
      </w:pPr>
    </w:p>
    <w:p w:rsidR="00550D78" w:rsidRDefault="00550D78" w:rsidP="00335AD4">
      <w:pPr>
        <w:pStyle w:val="Akapitzlist"/>
        <w:autoSpaceDE w:val="0"/>
        <w:autoSpaceDN w:val="0"/>
        <w:adjustRightInd w:val="0"/>
        <w:ind w:left="0"/>
        <w:jc w:val="both"/>
        <w:rPr>
          <w:rFonts w:cs="DGBPLL+TimesNewRoman"/>
          <w:color w:val="000000"/>
          <w:sz w:val="24"/>
          <w:szCs w:val="24"/>
        </w:rPr>
      </w:pPr>
      <w:r>
        <w:rPr>
          <w:sz w:val="24"/>
          <w:szCs w:val="24"/>
        </w:rPr>
        <w:t>P</w:t>
      </w:r>
      <w:r w:rsidR="001769C3" w:rsidRPr="00550D78">
        <w:rPr>
          <w:rFonts w:cs="DGBPLL+TimesNewRoman"/>
          <w:color w:val="000000"/>
          <w:sz w:val="24"/>
          <w:szCs w:val="24"/>
        </w:rPr>
        <w:t xml:space="preserve">rojekt może być elementem szerszego przedsięwzięcia lub być bezpośrednio </w:t>
      </w:r>
      <w:r w:rsidR="00F4209C">
        <w:rPr>
          <w:rFonts w:cs="DGBPLL+TimesNewRoman"/>
          <w:color w:val="000000"/>
          <w:sz w:val="24"/>
          <w:szCs w:val="24"/>
        </w:rPr>
        <w:t>bądź</w:t>
      </w:r>
      <w:r w:rsidR="001769C3" w:rsidRPr="00550D78">
        <w:rPr>
          <w:rFonts w:cs="DGBPLL+TimesNewRoman"/>
          <w:color w:val="000000"/>
          <w:sz w:val="24"/>
          <w:szCs w:val="24"/>
        </w:rPr>
        <w:t xml:space="preserve"> pośrednio </w:t>
      </w:r>
      <w:r w:rsidR="001769C3" w:rsidRPr="00550D78">
        <w:rPr>
          <w:rFonts w:cs="DGBPLL+TimesNewRoman" w:hint="eastAsia"/>
          <w:color w:val="000000"/>
          <w:sz w:val="24"/>
          <w:szCs w:val="24"/>
        </w:rPr>
        <w:t>powiązany</w:t>
      </w:r>
      <w:r>
        <w:rPr>
          <w:rFonts w:cs="DGBPLL+TimesNewRoman"/>
          <w:color w:val="000000"/>
          <w:sz w:val="24"/>
          <w:szCs w:val="24"/>
        </w:rPr>
        <w:t xml:space="preserve"> </w:t>
      </w:r>
      <w:r>
        <w:rPr>
          <w:rFonts w:cs="DGBPLL+TimesNewRoman"/>
          <w:color w:val="000000"/>
          <w:sz w:val="24"/>
          <w:szCs w:val="24"/>
        </w:rPr>
        <w:br/>
        <w:t>z innymi p</w:t>
      </w:r>
      <w:r w:rsidR="001769C3" w:rsidRPr="00550D78">
        <w:rPr>
          <w:rFonts w:cs="DGBPLL+TimesNewRoman"/>
          <w:color w:val="000000"/>
          <w:sz w:val="24"/>
          <w:szCs w:val="24"/>
        </w:rPr>
        <w:t xml:space="preserve">rojektami </w:t>
      </w:r>
      <w:r>
        <w:rPr>
          <w:rFonts w:cs="DGBPLL+TimesNewRoman"/>
          <w:color w:val="000000"/>
          <w:sz w:val="24"/>
          <w:szCs w:val="24"/>
        </w:rPr>
        <w:t xml:space="preserve">zrealizowanymi, </w:t>
      </w:r>
      <w:r w:rsidR="001769C3" w:rsidRPr="00550D78">
        <w:rPr>
          <w:rFonts w:cs="DGBPLL+TimesNewRoman"/>
          <w:color w:val="000000"/>
          <w:sz w:val="24"/>
          <w:szCs w:val="24"/>
        </w:rPr>
        <w:t xml:space="preserve">realizowanymi </w:t>
      </w:r>
      <w:r>
        <w:rPr>
          <w:rFonts w:cs="DGBPLL+TimesNewRoman"/>
          <w:color w:val="000000"/>
          <w:sz w:val="24"/>
          <w:szCs w:val="24"/>
        </w:rPr>
        <w:t xml:space="preserve">lub planowanymi do realizacji </w:t>
      </w:r>
      <w:r w:rsidR="0007481C" w:rsidRPr="00550D78">
        <w:rPr>
          <w:rFonts w:cs="DGBPLL+TimesNewRoman"/>
          <w:color w:val="000000"/>
          <w:sz w:val="24"/>
          <w:szCs w:val="24"/>
        </w:rPr>
        <w:t>przez B</w:t>
      </w:r>
      <w:r w:rsidR="0007481C">
        <w:rPr>
          <w:rFonts w:cs="DGBPLL+TimesNewRoman"/>
          <w:color w:val="000000"/>
          <w:sz w:val="24"/>
          <w:szCs w:val="24"/>
        </w:rPr>
        <w:t>eneficjenta</w:t>
      </w:r>
      <w:r w:rsidR="009D6B96">
        <w:rPr>
          <w:rFonts w:cs="DGBPLL+TimesNewRoman"/>
          <w:color w:val="000000"/>
          <w:sz w:val="24"/>
          <w:szCs w:val="24"/>
        </w:rPr>
        <w:t>,</w:t>
      </w:r>
      <w:r w:rsidR="0007481C">
        <w:rPr>
          <w:rFonts w:cs="DGBPLL+TimesNewRoman"/>
          <w:color w:val="000000"/>
          <w:sz w:val="24"/>
          <w:szCs w:val="24"/>
        </w:rPr>
        <w:t xml:space="preserve"> jak </w:t>
      </w:r>
      <w:r w:rsidR="00791C20">
        <w:rPr>
          <w:rFonts w:cs="DGBPLL+TimesNewRoman"/>
          <w:color w:val="000000"/>
          <w:sz w:val="24"/>
          <w:szCs w:val="24"/>
        </w:rPr>
        <w:br/>
      </w:r>
      <w:r w:rsidR="0007481C">
        <w:rPr>
          <w:rFonts w:cs="DGBPLL+TimesNewRoman"/>
          <w:color w:val="000000"/>
          <w:sz w:val="24"/>
          <w:szCs w:val="24"/>
        </w:rPr>
        <w:t xml:space="preserve">i inne podmioty </w:t>
      </w:r>
      <w:r w:rsidR="001769C3" w:rsidRPr="00550D78">
        <w:rPr>
          <w:rFonts w:cs="DGBPLL+TimesNewRoman"/>
          <w:color w:val="000000"/>
          <w:sz w:val="24"/>
          <w:szCs w:val="24"/>
        </w:rPr>
        <w:t xml:space="preserve">zarówno </w:t>
      </w:r>
      <w:r w:rsidR="0007481C">
        <w:rPr>
          <w:rFonts w:cs="DGBPLL+TimesNewRoman"/>
          <w:color w:val="000000"/>
          <w:sz w:val="24"/>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 w:val="24"/>
          <w:szCs w:val="24"/>
        </w:rPr>
        <w:t>w</w:t>
      </w:r>
      <w:r w:rsidR="00833AFE" w:rsidRPr="00833AFE">
        <w:rPr>
          <w:rFonts w:cs="DGBPLL+TimesNewRoman"/>
          <w:color w:val="000000"/>
          <w:sz w:val="24"/>
          <w:szCs w:val="24"/>
        </w:rPr>
        <w:t xml:space="preserve"> </w:t>
      </w:r>
      <w:r w:rsidR="00833AFE">
        <w:rPr>
          <w:rFonts w:cs="DGBPLL+TimesNewRoman"/>
          <w:color w:val="000000"/>
          <w:sz w:val="24"/>
          <w:szCs w:val="24"/>
        </w:rPr>
        <w:t>rozdziale</w:t>
      </w:r>
      <w:r w:rsidR="00833AFE" w:rsidRPr="00833AFE">
        <w:rPr>
          <w:rFonts w:cs="DGBPLL+TimesNewRoman"/>
          <w:color w:val="000000"/>
          <w:sz w:val="24"/>
          <w:szCs w:val="24"/>
        </w:rPr>
        <w:t xml:space="preserve"> tym </w:t>
      </w:r>
      <w:r w:rsidR="00833AFE">
        <w:rPr>
          <w:rFonts w:cs="DGBPLL+TimesNewRoman"/>
          <w:color w:val="000000"/>
          <w:sz w:val="24"/>
          <w:szCs w:val="24"/>
        </w:rPr>
        <w:t xml:space="preserve">proszę </w:t>
      </w:r>
      <w:r w:rsidR="00833AFE" w:rsidRPr="00833AFE">
        <w:rPr>
          <w:rFonts w:cs="DGBPLL+TimesNewRoman"/>
          <w:color w:val="000000"/>
          <w:sz w:val="24"/>
          <w:szCs w:val="24"/>
        </w:rPr>
        <w:t>przedstawić działania komplementarne. Dotyczy to zarówno powiązań z projektami ze środków unijnych, jak i krajowych, czy innych zagranicznych, które w jakikol</w:t>
      </w:r>
      <w:r w:rsidR="0084076B">
        <w:rPr>
          <w:rFonts w:cs="DGBPLL+TimesNewRoman"/>
          <w:color w:val="000000"/>
          <w:sz w:val="24"/>
          <w:szCs w:val="24"/>
        </w:rPr>
        <w:t xml:space="preserve">wiek sposób są komplementarne </w:t>
      </w:r>
      <w:r w:rsidR="0084076B">
        <w:rPr>
          <w:rFonts w:cs="DGBPLL+TimesNewRoman"/>
          <w:color w:val="000000"/>
          <w:sz w:val="24"/>
          <w:szCs w:val="24"/>
        </w:rPr>
        <w:br/>
        <w:t xml:space="preserve">z </w:t>
      </w:r>
      <w:r w:rsidR="00833AFE" w:rsidRPr="00833AFE">
        <w:rPr>
          <w:rFonts w:cs="DGBPLL+TimesNewRoman"/>
          <w:color w:val="000000"/>
          <w:sz w:val="24"/>
          <w:szCs w:val="24"/>
        </w:rPr>
        <w:t>proponowanym projektem lub mogą mieć jakikolwiek wpływ na jego realizację.</w:t>
      </w:r>
    </w:p>
    <w:p w:rsidR="00833AFE" w:rsidRDefault="00833AFE" w:rsidP="00335AD4">
      <w:pPr>
        <w:pStyle w:val="Akapitzlist"/>
        <w:ind w:left="0"/>
        <w:jc w:val="both"/>
        <w:rPr>
          <w:rFonts w:cs="DGBPLL+TimesNewRoman"/>
          <w:color w:val="000000"/>
          <w:sz w:val="24"/>
          <w:szCs w:val="24"/>
        </w:rPr>
      </w:pPr>
      <w:r>
        <w:rPr>
          <w:rFonts w:cs="DGBPLL+TimesNewRoman"/>
          <w:color w:val="000000"/>
          <w:sz w:val="24"/>
          <w:szCs w:val="24"/>
        </w:rPr>
        <w:t>W szczególności n</w:t>
      </w:r>
      <w:r w:rsidR="001769C3" w:rsidRPr="00550D78">
        <w:rPr>
          <w:rFonts w:cs="DGBPLL+TimesNewRoman"/>
          <w:color w:val="000000"/>
          <w:sz w:val="24"/>
          <w:szCs w:val="24"/>
        </w:rPr>
        <w:t xml:space="preserve">ależy </w:t>
      </w:r>
      <w:r>
        <w:rPr>
          <w:rFonts w:cs="DGBPLL+TimesNewRoman"/>
          <w:color w:val="000000"/>
          <w:sz w:val="24"/>
          <w:szCs w:val="24"/>
        </w:rPr>
        <w:t xml:space="preserve">wskazać </w:t>
      </w:r>
      <w:r w:rsidR="001769C3" w:rsidRPr="00550D78">
        <w:rPr>
          <w:rFonts w:cs="DGBPLL+TimesNewRoman"/>
          <w:color w:val="000000"/>
          <w:sz w:val="24"/>
          <w:szCs w:val="24"/>
        </w:rPr>
        <w:t xml:space="preserve">wszelkie projekty </w:t>
      </w:r>
      <w:r>
        <w:rPr>
          <w:rFonts w:cs="DGBPLL+TimesNewRoman"/>
          <w:color w:val="000000"/>
          <w:sz w:val="24"/>
          <w:szCs w:val="24"/>
        </w:rPr>
        <w:t xml:space="preserve">komplementarne </w:t>
      </w:r>
      <w:r w:rsidR="001769C3" w:rsidRPr="00550D78">
        <w:rPr>
          <w:rFonts w:cs="DGBPLL+TimesNewRoman"/>
          <w:color w:val="000000"/>
          <w:sz w:val="24"/>
          <w:szCs w:val="24"/>
        </w:rPr>
        <w:t xml:space="preserve">realizowane </w:t>
      </w:r>
      <w:r w:rsidR="00C72055" w:rsidRPr="00C72055">
        <w:rPr>
          <w:rFonts w:cs="DGBPLL+TimesNewRoman"/>
          <w:color w:val="000000"/>
          <w:sz w:val="24"/>
          <w:szCs w:val="24"/>
        </w:rPr>
        <w:t>w ramach innych programów z obecnej lub poprzedniej perspektywy finansowej UE np. PO Polska Wschodnia, PO Infrastruktura i Środowisko, PROW, RPO, itp.</w:t>
      </w:r>
    </w:p>
    <w:p w:rsidR="00833AFE" w:rsidRDefault="009D6B96" w:rsidP="00833AFE">
      <w:pPr>
        <w:pStyle w:val="Akapitzlist"/>
        <w:ind w:left="0"/>
        <w:jc w:val="both"/>
        <w:rPr>
          <w:rFonts w:cs="DGBPLL+TimesNewRoman"/>
          <w:color w:val="000000"/>
          <w:sz w:val="24"/>
          <w:szCs w:val="24"/>
        </w:rPr>
      </w:pPr>
      <w:r>
        <w:rPr>
          <w:rFonts w:cs="DGBPLL+TimesNewRoman"/>
          <w:color w:val="000000"/>
          <w:sz w:val="24"/>
          <w:szCs w:val="24"/>
        </w:rPr>
        <w:t xml:space="preserve">Ponadto, </w:t>
      </w:r>
      <w:r w:rsidR="001769C3" w:rsidRPr="00550D78">
        <w:rPr>
          <w:rFonts w:cs="DGBPLL+TimesNewRoman"/>
          <w:color w:val="000000"/>
          <w:sz w:val="24"/>
          <w:szCs w:val="24"/>
        </w:rPr>
        <w:t xml:space="preserve">należy wykazać zgodność podejmowanych działań z zapisami odpowiednich </w:t>
      </w:r>
      <w:r w:rsidR="00335AD4">
        <w:rPr>
          <w:rFonts w:cs="DGBPLL+TimesNewRoman"/>
          <w:color w:val="000000"/>
          <w:sz w:val="24"/>
          <w:szCs w:val="24"/>
        </w:rPr>
        <w:t>programów/</w:t>
      </w:r>
      <w:r w:rsidR="001769C3" w:rsidRPr="00550D78">
        <w:rPr>
          <w:rFonts w:cs="DGBPLL+TimesNewRoman"/>
          <w:color w:val="000000"/>
          <w:sz w:val="24"/>
          <w:szCs w:val="24"/>
        </w:rPr>
        <w:t xml:space="preserve">strategii </w:t>
      </w:r>
      <w:r w:rsidR="001A3535">
        <w:rPr>
          <w:rFonts w:cs="DGBPLL+TimesNewRoman"/>
          <w:color w:val="000000"/>
          <w:sz w:val="24"/>
          <w:szCs w:val="24"/>
        </w:rPr>
        <w:t>branżowych/</w:t>
      </w:r>
      <w:r w:rsidR="001769C3" w:rsidRPr="00550D78">
        <w:rPr>
          <w:rFonts w:cs="DGBPLL+TimesNewRoman"/>
          <w:color w:val="000000"/>
          <w:sz w:val="24"/>
          <w:szCs w:val="24"/>
        </w:rPr>
        <w:t>sektorowych</w:t>
      </w:r>
      <w:r w:rsidR="001A3535">
        <w:rPr>
          <w:rFonts w:cs="DGBPLL+TimesNewRoman"/>
          <w:color w:val="000000"/>
          <w:sz w:val="24"/>
          <w:szCs w:val="24"/>
        </w:rPr>
        <w:t xml:space="preserve"> (podając dział/rozdział i nr strony), </w:t>
      </w:r>
      <w:r w:rsidR="00335AD4">
        <w:rPr>
          <w:rFonts w:cs="DGBPLL+TimesNewRoman"/>
          <w:color w:val="000000"/>
          <w:sz w:val="24"/>
          <w:szCs w:val="24"/>
        </w:rPr>
        <w:t xml:space="preserve">z których projekt wynika </w:t>
      </w:r>
      <w:r w:rsidR="001A3535">
        <w:rPr>
          <w:rFonts w:cs="DGBPLL+TimesNewRoman"/>
          <w:color w:val="000000"/>
          <w:sz w:val="24"/>
          <w:szCs w:val="24"/>
        </w:rPr>
        <w:t>(</w:t>
      </w:r>
      <w:r w:rsidR="001769C3" w:rsidRPr="00550D78">
        <w:rPr>
          <w:rFonts w:cs="DGBPLL+TimesNewRoman"/>
          <w:color w:val="000000"/>
          <w:sz w:val="24"/>
          <w:szCs w:val="24"/>
        </w:rPr>
        <w:t xml:space="preserve">np. z zakresu transportu i komunikacji, </w:t>
      </w:r>
      <w:r w:rsidR="00335AD4">
        <w:rPr>
          <w:rFonts w:cs="DGBPLL+TimesNewRoman"/>
          <w:color w:val="000000"/>
          <w:sz w:val="24"/>
          <w:szCs w:val="24"/>
        </w:rPr>
        <w:t xml:space="preserve">rewitalizacji, </w:t>
      </w:r>
      <w:r w:rsidR="001769C3" w:rsidRPr="00550D78">
        <w:rPr>
          <w:rFonts w:cs="DGBPLL+TimesNewRoman"/>
          <w:color w:val="000000"/>
          <w:sz w:val="24"/>
          <w:szCs w:val="24"/>
        </w:rPr>
        <w:t>ochrony środowiska, turystyki, kultury</w:t>
      </w:r>
      <w:r w:rsidR="00335AD4">
        <w:rPr>
          <w:rFonts w:cs="DGBPLL+TimesNewRoman"/>
          <w:color w:val="000000"/>
          <w:sz w:val="24"/>
          <w:szCs w:val="24"/>
        </w:rPr>
        <w:t>,</w:t>
      </w:r>
      <w:r w:rsidR="001769C3" w:rsidRPr="00550D78">
        <w:rPr>
          <w:rFonts w:cs="DGBPLL+TimesNewRoman"/>
          <w:color w:val="000000"/>
          <w:sz w:val="24"/>
          <w:szCs w:val="24"/>
        </w:rPr>
        <w:t xml:space="preserve"> edukacji, </w:t>
      </w:r>
      <w:r w:rsidR="00335AD4">
        <w:rPr>
          <w:rFonts w:cs="DGBPLL+TimesNewRoman"/>
          <w:color w:val="000000"/>
          <w:sz w:val="24"/>
          <w:szCs w:val="24"/>
        </w:rPr>
        <w:t xml:space="preserve">zdrowia, </w:t>
      </w:r>
      <w:r w:rsidR="001769C3" w:rsidRPr="00550D78">
        <w:rPr>
          <w:rFonts w:cs="DGBPLL+TimesNewRoman"/>
          <w:color w:val="000000"/>
          <w:sz w:val="24"/>
          <w:szCs w:val="24"/>
        </w:rPr>
        <w:t>itp.</w:t>
      </w:r>
      <w:r w:rsidR="001A3535">
        <w:rPr>
          <w:rFonts w:cs="DGBPLL+TimesNewRoman"/>
          <w:color w:val="000000"/>
          <w:sz w:val="24"/>
          <w:szCs w:val="24"/>
        </w:rPr>
        <w:t>)</w:t>
      </w:r>
      <w:r w:rsidR="001769C3" w:rsidRPr="00550D78">
        <w:rPr>
          <w:rFonts w:cs="DGBPLL+TimesNewRoman"/>
          <w:color w:val="000000"/>
          <w:sz w:val="24"/>
          <w:szCs w:val="24"/>
        </w:rPr>
        <w:t xml:space="preserve"> </w:t>
      </w:r>
      <w:r w:rsidR="005B1087">
        <w:rPr>
          <w:rFonts w:cs="DGBPLL+TimesNewRoman"/>
          <w:color w:val="000000"/>
          <w:sz w:val="24"/>
          <w:szCs w:val="24"/>
        </w:rPr>
        <w:br/>
      </w:r>
      <w:r w:rsidR="001769C3" w:rsidRPr="00550D78">
        <w:rPr>
          <w:rFonts w:cs="DGBPLL+TimesNewRoman"/>
          <w:color w:val="000000"/>
          <w:sz w:val="24"/>
          <w:szCs w:val="24"/>
        </w:rPr>
        <w:t xml:space="preserve">i określić wpływ realizowanego projektu na osiągnięcie celów priorytetowych wyszczególnionych w </w:t>
      </w:r>
      <w:r w:rsidR="0007481C">
        <w:rPr>
          <w:rFonts w:cs="DGBPLL+TimesNewRoman"/>
          <w:color w:val="000000"/>
          <w:sz w:val="24"/>
          <w:szCs w:val="24"/>
        </w:rPr>
        <w:t>tych dokumentach</w:t>
      </w:r>
      <w:r w:rsidR="00C72055">
        <w:rPr>
          <w:rFonts w:cs="DGBPLL+TimesNewRoman"/>
          <w:color w:val="000000"/>
          <w:sz w:val="24"/>
          <w:szCs w:val="24"/>
        </w:rPr>
        <w:t>.</w:t>
      </w:r>
    </w:p>
    <w:p w:rsidR="004435D2" w:rsidRPr="0061432B" w:rsidRDefault="009D6B96" w:rsidP="0061432B">
      <w:pPr>
        <w:pStyle w:val="Akapitzlist"/>
        <w:ind w:left="0"/>
        <w:jc w:val="both"/>
        <w:rPr>
          <w:sz w:val="24"/>
          <w:szCs w:val="24"/>
        </w:rPr>
      </w:pPr>
      <w:r>
        <w:rPr>
          <w:sz w:val="24"/>
          <w:szCs w:val="24"/>
        </w:rPr>
        <w:t xml:space="preserve">Dodatkowo, </w:t>
      </w:r>
      <w:r w:rsidR="0007481C" w:rsidRPr="00DD2ABD">
        <w:rPr>
          <w:sz w:val="24"/>
          <w:szCs w:val="24"/>
        </w:rPr>
        <w:t xml:space="preserve">jeżeli w dokumentacji konkursowej </w:t>
      </w:r>
      <w:r w:rsidR="00791C20" w:rsidRPr="00DD2ABD">
        <w:rPr>
          <w:sz w:val="24"/>
          <w:szCs w:val="24"/>
        </w:rPr>
        <w:t xml:space="preserve">zostaną postawione wymagania co do konieczności </w:t>
      </w:r>
      <w:r w:rsidR="003D2E9C" w:rsidRPr="00DD2ABD">
        <w:rPr>
          <w:sz w:val="24"/>
          <w:szCs w:val="24"/>
        </w:rPr>
        <w:t>wskazania</w:t>
      </w:r>
      <w:r w:rsidR="00791C20" w:rsidRPr="00DD2ABD">
        <w:rPr>
          <w:sz w:val="24"/>
          <w:szCs w:val="24"/>
        </w:rPr>
        <w:t xml:space="preserve"> w SW</w:t>
      </w:r>
      <w:r w:rsidR="0007481C" w:rsidRPr="00DD2ABD">
        <w:rPr>
          <w:sz w:val="24"/>
          <w:szCs w:val="24"/>
        </w:rPr>
        <w:t xml:space="preserve"> linku internetowego</w:t>
      </w:r>
      <w:r w:rsidR="00791C20" w:rsidRPr="00DD2ABD">
        <w:rPr>
          <w:sz w:val="24"/>
          <w:szCs w:val="24"/>
        </w:rPr>
        <w:t xml:space="preserve"> do danego programu/strategii, z którego projekt wynika należy </w:t>
      </w:r>
      <w:r w:rsidR="001A3535" w:rsidRPr="00DD2ABD">
        <w:rPr>
          <w:sz w:val="24"/>
          <w:szCs w:val="24"/>
        </w:rPr>
        <w:br/>
      </w:r>
      <w:r w:rsidR="00791C20" w:rsidRPr="00DD2ABD">
        <w:rPr>
          <w:sz w:val="24"/>
          <w:szCs w:val="24"/>
        </w:rPr>
        <w:t>w niniejszym rozdziale podać działający link internetowych</w:t>
      </w:r>
      <w:r w:rsidR="003D2E9C" w:rsidRPr="00DD2ABD">
        <w:rPr>
          <w:sz w:val="24"/>
          <w:szCs w:val="24"/>
        </w:rPr>
        <w:t>,</w:t>
      </w:r>
      <w:r w:rsidR="00791C20" w:rsidRPr="00DD2ABD">
        <w:rPr>
          <w:sz w:val="24"/>
          <w:szCs w:val="24"/>
        </w:rPr>
        <w:t xml:space="preserve"> pod którym znajduje</w:t>
      </w:r>
      <w:r w:rsidR="00C72055" w:rsidRPr="00DD2ABD">
        <w:rPr>
          <w:sz w:val="24"/>
          <w:szCs w:val="24"/>
        </w:rPr>
        <w:t xml:space="preserve"> się </w:t>
      </w:r>
      <w:r w:rsidR="00791C20" w:rsidRPr="00DD2ABD">
        <w:rPr>
          <w:sz w:val="24"/>
          <w:szCs w:val="24"/>
        </w:rPr>
        <w:t>stosowny dokument. Może dotyczyć to np.</w:t>
      </w:r>
      <w:r w:rsidR="003D2E9C" w:rsidRPr="00DD2ABD">
        <w:rPr>
          <w:sz w:val="24"/>
          <w:szCs w:val="24"/>
        </w:rPr>
        <w:t xml:space="preserve"> takich dokumentów jak:</w:t>
      </w:r>
      <w:r w:rsidR="00791C20" w:rsidRPr="00DD2ABD">
        <w:rPr>
          <w:sz w:val="24"/>
          <w:szCs w:val="24"/>
        </w:rPr>
        <w:t xml:space="preserve"> </w:t>
      </w:r>
      <w:r w:rsidR="003D2E9C" w:rsidRPr="00DD2ABD">
        <w:rPr>
          <w:sz w:val="24"/>
          <w:szCs w:val="24"/>
        </w:rPr>
        <w:t>Planu Gospodarki Niskoemisyjnej (PGN) lub równoważnego dokumentu pełniącego funkcję planu niskoemisyjnej i zrównoważonej mobilności miejskiej, Kompl</w:t>
      </w:r>
      <w:r>
        <w:rPr>
          <w:sz w:val="24"/>
          <w:szCs w:val="24"/>
        </w:rPr>
        <w:t>eksowego Planu Rozwoju Szkół bądź</w:t>
      </w:r>
      <w:r w:rsidR="00554EF1" w:rsidRPr="00DD2ABD">
        <w:rPr>
          <w:sz w:val="24"/>
          <w:szCs w:val="24"/>
        </w:rPr>
        <w:t xml:space="preserve"> innego</w:t>
      </w:r>
      <w:r w:rsidR="003D2E9C" w:rsidRPr="00DD2ABD">
        <w:rPr>
          <w:sz w:val="24"/>
          <w:szCs w:val="24"/>
        </w:rPr>
        <w:t xml:space="preserve"> równoważnego dokumentu pełniącego </w:t>
      </w:r>
      <w:r w:rsidR="00833AFE" w:rsidRPr="00DD2ABD">
        <w:rPr>
          <w:sz w:val="24"/>
          <w:szCs w:val="24"/>
        </w:rPr>
        <w:t xml:space="preserve">taką </w:t>
      </w:r>
      <w:r w:rsidR="003D2E9C" w:rsidRPr="00DD2ABD">
        <w:rPr>
          <w:sz w:val="24"/>
          <w:szCs w:val="24"/>
        </w:rPr>
        <w:t>rolę</w:t>
      </w:r>
      <w:r>
        <w:rPr>
          <w:sz w:val="24"/>
          <w:szCs w:val="24"/>
        </w:rPr>
        <w:t xml:space="preserve">, czy też </w:t>
      </w:r>
      <w:r w:rsidR="003D2E9C" w:rsidRPr="00DD2ABD">
        <w:rPr>
          <w:sz w:val="24"/>
          <w:szCs w:val="24"/>
        </w:rPr>
        <w:t>innych dokumentów</w:t>
      </w:r>
      <w:r w:rsidR="00554EF1" w:rsidRPr="00DD2ABD">
        <w:rPr>
          <w:sz w:val="24"/>
          <w:szCs w:val="24"/>
        </w:rPr>
        <w:t>. Jeżeli z różnych przyczyn (np. przyczyn technicznych) nie będzie możliwe w niniejszym rozdziale uwzględnienie działającego linku odsyłającego do</w:t>
      </w:r>
      <w:r w:rsidR="00C97013" w:rsidRPr="00DD2ABD">
        <w:rPr>
          <w:sz w:val="24"/>
          <w:szCs w:val="24"/>
        </w:rPr>
        <w:t xml:space="preserve"> st</w:t>
      </w:r>
      <w:r w:rsidR="00554EF1" w:rsidRPr="00DD2ABD">
        <w:rPr>
          <w:sz w:val="24"/>
          <w:szCs w:val="24"/>
        </w:rPr>
        <w:t>os</w:t>
      </w:r>
      <w:r w:rsidR="00C97013" w:rsidRPr="00DD2ABD">
        <w:rPr>
          <w:sz w:val="24"/>
          <w:szCs w:val="24"/>
        </w:rPr>
        <w:t>o</w:t>
      </w:r>
      <w:r w:rsidR="00554EF1" w:rsidRPr="00DD2ABD">
        <w:rPr>
          <w:sz w:val="24"/>
          <w:szCs w:val="24"/>
        </w:rPr>
        <w:t>wnego dokumentu</w:t>
      </w:r>
      <w:r w:rsidR="00045DB7" w:rsidRPr="00DD2ABD">
        <w:rPr>
          <w:sz w:val="24"/>
          <w:szCs w:val="24"/>
        </w:rPr>
        <w:t xml:space="preserve">, wówczas wnioskodawca </w:t>
      </w:r>
      <w:r w:rsidR="00C97013" w:rsidRPr="00DD2ABD">
        <w:rPr>
          <w:sz w:val="24"/>
          <w:szCs w:val="24"/>
        </w:rPr>
        <w:t>odpowiedni dokument załącza w formie elektronicznej (płyta CD/DVD).</w:t>
      </w:r>
    </w:p>
    <w:p w:rsidR="00F6508B" w:rsidRPr="004D6A3D" w:rsidRDefault="00F6508B" w:rsidP="004D6A3D">
      <w:pPr>
        <w:pStyle w:val="Nagwek1"/>
        <w:numPr>
          <w:ilvl w:val="0"/>
          <w:numId w:val="4"/>
        </w:numPr>
      </w:pPr>
      <w:bookmarkStart w:id="47" w:name="_Toc466464093"/>
      <w:bookmarkStart w:id="48" w:name="_Toc466464145"/>
      <w:bookmarkStart w:id="49" w:name="_Toc466464758"/>
      <w:bookmarkStart w:id="50" w:name="_Toc466464830"/>
      <w:r>
        <w:t>I</w:t>
      </w:r>
      <w:r w:rsidR="00C97013">
        <w:t>nstytucjonalna i prawna</w:t>
      </w:r>
      <w:r>
        <w:t xml:space="preserve"> wykonalność projektu</w:t>
      </w:r>
      <w:bookmarkEnd w:id="47"/>
      <w:bookmarkEnd w:id="48"/>
      <w:bookmarkEnd w:id="49"/>
      <w:bookmarkEnd w:id="50"/>
    </w:p>
    <w:p w:rsidR="00F6508B" w:rsidRPr="004D6A3D" w:rsidRDefault="00DF69F8" w:rsidP="00DF69F8">
      <w:pPr>
        <w:pStyle w:val="Nagwek2"/>
        <w:numPr>
          <w:ilvl w:val="1"/>
          <w:numId w:val="4"/>
        </w:numPr>
        <w:rPr>
          <w:i w:val="0"/>
        </w:rPr>
      </w:pPr>
      <w:bookmarkStart w:id="51" w:name="_Toc466464094"/>
      <w:bookmarkStart w:id="52" w:name="_Toc466464146"/>
      <w:bookmarkStart w:id="53" w:name="_Toc466464759"/>
      <w:bookmarkStart w:id="54" w:name="_Toc466464831"/>
      <w:r w:rsidRPr="004D6A3D">
        <w:rPr>
          <w:i w:val="0"/>
        </w:rPr>
        <w:t>Analiza instytucjonalna</w:t>
      </w:r>
      <w:bookmarkEnd w:id="51"/>
      <w:bookmarkEnd w:id="52"/>
      <w:bookmarkEnd w:id="53"/>
      <w:bookmarkEnd w:id="54"/>
    </w:p>
    <w:p w:rsidR="004D6A3D" w:rsidRDefault="004D6A3D" w:rsidP="005C0085">
      <w:pPr>
        <w:pStyle w:val="Bezodstpw"/>
      </w:pP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 xml:space="preserve">W punkcie tym należy wskazać i opisać strukturę instytucjonalną </w:t>
      </w:r>
      <w:r w:rsidR="009D6B96">
        <w:rPr>
          <w:rFonts w:cs="Arial"/>
          <w:bCs/>
          <w:color w:val="000000"/>
          <w:sz w:val="24"/>
          <w:szCs w:val="24"/>
        </w:rPr>
        <w:t xml:space="preserve">zarządzania realizacją projektu, </w:t>
      </w:r>
      <w:r w:rsidRPr="00F003FE">
        <w:rPr>
          <w:rFonts w:cs="Arial"/>
          <w:bCs/>
          <w:color w:val="000000"/>
          <w:sz w:val="24"/>
          <w:szCs w:val="24"/>
        </w:rPr>
        <w:t xml:space="preserve">jak również strukturę zarządzania infrastrukturą powstałą w wyniku realizacji projektu. </w:t>
      </w: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Wymaganym jest przedstawienie m.in. informacji na temat:</w:t>
      </w:r>
    </w:p>
    <w:p w:rsidR="00DF69F8" w:rsidRP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instytucji</w:t>
      </w:r>
      <w:r w:rsidR="00DF69F8" w:rsidRPr="00F003FE">
        <w:rPr>
          <w:rFonts w:cs="Arial"/>
          <w:bCs/>
          <w:color w:val="000000"/>
          <w:sz w:val="24"/>
          <w:szCs w:val="24"/>
        </w:rPr>
        <w:t>/</w:t>
      </w:r>
      <w:r w:rsidRPr="00F003FE">
        <w:rPr>
          <w:rFonts w:cs="Arial"/>
          <w:bCs/>
          <w:color w:val="000000"/>
          <w:sz w:val="24"/>
          <w:szCs w:val="24"/>
        </w:rPr>
        <w:t>podmiotów/</w:t>
      </w:r>
      <w:r w:rsidR="00DF69F8" w:rsidRPr="00F003FE">
        <w:rPr>
          <w:rFonts w:cs="Arial"/>
          <w:bCs/>
          <w:color w:val="000000"/>
          <w:sz w:val="24"/>
          <w:szCs w:val="24"/>
        </w:rPr>
        <w:t>osób</w:t>
      </w:r>
      <w:r>
        <w:rPr>
          <w:rFonts w:cs="Arial"/>
          <w:bCs/>
          <w:color w:val="000000"/>
          <w:sz w:val="24"/>
          <w:szCs w:val="24"/>
        </w:rPr>
        <w:t xml:space="preserve"> oraz ewentualnych partnerów </w:t>
      </w:r>
      <w:r w:rsidR="00DF69F8" w:rsidRPr="00F003FE">
        <w:rPr>
          <w:rFonts w:cs="Arial"/>
          <w:bCs/>
          <w:color w:val="000000"/>
          <w:sz w:val="24"/>
          <w:szCs w:val="24"/>
        </w:rPr>
        <w:t xml:space="preserve">zaangażowanych w realizację projektu </w:t>
      </w:r>
      <w:r w:rsidRPr="00F003FE">
        <w:rPr>
          <w:rFonts w:cs="Arial"/>
          <w:bCs/>
          <w:color w:val="000000"/>
          <w:sz w:val="24"/>
          <w:szCs w:val="24"/>
        </w:rPr>
        <w:t>wraz z opisem praw i obowiązków</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właściciela przedsięwzięcia w trakcie i po jego zakończeniu</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Pr>
          <w:rFonts w:cs="Arial"/>
          <w:bCs/>
          <w:color w:val="000000"/>
          <w:sz w:val="24"/>
          <w:szCs w:val="24"/>
        </w:rPr>
        <w:t xml:space="preserve">rozwiązań związanych z ewentualnym udostępnieniem </w:t>
      </w:r>
      <w:r w:rsidR="004D6A3D">
        <w:rPr>
          <w:rFonts w:cs="Arial"/>
          <w:bCs/>
          <w:color w:val="000000"/>
          <w:sz w:val="24"/>
          <w:szCs w:val="24"/>
        </w:rPr>
        <w:t>przedmiotowej infrastru</w:t>
      </w:r>
      <w:r w:rsidR="00FE513C">
        <w:rPr>
          <w:rFonts w:cs="Arial"/>
          <w:bCs/>
          <w:color w:val="000000"/>
          <w:sz w:val="24"/>
          <w:szCs w:val="24"/>
        </w:rPr>
        <w:t>ktury podmiotom/ osobom trzecim;</w:t>
      </w:r>
    </w:p>
    <w:p w:rsidR="004D6A3D" w:rsidRDefault="004D6A3D" w:rsidP="00FE513C">
      <w:pPr>
        <w:numPr>
          <w:ilvl w:val="0"/>
          <w:numId w:val="7"/>
        </w:numPr>
        <w:spacing w:after="0"/>
        <w:jc w:val="both"/>
        <w:rPr>
          <w:rFonts w:cs="Arial"/>
          <w:bCs/>
          <w:color w:val="000000"/>
          <w:sz w:val="24"/>
          <w:szCs w:val="24"/>
        </w:rPr>
      </w:pPr>
      <w:r w:rsidRPr="004D6A3D">
        <w:rPr>
          <w:rFonts w:cs="Arial"/>
          <w:bCs/>
          <w:color w:val="000000"/>
          <w:sz w:val="24"/>
          <w:szCs w:val="24"/>
        </w:rPr>
        <w:t xml:space="preserve">bezpośrednich i pośrednich grup docelowych projektu oraz </w:t>
      </w:r>
      <w:r>
        <w:rPr>
          <w:rFonts w:cs="Arial"/>
          <w:bCs/>
          <w:color w:val="000000"/>
          <w:sz w:val="24"/>
          <w:szCs w:val="24"/>
        </w:rPr>
        <w:t xml:space="preserve">ewentualnych </w:t>
      </w:r>
      <w:r w:rsidR="00FE513C">
        <w:rPr>
          <w:rFonts w:cs="Arial"/>
          <w:bCs/>
          <w:color w:val="000000"/>
          <w:sz w:val="24"/>
          <w:szCs w:val="24"/>
        </w:rPr>
        <w:t>problemów ich dotykających;</w:t>
      </w:r>
    </w:p>
    <w:p w:rsidR="00DF69F8" w:rsidRPr="005B6BA0" w:rsidRDefault="004D6A3D" w:rsidP="00DF69F8">
      <w:pPr>
        <w:numPr>
          <w:ilvl w:val="0"/>
          <w:numId w:val="7"/>
        </w:numPr>
        <w:spacing w:after="0"/>
        <w:jc w:val="both"/>
        <w:rPr>
          <w:rFonts w:cs="Arial"/>
          <w:bCs/>
          <w:color w:val="000000"/>
          <w:sz w:val="24"/>
          <w:szCs w:val="24"/>
        </w:rPr>
      </w:pPr>
      <w:r w:rsidRPr="004D6A3D">
        <w:rPr>
          <w:rFonts w:cs="Arial"/>
          <w:bCs/>
          <w:color w:val="000000"/>
          <w:sz w:val="24"/>
          <w:szCs w:val="24"/>
        </w:rPr>
        <w:t>powiązań z innymi podmio</w:t>
      </w:r>
      <w:r>
        <w:rPr>
          <w:rFonts w:cs="Arial"/>
          <w:bCs/>
          <w:color w:val="000000"/>
          <w:sz w:val="24"/>
          <w:szCs w:val="24"/>
        </w:rPr>
        <w:t>tami, które znajdują się w obszarze oddziaływania projektu</w:t>
      </w:r>
      <w:r w:rsidR="00FE513C">
        <w:rPr>
          <w:rFonts w:cs="Arial"/>
          <w:bCs/>
          <w:color w:val="000000"/>
          <w:sz w:val="24"/>
          <w:szCs w:val="24"/>
        </w:rPr>
        <w:t>;</w:t>
      </w:r>
    </w:p>
    <w:p w:rsidR="004D6A3D" w:rsidRPr="004D6A3D" w:rsidRDefault="004D6A3D" w:rsidP="004D6A3D">
      <w:pPr>
        <w:pStyle w:val="Nagwek2"/>
        <w:numPr>
          <w:ilvl w:val="1"/>
          <w:numId w:val="4"/>
        </w:numPr>
        <w:rPr>
          <w:i w:val="0"/>
        </w:rPr>
      </w:pPr>
      <w:bookmarkStart w:id="55" w:name="_Toc466464095"/>
      <w:bookmarkStart w:id="56" w:name="_Toc466464147"/>
      <w:bookmarkStart w:id="57" w:name="_Toc466464760"/>
      <w:bookmarkStart w:id="58" w:name="_Toc466464832"/>
      <w:r w:rsidRPr="004D6A3D">
        <w:rPr>
          <w:i w:val="0"/>
        </w:rPr>
        <w:t>A</w:t>
      </w:r>
      <w:r w:rsidR="00E8388C">
        <w:rPr>
          <w:i w:val="0"/>
        </w:rPr>
        <w:t>naliza prawna</w:t>
      </w:r>
      <w:bookmarkEnd w:id="55"/>
      <w:bookmarkEnd w:id="56"/>
      <w:bookmarkEnd w:id="57"/>
      <w:bookmarkEnd w:id="58"/>
    </w:p>
    <w:p w:rsidR="004D6A3D" w:rsidRDefault="004D6A3D" w:rsidP="005C0085">
      <w:pPr>
        <w:pStyle w:val="Bezodstpw"/>
      </w:pPr>
    </w:p>
    <w:p w:rsidR="00F1707A" w:rsidRDefault="00E8388C" w:rsidP="00FE513C">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FE513C">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FE513C">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rsidR="00167613" w:rsidRPr="004D6A3D" w:rsidRDefault="00167613" w:rsidP="00167613">
      <w:pPr>
        <w:pStyle w:val="Nagwek2"/>
        <w:numPr>
          <w:ilvl w:val="1"/>
          <w:numId w:val="4"/>
        </w:numPr>
        <w:rPr>
          <w:i w:val="0"/>
        </w:rPr>
      </w:pPr>
      <w:bookmarkStart w:id="59" w:name="_Toc466464096"/>
      <w:bookmarkStart w:id="60" w:name="_Toc466464148"/>
      <w:bookmarkStart w:id="61" w:name="_Toc466464761"/>
      <w:bookmarkStart w:id="62" w:name="_Toc466464833"/>
      <w:r w:rsidRPr="004D6A3D">
        <w:rPr>
          <w:i w:val="0"/>
        </w:rPr>
        <w:t>A</w:t>
      </w:r>
      <w:r>
        <w:rPr>
          <w:i w:val="0"/>
        </w:rPr>
        <w:t>naliza trwałości</w:t>
      </w:r>
      <w:bookmarkEnd w:id="59"/>
      <w:bookmarkEnd w:id="60"/>
      <w:bookmarkEnd w:id="61"/>
      <w:bookmarkEnd w:id="62"/>
    </w:p>
    <w:p w:rsidR="00167613" w:rsidRDefault="00167613" w:rsidP="005C0085">
      <w:pPr>
        <w:pStyle w:val="Bezodstpw"/>
      </w:pPr>
    </w:p>
    <w:p w:rsidR="00941BE7" w:rsidRDefault="00167613" w:rsidP="005012BE">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ktu w okresie co najmniej 5 lat (</w:t>
      </w:r>
      <w:r w:rsidRPr="00A101D2">
        <w:rPr>
          <w:sz w:val="24"/>
          <w:szCs w:val="24"/>
        </w:rPr>
        <w:t>w przypadku przedsiębiorstw z sektora MŚP - 3 la</w:t>
      </w:r>
      <w:r w:rsidR="005012BE">
        <w:rPr>
          <w:sz w:val="24"/>
          <w:szCs w:val="24"/>
        </w:rPr>
        <w:t>t)</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941BE7">
      <w:pPr>
        <w:pStyle w:val="Akapitzlist"/>
        <w:numPr>
          <w:ilvl w:val="0"/>
          <w:numId w:val="8"/>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941BE7">
      <w:pPr>
        <w:pStyle w:val="Akapitzlist"/>
        <w:numPr>
          <w:ilvl w:val="0"/>
          <w:numId w:val="8"/>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941BE7">
      <w:pPr>
        <w:pStyle w:val="Akapitzlist"/>
        <w:numPr>
          <w:ilvl w:val="0"/>
          <w:numId w:val="8"/>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941BE7">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167613">
      <w:pPr>
        <w:pStyle w:val="Akapitzlist"/>
        <w:ind w:left="0"/>
        <w:jc w:val="both"/>
        <w:rPr>
          <w:sz w:val="24"/>
          <w:szCs w:val="24"/>
        </w:rPr>
      </w:pPr>
      <w:r w:rsidRPr="00167613">
        <w:rPr>
          <w:sz w:val="24"/>
          <w:szCs w:val="24"/>
        </w:rPr>
        <w:t xml:space="preserve">W szczególności rozdział ten powinien zawierać: </w:t>
      </w:r>
    </w:p>
    <w:p w:rsidR="00941BE7" w:rsidRDefault="00167613" w:rsidP="00941BE7">
      <w:pPr>
        <w:pStyle w:val="Akapitzlist"/>
        <w:numPr>
          <w:ilvl w:val="0"/>
          <w:numId w:val="9"/>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FE513C">
      <w:pPr>
        <w:pStyle w:val="Akapitzlist"/>
        <w:numPr>
          <w:ilvl w:val="0"/>
          <w:numId w:val="9"/>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FE513C">
      <w:pPr>
        <w:pStyle w:val="Akapitzlist"/>
        <w:numPr>
          <w:ilvl w:val="0"/>
          <w:numId w:val="9"/>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167613">
      <w:pPr>
        <w:pStyle w:val="Akapitzlist"/>
        <w:jc w:val="both"/>
        <w:rPr>
          <w:sz w:val="24"/>
          <w:szCs w:val="24"/>
        </w:rPr>
      </w:pPr>
    </w:p>
    <w:p w:rsidR="004D6A3D" w:rsidRDefault="00167613" w:rsidP="00167613">
      <w:pPr>
        <w:pStyle w:val="Akapitzlist"/>
        <w:autoSpaceDE w:val="0"/>
        <w:autoSpaceDN w:val="0"/>
        <w:adjustRightInd w:val="0"/>
        <w:spacing w:line="240" w:lineRule="auto"/>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C26C8E">
      <w:pPr>
        <w:pStyle w:val="Nagwek2"/>
        <w:numPr>
          <w:ilvl w:val="1"/>
          <w:numId w:val="4"/>
        </w:numPr>
        <w:rPr>
          <w:i w:val="0"/>
        </w:rPr>
      </w:pPr>
      <w:bookmarkStart w:id="63" w:name="_Toc466464097"/>
      <w:bookmarkStart w:id="64" w:name="_Toc466464149"/>
      <w:bookmarkStart w:id="65" w:name="_Toc466464762"/>
      <w:bookmarkStart w:id="66" w:name="_Toc466464834"/>
      <w:r>
        <w:rPr>
          <w:i w:val="0"/>
        </w:rPr>
        <w:t>Harmonogram wdrożenia projektu</w:t>
      </w:r>
      <w:bookmarkEnd w:id="63"/>
      <w:bookmarkEnd w:id="64"/>
      <w:bookmarkEnd w:id="65"/>
      <w:bookmarkEnd w:id="66"/>
    </w:p>
    <w:p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wykres Gantt’a</w:t>
      </w:r>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24"/>
        <w:gridCol w:w="622"/>
        <w:gridCol w:w="720"/>
        <w:gridCol w:w="743"/>
        <w:gridCol w:w="523"/>
        <w:gridCol w:w="622"/>
        <w:gridCol w:w="720"/>
        <w:gridCol w:w="743"/>
        <w:gridCol w:w="523"/>
        <w:gridCol w:w="622"/>
        <w:gridCol w:w="720"/>
        <w:gridCol w:w="743"/>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808080"/>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2B4F35">
      <w:pPr>
        <w:pStyle w:val="Nagwek1"/>
        <w:numPr>
          <w:ilvl w:val="0"/>
          <w:numId w:val="4"/>
        </w:numPr>
      </w:pPr>
      <w:bookmarkStart w:id="67" w:name="_Toc466464098"/>
      <w:bookmarkStart w:id="68" w:name="_Toc466464150"/>
      <w:bookmarkStart w:id="69" w:name="_Toc466464763"/>
      <w:bookmarkStart w:id="70" w:name="_Toc466464835"/>
      <w:r>
        <w:t>Analiza wykonalności, analiza popytu oraz analiza opcji</w:t>
      </w:r>
      <w:bookmarkEnd w:id="67"/>
      <w:bookmarkEnd w:id="68"/>
      <w:bookmarkEnd w:id="69"/>
      <w:bookmarkEnd w:id="70"/>
    </w:p>
    <w:p w:rsidR="002B4F35" w:rsidRDefault="002B4F35" w:rsidP="005C0085">
      <w:pPr>
        <w:pStyle w:val="Bezodstpw"/>
      </w:pPr>
    </w:p>
    <w:p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FB2F99"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rsidR="007016DF" w:rsidRPr="007016DF" w:rsidRDefault="007016DF" w:rsidP="00E97161">
      <w:pPr>
        <w:pStyle w:val="Bezodstpw"/>
        <w:spacing w:line="276" w:lineRule="auto"/>
        <w:jc w:val="both"/>
        <w:rPr>
          <w:sz w:val="16"/>
          <w:szCs w:val="16"/>
        </w:rPr>
      </w:pPr>
    </w:p>
    <w:p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rsidR="00F2795C" w:rsidRDefault="008141CD" w:rsidP="008141CD">
      <w:pPr>
        <w:pStyle w:val="Nagwek2"/>
        <w:numPr>
          <w:ilvl w:val="1"/>
          <w:numId w:val="4"/>
        </w:numPr>
        <w:rPr>
          <w:i w:val="0"/>
        </w:rPr>
      </w:pPr>
      <w:bookmarkStart w:id="71" w:name="_Toc466464099"/>
      <w:bookmarkStart w:id="72" w:name="_Toc466464151"/>
      <w:bookmarkStart w:id="73" w:name="_Toc466464764"/>
      <w:bookmarkStart w:id="74" w:name="_Toc466464836"/>
      <w:r w:rsidRPr="008141CD">
        <w:rPr>
          <w:i w:val="0"/>
        </w:rPr>
        <w:t>Analiza wykonalności</w:t>
      </w:r>
      <w:bookmarkEnd w:id="71"/>
      <w:bookmarkEnd w:id="72"/>
      <w:bookmarkEnd w:id="73"/>
      <w:bookmarkEnd w:id="74"/>
    </w:p>
    <w:p w:rsidR="008141CD" w:rsidRDefault="008141CD" w:rsidP="005C0085">
      <w:pPr>
        <w:pStyle w:val="Bezodstpw"/>
      </w:pPr>
    </w:p>
    <w:p w:rsidR="005A2E96" w:rsidRPr="008F4418" w:rsidRDefault="00B66EF8" w:rsidP="005A2E96">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5A2E96">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B66EF8">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D75B2C">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6A2C79" w:rsidRPr="007E72A6" w:rsidRDefault="006A2C79" w:rsidP="007E72A6">
      <w:pPr>
        <w:pStyle w:val="Nagwek2"/>
        <w:numPr>
          <w:ilvl w:val="1"/>
          <w:numId w:val="4"/>
        </w:numPr>
        <w:rPr>
          <w:i w:val="0"/>
        </w:rPr>
      </w:pPr>
      <w:bookmarkStart w:id="75" w:name="_Toc466464100"/>
      <w:bookmarkStart w:id="76" w:name="_Toc466464152"/>
      <w:bookmarkStart w:id="77" w:name="_Toc466464765"/>
      <w:bookmarkStart w:id="78" w:name="_Toc466464837"/>
      <w:r w:rsidRPr="007E72A6">
        <w:rPr>
          <w:i w:val="0"/>
        </w:rPr>
        <w:t>Analiza popytu</w:t>
      </w:r>
      <w:bookmarkEnd w:id="75"/>
      <w:bookmarkEnd w:id="76"/>
      <w:bookmarkEnd w:id="77"/>
      <w:bookmarkEnd w:id="78"/>
    </w:p>
    <w:p w:rsidR="006A2C79" w:rsidRDefault="006A2C79" w:rsidP="005C0085">
      <w:pPr>
        <w:pStyle w:val="Bezodstpw"/>
      </w:pPr>
    </w:p>
    <w:p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 xml:space="preserve">makroekonomiczne i społeczne). Analizę prognozowanego popytu należy przeprowadzić dla scenariusza </w:t>
      </w:r>
      <w:r w:rsidR="00503ABE">
        <w:rPr>
          <w:rFonts w:ascii="Calibri" w:hAnsi="Calibri"/>
        </w:rPr>
        <w:br/>
      </w:r>
      <w:r w:rsidRPr="006A2C79">
        <w:rPr>
          <w:rFonts w:ascii="Calibri" w:hAnsi="Calibri"/>
        </w:rPr>
        <w:t>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5C0085" w:rsidRDefault="00E51C38" w:rsidP="005C0085">
      <w:pPr>
        <w:pStyle w:val="Default"/>
        <w:spacing w:line="276" w:lineRule="auto"/>
        <w:jc w:val="both"/>
        <w:rPr>
          <w:rFonts w:ascii="Calibri" w:hAnsi="Calibri"/>
        </w:rPr>
      </w:pPr>
      <w:r>
        <w:rPr>
          <w:rFonts w:ascii="Calibri" w:hAnsi="Calibri"/>
        </w:rPr>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FC5E33">
        <w:rPr>
          <w:rFonts w:ascii="Calibri" w:hAnsi="Calibri"/>
        </w:rPr>
        <w:br/>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rsidR="00D75B2C" w:rsidRPr="00FF3AB1" w:rsidRDefault="00D75B2C" w:rsidP="00FF3AB1">
      <w:pPr>
        <w:pStyle w:val="Nagwek2"/>
        <w:numPr>
          <w:ilvl w:val="1"/>
          <w:numId w:val="4"/>
        </w:numPr>
        <w:rPr>
          <w:i w:val="0"/>
        </w:rPr>
      </w:pPr>
      <w:bookmarkStart w:id="79" w:name="_Toc466464101"/>
      <w:bookmarkStart w:id="80" w:name="_Toc466464153"/>
      <w:bookmarkStart w:id="81" w:name="_Toc466464766"/>
      <w:bookmarkStart w:id="82" w:name="_Toc466464838"/>
      <w:r w:rsidRPr="00FF3AB1">
        <w:rPr>
          <w:i w:val="0"/>
        </w:rPr>
        <w:t>Analiza opcji</w:t>
      </w:r>
      <w:r w:rsidR="00FF3AB1" w:rsidRPr="00FF3AB1">
        <w:rPr>
          <w:i w:val="0"/>
        </w:rPr>
        <w:t xml:space="preserve"> </w:t>
      </w:r>
      <w:r w:rsidR="00FF3AB1">
        <w:rPr>
          <w:i w:val="0"/>
        </w:rPr>
        <w:t>(rozwiązań alternatywnych)</w:t>
      </w:r>
      <w:bookmarkEnd w:id="79"/>
      <w:bookmarkEnd w:id="80"/>
      <w:bookmarkEnd w:id="81"/>
      <w:bookmarkEnd w:id="82"/>
    </w:p>
    <w:p w:rsidR="00733BC1" w:rsidRDefault="00733BC1" w:rsidP="00733BC1">
      <w:pPr>
        <w:pStyle w:val="Default"/>
      </w:pPr>
    </w:p>
    <w:p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5F7666">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5F7666">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733BC1" w:rsidRDefault="00733BC1" w:rsidP="00733BC1">
      <w:pPr>
        <w:pStyle w:val="Bezodstpw"/>
        <w:spacing w:line="276" w:lineRule="auto"/>
        <w:jc w:val="both"/>
        <w:rPr>
          <w:sz w:val="24"/>
          <w:szCs w:val="24"/>
        </w:rPr>
      </w:pPr>
    </w:p>
    <w:p w:rsidR="00733BC1" w:rsidRPr="007016DF"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rsidR="0058507B" w:rsidRPr="00733BC1" w:rsidRDefault="0058507B" w:rsidP="00733BC1">
      <w:pPr>
        <w:pStyle w:val="Bezodstpw"/>
        <w:spacing w:line="276" w:lineRule="auto"/>
        <w:jc w:val="both"/>
        <w:rPr>
          <w:sz w:val="24"/>
          <w:szCs w:val="24"/>
        </w:rPr>
      </w:pPr>
    </w:p>
    <w:p w:rsidR="00EB4D7A" w:rsidRDefault="00EB4D7A" w:rsidP="00EB4D7A">
      <w:pPr>
        <w:autoSpaceDE w:val="0"/>
        <w:autoSpaceDN w:val="0"/>
        <w:adjustRightInd w:val="0"/>
        <w:spacing w:after="0"/>
        <w:jc w:val="both"/>
        <w:rPr>
          <w:sz w:val="24"/>
          <w:szCs w:val="24"/>
        </w:rPr>
      </w:pPr>
      <w:r w:rsidRPr="00B11B07">
        <w:rPr>
          <w:b/>
          <w:sz w:val="24"/>
          <w:szCs w:val="24"/>
        </w:rPr>
        <w:t>1. Etap pierwszy dotyczy podstawowych wariantów strategicznych</w:t>
      </w:r>
      <w:r>
        <w:rPr>
          <w:sz w:val="24"/>
          <w:szCs w:val="24"/>
        </w:rPr>
        <w:t xml:space="preserve"> tj. rodzaju infrastruktury i lokalizacji projektu </w:t>
      </w:r>
      <w:r w:rsidR="00733BC1" w:rsidRPr="00733BC1">
        <w:rPr>
          <w:sz w:val="24"/>
          <w:szCs w:val="24"/>
        </w:rPr>
        <w:t xml:space="preserve">(np. odpowiada na pytanie, czy bardziej korzystna będzie modernizacja już funkcjonującej infrastruktury, czy też budowa nowej). Etap ten, co do zasady, przyjmuje formę analizy wielokryterialnej </w:t>
      </w:r>
      <w:r w:rsidR="00B11B07">
        <w:rPr>
          <w:sz w:val="24"/>
          <w:szCs w:val="24"/>
        </w:rPr>
        <w:br/>
      </w:r>
      <w:r w:rsidR="00733BC1" w:rsidRPr="00733BC1">
        <w:rPr>
          <w:sz w:val="24"/>
          <w:szCs w:val="24"/>
        </w:rPr>
        <w:t>i opiera się na kryteriach jakościowych</w:t>
      </w:r>
      <w:r>
        <w:rPr>
          <w:sz w:val="24"/>
          <w:szCs w:val="24"/>
        </w:rPr>
        <w:t xml:space="preserve">. </w:t>
      </w:r>
    </w:p>
    <w:p w:rsidR="00B11B07" w:rsidRDefault="002D3BC2" w:rsidP="00B11B07">
      <w:pPr>
        <w:autoSpaceDE w:val="0"/>
        <w:autoSpaceDN w:val="0"/>
        <w:adjustRightInd w:val="0"/>
        <w:spacing w:after="0"/>
        <w:jc w:val="both"/>
        <w:rPr>
          <w:sz w:val="24"/>
          <w:szCs w:val="24"/>
        </w:rPr>
      </w:pPr>
      <w:r w:rsidRPr="002D3BC2">
        <w:rPr>
          <w:sz w:val="24"/>
          <w:szCs w:val="24"/>
        </w:rPr>
        <w:t xml:space="preserve">W </w:t>
      </w:r>
      <w:r w:rsidR="00FC5E33">
        <w:rPr>
          <w:sz w:val="24"/>
          <w:szCs w:val="24"/>
        </w:rPr>
        <w:t>punkcie</w:t>
      </w:r>
      <w:r w:rsidRPr="002D3BC2">
        <w:rPr>
          <w:sz w:val="24"/>
          <w:szCs w:val="24"/>
        </w:rPr>
        <w:t xml:space="preserve"> </w:t>
      </w:r>
      <w:r w:rsidR="00EB4D7A">
        <w:rPr>
          <w:sz w:val="24"/>
          <w:szCs w:val="24"/>
        </w:rPr>
        <w:t xml:space="preserve">tym </w:t>
      </w:r>
      <w:r w:rsidRPr="002D3BC2">
        <w:rPr>
          <w:sz w:val="24"/>
          <w:szCs w:val="24"/>
        </w:rPr>
        <w:t xml:space="preserve">kluczowe jest przedstawienie wiedzy </w:t>
      </w:r>
      <w:r w:rsidR="00F74437">
        <w:rPr>
          <w:sz w:val="24"/>
          <w:szCs w:val="24"/>
        </w:rPr>
        <w:t>wnioskodawcy</w:t>
      </w:r>
      <w:r w:rsidRPr="002D3BC2">
        <w:rPr>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 w:val="24"/>
          <w:szCs w:val="24"/>
        </w:rPr>
        <w:t>Trzeba</w:t>
      </w:r>
      <w:r w:rsidRPr="002D3BC2">
        <w:rPr>
          <w:sz w:val="24"/>
          <w:szCs w:val="24"/>
        </w:rPr>
        <w:t xml:space="preserve"> wskazać, </w:t>
      </w:r>
      <w:r w:rsidR="00B11B07" w:rsidRPr="002D3BC2">
        <w:rPr>
          <w:sz w:val="24"/>
          <w:szCs w:val="24"/>
        </w:rPr>
        <w:t xml:space="preserve">czym się kierowano </w:t>
      </w:r>
      <w:r w:rsidR="00FC5E33">
        <w:rPr>
          <w:sz w:val="24"/>
          <w:szCs w:val="24"/>
        </w:rPr>
        <w:br/>
      </w:r>
      <w:r w:rsidR="00B11B07">
        <w:rPr>
          <w:sz w:val="24"/>
          <w:szCs w:val="24"/>
        </w:rPr>
        <w:t xml:space="preserve">i </w:t>
      </w:r>
      <w:r w:rsidRPr="002D3BC2">
        <w:rPr>
          <w:sz w:val="24"/>
          <w:szCs w:val="24"/>
        </w:rPr>
        <w:t>w jaki sposób wybrano wa</w:t>
      </w:r>
      <w:r w:rsidR="00B11B07">
        <w:rPr>
          <w:sz w:val="24"/>
          <w:szCs w:val="24"/>
        </w:rPr>
        <w:t xml:space="preserve">rianty strategiczne do analizy. </w:t>
      </w:r>
    </w:p>
    <w:p w:rsidR="00FC5E33" w:rsidRPr="00FC5E33" w:rsidRDefault="00D81DC1" w:rsidP="00A627F8">
      <w:pPr>
        <w:autoSpaceDE w:val="0"/>
        <w:autoSpaceDN w:val="0"/>
        <w:adjustRightInd w:val="0"/>
        <w:spacing w:after="0"/>
        <w:rPr>
          <w:b/>
          <w:sz w:val="24"/>
          <w:szCs w:val="24"/>
        </w:rPr>
      </w:pPr>
      <w:r w:rsidRPr="00D81DC1">
        <w:rPr>
          <w:sz w:val="24"/>
          <w:szCs w:val="24"/>
        </w:rPr>
        <w:t>Do analizy n</w:t>
      </w:r>
      <w:r w:rsidR="00B11B07" w:rsidRPr="00D81DC1">
        <w:rPr>
          <w:sz w:val="24"/>
          <w:szCs w:val="24"/>
        </w:rPr>
        <w:t xml:space="preserve">ależy </w:t>
      </w:r>
      <w:r w:rsidR="00B11B07" w:rsidRPr="00D81DC1">
        <w:rPr>
          <w:b/>
          <w:sz w:val="24"/>
          <w:szCs w:val="24"/>
        </w:rPr>
        <w:t>wybrać co najmniej dwa warianty strategiczne</w:t>
      </w:r>
      <w:r w:rsidR="00E51C38">
        <w:rPr>
          <w:b/>
          <w:sz w:val="24"/>
          <w:szCs w:val="24"/>
        </w:rPr>
        <w:t xml:space="preserve"> realizujące cele projektu</w:t>
      </w:r>
      <w:r w:rsidRPr="00D81DC1">
        <w:rPr>
          <w:sz w:val="24"/>
          <w:szCs w:val="24"/>
        </w:rPr>
        <w:t xml:space="preserve">. </w:t>
      </w:r>
      <w:r w:rsidR="00FC5E33" w:rsidRPr="00FC5E33">
        <w:rPr>
          <w:b/>
          <w:sz w:val="24"/>
          <w:szCs w:val="24"/>
        </w:rPr>
        <w:t xml:space="preserve">Nie bierze się pod uwagę wariantu bezinwestycyjnego (zaniechanie inwestycji). </w:t>
      </w:r>
    </w:p>
    <w:p w:rsidR="00D81DC1" w:rsidRPr="00D81DC1" w:rsidRDefault="00B11B07" w:rsidP="00A627F8">
      <w:pPr>
        <w:autoSpaceDE w:val="0"/>
        <w:autoSpaceDN w:val="0"/>
        <w:adjustRightInd w:val="0"/>
        <w:spacing w:after="0"/>
        <w:jc w:val="both"/>
        <w:rPr>
          <w:sz w:val="24"/>
          <w:szCs w:val="24"/>
        </w:rPr>
      </w:pPr>
      <w:r w:rsidRPr="00D81DC1">
        <w:rPr>
          <w:sz w:val="24"/>
          <w:szCs w:val="24"/>
        </w:rPr>
        <w:t xml:space="preserve">Wybierając warianty, należy zwrócić uwagę, aby przyczyniały się one do realizacji celów projektu w różnym zakresie, skali, a także w różny sposób. </w:t>
      </w:r>
    </w:p>
    <w:p w:rsidR="00B11B07" w:rsidRPr="00D81DC1" w:rsidRDefault="00B11B07" w:rsidP="00A627F8">
      <w:pPr>
        <w:autoSpaceDE w:val="0"/>
        <w:autoSpaceDN w:val="0"/>
        <w:adjustRightInd w:val="0"/>
        <w:spacing w:after="0"/>
        <w:jc w:val="both"/>
        <w:rPr>
          <w:sz w:val="24"/>
          <w:szCs w:val="24"/>
        </w:rPr>
      </w:pPr>
      <w:r w:rsidRPr="00D81DC1">
        <w:rPr>
          <w:sz w:val="24"/>
          <w:szCs w:val="24"/>
        </w:rPr>
        <w:t>Generalnie rzecz biorąc, wybór wariantów do analizy może dotyczyć:</w:t>
      </w:r>
    </w:p>
    <w:p w:rsidR="00B11B07" w:rsidRPr="00D81DC1" w:rsidRDefault="00D81DC1"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a) </w:t>
      </w:r>
      <w:r w:rsidR="00B11B07" w:rsidRPr="00D81DC1">
        <w:rPr>
          <w:sz w:val="24"/>
          <w:szCs w:val="24"/>
        </w:rPr>
        <w:t xml:space="preserve">lokalizacji (np. </w:t>
      </w:r>
      <w:r>
        <w:rPr>
          <w:sz w:val="24"/>
          <w:szCs w:val="24"/>
        </w:rPr>
        <w:t>zlokalizowanie</w:t>
      </w:r>
      <w:r w:rsidR="00B11B07" w:rsidRPr="00D81DC1">
        <w:rPr>
          <w:sz w:val="24"/>
          <w:szCs w:val="24"/>
        </w:rPr>
        <w:t xml:space="preserve"> budowanego obiektu na działkach należących do </w:t>
      </w:r>
      <w:r w:rsidR="0027223D">
        <w:rPr>
          <w:sz w:val="24"/>
          <w:szCs w:val="24"/>
        </w:rPr>
        <w:t>w</w:t>
      </w:r>
      <w:r>
        <w:rPr>
          <w:sz w:val="24"/>
          <w:szCs w:val="24"/>
        </w:rPr>
        <w:t>nioskodawcy</w:t>
      </w:r>
      <w:r w:rsidR="0027223D">
        <w:rPr>
          <w:sz w:val="24"/>
          <w:szCs w:val="24"/>
        </w:rPr>
        <w:t xml:space="preserve"> czy</w:t>
      </w:r>
      <w:r w:rsidR="00B11B07" w:rsidRPr="00D81DC1">
        <w:rPr>
          <w:sz w:val="24"/>
          <w:szCs w:val="24"/>
        </w:rPr>
        <w:t xml:space="preserve"> ulokowanie go w innej lepszej lokalizacji, którą trzeba będzie zakupić, itp.), </w:t>
      </w:r>
    </w:p>
    <w:p w:rsidR="00B11B07" w:rsidRPr="00D81DC1" w:rsidRDefault="0027223D"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b) </w:t>
      </w:r>
      <w:r w:rsidR="00B11B07" w:rsidRPr="00D81DC1">
        <w:rPr>
          <w:sz w:val="24"/>
          <w:szCs w:val="24"/>
        </w:rPr>
        <w:t>zakresu inwestycyjnego pro</w:t>
      </w:r>
      <w:r>
        <w:rPr>
          <w:sz w:val="24"/>
          <w:szCs w:val="24"/>
        </w:rPr>
        <w:t xml:space="preserve">jektu (budowa nowego obiektu czy przybudowa/modernizacja </w:t>
      </w:r>
      <w:r w:rsidR="00B11B07" w:rsidRPr="00D81DC1">
        <w:rPr>
          <w:sz w:val="24"/>
          <w:szCs w:val="24"/>
        </w:rPr>
        <w:t>istniejącego obiektu</w:t>
      </w:r>
      <w:r>
        <w:rPr>
          <w:sz w:val="24"/>
          <w:szCs w:val="24"/>
        </w:rPr>
        <w:t xml:space="preserve"> budowlanego, </w:t>
      </w:r>
      <w:r w:rsidR="00B11B07" w:rsidRPr="00D81DC1">
        <w:rPr>
          <w:sz w:val="24"/>
          <w:szCs w:val="24"/>
        </w:rPr>
        <w:t xml:space="preserve">wydzielenie pasu dla rowerów na istniejących chodnikach </w:t>
      </w:r>
      <w:r>
        <w:rPr>
          <w:sz w:val="24"/>
          <w:szCs w:val="24"/>
        </w:rPr>
        <w:t>czy</w:t>
      </w:r>
      <w:r w:rsidR="00B11B07" w:rsidRPr="00D81DC1">
        <w:rPr>
          <w:sz w:val="24"/>
          <w:szCs w:val="24"/>
        </w:rPr>
        <w:t xml:space="preserve"> wybudowanie nowej </w:t>
      </w:r>
      <w:r>
        <w:rPr>
          <w:sz w:val="24"/>
          <w:szCs w:val="24"/>
        </w:rPr>
        <w:t>drogi</w:t>
      </w:r>
      <w:r w:rsidR="00B11B07" w:rsidRPr="00D81DC1">
        <w:rPr>
          <w:sz w:val="24"/>
          <w:szCs w:val="24"/>
        </w:rPr>
        <w:t xml:space="preserve"> rowerowej</w:t>
      </w:r>
      <w:r>
        <w:rPr>
          <w:sz w:val="24"/>
          <w:szCs w:val="24"/>
        </w:rPr>
        <w:t>,</w:t>
      </w:r>
      <w:r w:rsidR="00927C90">
        <w:rPr>
          <w:sz w:val="24"/>
          <w:szCs w:val="24"/>
        </w:rPr>
        <w:t xml:space="preserve"> itp.),</w:t>
      </w:r>
    </w:p>
    <w:p w:rsidR="00B11B07" w:rsidRPr="0027223D" w:rsidRDefault="0027223D" w:rsidP="0027223D">
      <w:pPr>
        <w:pStyle w:val="Akapitzlist"/>
        <w:suppressAutoHyphens/>
        <w:autoSpaceDE w:val="0"/>
        <w:autoSpaceDN w:val="0"/>
        <w:spacing w:after="0" w:line="288" w:lineRule="auto"/>
        <w:ind w:left="0"/>
        <w:contextualSpacing w:val="0"/>
        <w:jc w:val="both"/>
        <w:textAlignment w:val="baseline"/>
        <w:rPr>
          <w:sz w:val="24"/>
          <w:szCs w:val="24"/>
        </w:rPr>
      </w:pPr>
      <w:r>
        <w:rPr>
          <w:sz w:val="24"/>
          <w:szCs w:val="24"/>
        </w:rPr>
        <w:t xml:space="preserve">c) </w:t>
      </w:r>
      <w:r w:rsidR="00B11B07" w:rsidRPr="00D81DC1">
        <w:rPr>
          <w:sz w:val="24"/>
          <w:szCs w:val="24"/>
        </w:rPr>
        <w:t>skali i zasięgu projektu (w zależności od zgłaszanych potrzeb oraz prognoz dotyczących przyszłego popytu np. na usługi turystyczne, przej</w:t>
      </w:r>
      <w:r>
        <w:rPr>
          <w:sz w:val="24"/>
          <w:szCs w:val="24"/>
        </w:rPr>
        <w:t>azdy komunikacją publiczną, miejsca w szkole</w:t>
      </w:r>
      <w:r w:rsidR="00B11B07" w:rsidRPr="00D81DC1">
        <w:rPr>
          <w:sz w:val="24"/>
          <w:szCs w:val="24"/>
        </w:rPr>
        <w:t xml:space="preserve">, sieć ścieżek w gminie, </w:t>
      </w:r>
      <w:r w:rsidR="00B11B07" w:rsidRPr="0027223D">
        <w:rPr>
          <w:sz w:val="24"/>
          <w:szCs w:val="24"/>
        </w:rPr>
        <w:t xml:space="preserve">co może mieć wpływ na wielkość inwestycji, która musi obsłużyć </w:t>
      </w:r>
      <w:r w:rsidR="00927C90">
        <w:rPr>
          <w:sz w:val="24"/>
          <w:szCs w:val="24"/>
        </w:rPr>
        <w:t>zwiększoną liczbę użytkowników).</w:t>
      </w:r>
    </w:p>
    <w:p w:rsidR="009421A9" w:rsidRDefault="009421A9" w:rsidP="007234E0">
      <w:pPr>
        <w:pStyle w:val="Bezodstpw"/>
        <w:rPr>
          <w:lang w:eastAsia="pl-PL"/>
        </w:rPr>
      </w:pPr>
    </w:p>
    <w:p w:rsidR="0014521B" w:rsidRPr="00A627F8" w:rsidRDefault="009421A9" w:rsidP="00A26561">
      <w:pPr>
        <w:autoSpaceDE w:val="0"/>
        <w:autoSpaceDN w:val="0"/>
        <w:adjustRightInd w:val="0"/>
        <w:spacing w:after="0"/>
        <w:jc w:val="both"/>
        <w:rPr>
          <w:sz w:val="24"/>
          <w:szCs w:val="24"/>
        </w:rPr>
      </w:pPr>
      <w:r>
        <w:rPr>
          <w:rFonts w:cs="ArialNarrow"/>
          <w:sz w:val="24"/>
          <w:szCs w:val="24"/>
          <w:lang w:eastAsia="pl-PL"/>
        </w:rPr>
        <w:t>Niektóre p</w:t>
      </w:r>
      <w:r w:rsidR="00927C90">
        <w:rPr>
          <w:rFonts w:cs="ArialNarrow"/>
          <w:sz w:val="24"/>
          <w:szCs w:val="24"/>
          <w:lang w:eastAsia="pl-PL"/>
        </w:rPr>
        <w:t>rzykłady wariantów strategicznych</w:t>
      </w:r>
      <w:r>
        <w:rPr>
          <w:rFonts w:cs="ArialNarrow"/>
          <w:sz w:val="24"/>
          <w:szCs w:val="24"/>
          <w:lang w:eastAsia="pl-PL"/>
        </w:rPr>
        <w:t xml:space="preserve"> przedstawiono </w:t>
      </w:r>
      <w:r w:rsidR="007234E0">
        <w:rPr>
          <w:rFonts w:cs="ArialNarrow"/>
          <w:sz w:val="24"/>
          <w:szCs w:val="24"/>
          <w:lang w:eastAsia="pl-PL"/>
        </w:rPr>
        <w:t>poniżej</w:t>
      </w:r>
      <w:r w:rsidR="00927C90">
        <w:rPr>
          <w:rStyle w:val="Odwoanieprzypisudolnego"/>
          <w:rFonts w:cs="ArialNarrow"/>
          <w:sz w:val="24"/>
          <w:szCs w:val="24"/>
          <w:lang w:eastAsia="pl-PL"/>
        </w:rPr>
        <w:footnoteReference w:id="12"/>
      </w:r>
      <w:r w:rsidR="00927C90">
        <w:rPr>
          <w:rFonts w:cs="ArialNarrow"/>
          <w:sz w:val="24"/>
          <w:szCs w:val="24"/>
          <w:lang w:eastAsia="pl-PL"/>
        </w:rPr>
        <w:t>:</w:t>
      </w:r>
      <w:r w:rsidR="00891C1F" w:rsidRPr="00A627F8">
        <w:rPr>
          <w:sz w:val="24"/>
          <w:szCs w:val="24"/>
        </w:rPr>
        <w:t xml:space="preserve"> </w:t>
      </w:r>
    </w:p>
    <w:p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A26561">
        <w:rPr>
          <w:sz w:val="24"/>
          <w:szCs w:val="24"/>
        </w:rPr>
        <w:br/>
      </w:r>
      <w:r w:rsidR="00927C90" w:rsidRPr="009421A9">
        <w:rPr>
          <w:sz w:val="24"/>
          <w:szCs w:val="24"/>
        </w:rPr>
        <w:t xml:space="preserve">i rury ciśnieniowe pompujące ścieki w kierunku istniejącej oczyszczalni, o przepustowości, która wymaga zwiększenia; </w:t>
      </w:r>
    </w:p>
    <w:p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Pr>
          <w:sz w:val="24"/>
          <w:szCs w:val="24"/>
        </w:rPr>
        <w:br/>
      </w:r>
      <w:r w:rsidR="00927C90" w:rsidRPr="009421A9">
        <w:rPr>
          <w:sz w:val="24"/>
          <w:szCs w:val="24"/>
        </w:rPr>
        <w:t xml:space="preserve">w regionie; </w:t>
      </w:r>
    </w:p>
    <w:p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rsidR="00927C90" w:rsidRPr="009421A9" w:rsidRDefault="009421A9" w:rsidP="00A26561">
      <w:pPr>
        <w:pStyle w:val="Bezodstpw"/>
        <w:spacing w:line="276" w:lineRule="auto"/>
        <w:jc w:val="both"/>
        <w:rPr>
          <w:sz w:val="24"/>
          <w:szCs w:val="24"/>
        </w:rPr>
      </w:pPr>
      <w:r>
        <w:rPr>
          <w:sz w:val="24"/>
          <w:szCs w:val="24"/>
        </w:rPr>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3"/>
      </w:r>
      <w:r>
        <w:rPr>
          <w:sz w:val="24"/>
          <w:szCs w:val="24"/>
        </w:rPr>
        <w:t>.</w:t>
      </w:r>
    </w:p>
    <w:p w:rsidR="00B23530" w:rsidRDefault="00B23530" w:rsidP="00A26561">
      <w:pPr>
        <w:autoSpaceDE w:val="0"/>
        <w:autoSpaceDN w:val="0"/>
        <w:adjustRightInd w:val="0"/>
        <w:spacing w:after="0"/>
        <w:jc w:val="both"/>
        <w:rPr>
          <w:rFonts w:cs="ArialNarrow"/>
          <w:b/>
          <w:sz w:val="24"/>
          <w:szCs w:val="24"/>
          <w:lang w:eastAsia="pl-PL"/>
        </w:rPr>
      </w:pPr>
    </w:p>
    <w:p w:rsidR="007234E0" w:rsidRPr="00A627F8" w:rsidRDefault="007234E0" w:rsidP="00A26561">
      <w:pPr>
        <w:autoSpaceDE w:val="0"/>
        <w:autoSpaceDN w:val="0"/>
        <w:adjustRightInd w:val="0"/>
        <w:spacing w:after="0"/>
        <w:jc w:val="both"/>
        <w:rPr>
          <w:b/>
          <w:sz w:val="24"/>
          <w:szCs w:val="24"/>
        </w:rPr>
      </w:pPr>
      <w:r w:rsidRPr="00A627F8">
        <w:rPr>
          <w:rFonts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A627F8">
        <w:rPr>
          <w:b/>
          <w:sz w:val="24"/>
          <w:szCs w:val="24"/>
        </w:rPr>
        <w:t xml:space="preserve">. </w:t>
      </w:r>
    </w:p>
    <w:p w:rsidR="007234E0" w:rsidRPr="007678D4" w:rsidRDefault="007234E0" w:rsidP="00A26561">
      <w:pPr>
        <w:autoSpaceDE w:val="0"/>
        <w:autoSpaceDN w:val="0"/>
        <w:adjustRightInd w:val="0"/>
        <w:spacing w:after="0"/>
        <w:jc w:val="both"/>
        <w:rPr>
          <w:b/>
          <w:sz w:val="24"/>
          <w:szCs w:val="24"/>
        </w:rPr>
      </w:pPr>
      <w:r w:rsidRPr="007678D4">
        <w:rPr>
          <w:b/>
          <w:sz w:val="24"/>
          <w:szCs w:val="24"/>
        </w:rPr>
        <w:t xml:space="preserve">Warto jednak zaznaczyć, że jeżeli najbardziej logiczne rozwiązanie (np. </w:t>
      </w:r>
      <w:r>
        <w:rPr>
          <w:b/>
          <w:sz w:val="24"/>
          <w:szCs w:val="24"/>
        </w:rPr>
        <w:t>budowa</w:t>
      </w:r>
      <w:r w:rsidRPr="007678D4">
        <w:rPr>
          <w:b/>
          <w:sz w:val="24"/>
          <w:szCs w:val="24"/>
        </w:rPr>
        <w:t xml:space="preserve"> jakiegoś obiektu) jest z jakichś przyczyn (np. technicznych</w:t>
      </w:r>
      <w:r>
        <w:rPr>
          <w:b/>
          <w:sz w:val="24"/>
          <w:szCs w:val="24"/>
        </w:rPr>
        <w:t xml:space="preserve"> czy lokalizacyjnych</w:t>
      </w:r>
      <w:r w:rsidRPr="007678D4">
        <w:rPr>
          <w:b/>
          <w:sz w:val="24"/>
          <w:szCs w:val="24"/>
        </w:rPr>
        <w:t>) niemożliwe do wykonania wówczas na</w:t>
      </w:r>
      <w:r>
        <w:rPr>
          <w:b/>
          <w:sz w:val="24"/>
          <w:szCs w:val="24"/>
        </w:rPr>
        <w:t xml:space="preserve">leży to </w:t>
      </w:r>
      <w:r>
        <w:rPr>
          <w:b/>
          <w:sz w:val="24"/>
          <w:szCs w:val="24"/>
        </w:rPr>
        <w:br/>
        <w:t>w tym punkcie wskazać</w:t>
      </w:r>
      <w:r w:rsidR="00B23530">
        <w:rPr>
          <w:b/>
          <w:sz w:val="24"/>
          <w:szCs w:val="24"/>
        </w:rPr>
        <w:t xml:space="preserve"> i opisać</w:t>
      </w:r>
      <w:r>
        <w:rPr>
          <w:b/>
          <w:sz w:val="24"/>
          <w:szCs w:val="24"/>
        </w:rPr>
        <w:t xml:space="preserve">. </w:t>
      </w:r>
      <w:r w:rsidRPr="007678D4">
        <w:rPr>
          <w:b/>
          <w:sz w:val="24"/>
          <w:szCs w:val="24"/>
        </w:rPr>
        <w:t xml:space="preserve">W ten sposób zostanie wykazane, że wnioskodawca brał pod uwagę dane rozwiązanie, ale nie jest ono według niego wykonalne. </w:t>
      </w:r>
    </w:p>
    <w:p w:rsidR="00B23530" w:rsidRDefault="00B23530" w:rsidP="007234E0">
      <w:pPr>
        <w:autoSpaceDE w:val="0"/>
        <w:autoSpaceDN w:val="0"/>
        <w:adjustRightInd w:val="0"/>
        <w:spacing w:after="0"/>
        <w:jc w:val="both"/>
        <w:rPr>
          <w:rFonts w:cs="ArialNarrow"/>
          <w:sz w:val="24"/>
          <w:szCs w:val="24"/>
          <w:lang w:eastAsia="pl-PL"/>
        </w:rPr>
      </w:pPr>
    </w:p>
    <w:p w:rsidR="007234E0" w:rsidRDefault="007234E0" w:rsidP="007234E0">
      <w:pPr>
        <w:autoSpaceDE w:val="0"/>
        <w:autoSpaceDN w:val="0"/>
        <w:adjustRightInd w:val="0"/>
        <w:spacing w:after="0"/>
        <w:jc w:val="both"/>
        <w:rPr>
          <w:rFonts w:cs="ArialNarrow"/>
          <w:sz w:val="24"/>
          <w:szCs w:val="24"/>
          <w:lang w:eastAsia="pl-PL"/>
        </w:rPr>
      </w:pPr>
      <w:r>
        <w:rPr>
          <w:rFonts w:cs="ArialNarrow"/>
          <w:sz w:val="24"/>
          <w:szCs w:val="24"/>
          <w:lang w:eastAsia="pl-PL"/>
        </w:rPr>
        <w:t>Analizę wariantów strategicznych</w:t>
      </w:r>
      <w:r w:rsidRPr="00A627F8">
        <w:rPr>
          <w:rFonts w:cs="ArialNarrow"/>
          <w:sz w:val="24"/>
          <w:szCs w:val="24"/>
          <w:lang w:eastAsia="pl-PL"/>
        </w:rPr>
        <w:t xml:space="preserve"> należy </w:t>
      </w:r>
      <w:r>
        <w:rPr>
          <w:rFonts w:cs="ArialNarrow"/>
          <w:sz w:val="24"/>
          <w:szCs w:val="24"/>
          <w:lang w:eastAsia="pl-PL"/>
        </w:rPr>
        <w:t>przeprowadzić za pomocą</w:t>
      </w:r>
      <w:r w:rsidRPr="00A627F8">
        <w:rPr>
          <w:rFonts w:cs="ArialNarrow"/>
          <w:sz w:val="24"/>
          <w:szCs w:val="24"/>
          <w:lang w:eastAsia="pl-PL"/>
        </w:rPr>
        <w:t xml:space="preserve"> analizy wielokryterialnej</w:t>
      </w:r>
      <w:r w:rsidR="00B23530">
        <w:rPr>
          <w:rFonts w:cs="ArialNarrow"/>
          <w:sz w:val="24"/>
          <w:szCs w:val="24"/>
          <w:lang w:eastAsia="pl-PL"/>
        </w:rPr>
        <w:t xml:space="preserve"> – AW </w:t>
      </w:r>
      <w:r>
        <w:rPr>
          <w:rFonts w:cs="ArialNarrow"/>
          <w:sz w:val="24"/>
          <w:szCs w:val="24"/>
          <w:lang w:eastAsia="pl-PL"/>
        </w:rPr>
        <w:t xml:space="preserve">(patrz: słownik pojęć i skrótów, definicja </w:t>
      </w:r>
      <w:r w:rsidRPr="00A627F8">
        <w:rPr>
          <w:rFonts w:cs="ArialNarrow"/>
          <w:sz w:val="24"/>
          <w:szCs w:val="24"/>
          <w:lang w:eastAsia="pl-PL"/>
        </w:rPr>
        <w:t>analizy wielokryterialnej</w:t>
      </w:r>
      <w:r>
        <w:rPr>
          <w:rFonts w:cs="ArialNarrow"/>
          <w:sz w:val="24"/>
          <w:szCs w:val="24"/>
          <w:lang w:eastAsia="pl-PL"/>
        </w:rPr>
        <w:t>)</w:t>
      </w:r>
      <w:r w:rsidR="00D36B81">
        <w:rPr>
          <w:rFonts w:cs="ArialNarrow"/>
          <w:sz w:val="24"/>
          <w:szCs w:val="24"/>
          <w:lang w:eastAsia="pl-PL"/>
        </w:rPr>
        <w:t>,</w:t>
      </w:r>
      <w:r>
        <w:rPr>
          <w:rFonts w:cs="ArialNarrow"/>
          <w:sz w:val="24"/>
          <w:szCs w:val="24"/>
          <w:lang w:eastAsia="pl-PL"/>
        </w:rPr>
        <w:t xml:space="preserve"> </w:t>
      </w:r>
      <w:r w:rsidR="001B6127">
        <w:rPr>
          <w:rFonts w:cs="ArialNarrow"/>
          <w:sz w:val="24"/>
          <w:szCs w:val="24"/>
          <w:lang w:eastAsia="pl-PL"/>
        </w:rPr>
        <w:t xml:space="preserve">do której co </w:t>
      </w:r>
      <w:r>
        <w:rPr>
          <w:rFonts w:cs="ArialNarrow"/>
          <w:sz w:val="24"/>
          <w:szCs w:val="24"/>
          <w:lang w:eastAsia="pl-PL"/>
        </w:rPr>
        <w:t xml:space="preserve">do zasady </w:t>
      </w:r>
      <w:r w:rsidR="001B6127">
        <w:rPr>
          <w:rFonts w:cs="ArialNarrow"/>
          <w:sz w:val="24"/>
          <w:szCs w:val="24"/>
          <w:lang w:eastAsia="pl-PL"/>
        </w:rPr>
        <w:t>powinny zostać</w:t>
      </w:r>
      <w:r>
        <w:rPr>
          <w:rFonts w:cs="ArialNarrow"/>
          <w:sz w:val="24"/>
          <w:szCs w:val="24"/>
          <w:lang w:eastAsia="pl-PL"/>
        </w:rPr>
        <w:t xml:space="preserve"> </w:t>
      </w:r>
      <w:r w:rsidR="001B6127">
        <w:rPr>
          <w:rFonts w:cs="ArialNarrow"/>
          <w:sz w:val="24"/>
          <w:szCs w:val="24"/>
          <w:lang w:eastAsia="pl-PL"/>
        </w:rPr>
        <w:t>przyjęte</w:t>
      </w:r>
      <w:r w:rsidR="001B6127" w:rsidRPr="001B6127">
        <w:rPr>
          <w:bCs/>
          <w:sz w:val="24"/>
          <w:szCs w:val="24"/>
        </w:rPr>
        <w:t xml:space="preserve"> </w:t>
      </w:r>
      <w:r w:rsidR="001B6127" w:rsidRPr="00D23D73">
        <w:rPr>
          <w:bCs/>
          <w:sz w:val="24"/>
          <w:szCs w:val="24"/>
        </w:rPr>
        <w:t>kryteria o charakterze</w:t>
      </w:r>
      <w:r w:rsidR="001B6127">
        <w:rPr>
          <w:bCs/>
          <w:sz w:val="24"/>
          <w:szCs w:val="24"/>
        </w:rPr>
        <w:t xml:space="preserve"> </w:t>
      </w:r>
      <w:r w:rsidR="001B6127" w:rsidRPr="00D23D73">
        <w:rPr>
          <w:bCs/>
          <w:sz w:val="24"/>
          <w:szCs w:val="24"/>
        </w:rPr>
        <w:t>jakościowym.</w:t>
      </w:r>
    </w:p>
    <w:p w:rsidR="00D23D73" w:rsidRPr="007678D4" w:rsidRDefault="00D23D73" w:rsidP="00D23D73">
      <w:pPr>
        <w:autoSpaceDE w:val="0"/>
        <w:autoSpaceDN w:val="0"/>
        <w:adjustRightInd w:val="0"/>
        <w:spacing w:after="0"/>
        <w:jc w:val="both"/>
        <w:rPr>
          <w:bCs/>
          <w:sz w:val="24"/>
          <w:szCs w:val="24"/>
        </w:rPr>
      </w:pPr>
      <w:r w:rsidRPr="00D23D73">
        <w:rPr>
          <w:bCs/>
          <w:sz w:val="24"/>
          <w:szCs w:val="24"/>
        </w:rPr>
        <w:t>Tym niemiej, stosowanie kryteriów ilościowych, o ile są one łatwe do zmierzenia</w:t>
      </w:r>
      <w:r>
        <w:rPr>
          <w:bCs/>
          <w:sz w:val="24"/>
          <w:szCs w:val="24"/>
        </w:rPr>
        <w:t xml:space="preserve"> w </w:t>
      </w:r>
      <w:r w:rsidRPr="00D23D73">
        <w:rPr>
          <w:bCs/>
          <w:sz w:val="24"/>
          <w:szCs w:val="24"/>
        </w:rPr>
        <w:t>poszczególnych wariantach może być również zasadne. Ich stosowanie pozwala</w:t>
      </w:r>
      <w:r>
        <w:rPr>
          <w:bCs/>
          <w:sz w:val="24"/>
          <w:szCs w:val="24"/>
        </w:rPr>
        <w:t xml:space="preserve"> </w:t>
      </w:r>
      <w:r w:rsidRPr="00D23D73">
        <w:rPr>
          <w:bCs/>
          <w:sz w:val="24"/>
          <w:szCs w:val="24"/>
        </w:rPr>
        <w:t xml:space="preserve">łatwiej uzasadnić oceny przyznawane </w:t>
      </w:r>
      <w:r>
        <w:rPr>
          <w:bCs/>
          <w:sz w:val="24"/>
          <w:szCs w:val="24"/>
        </w:rPr>
        <w:br/>
      </w:r>
      <w:r w:rsidRPr="00D23D73">
        <w:rPr>
          <w:bCs/>
          <w:sz w:val="24"/>
          <w:szCs w:val="24"/>
        </w:rPr>
        <w:t xml:space="preserve">w poszczególnych kryteriach. </w:t>
      </w:r>
      <w:r w:rsidRPr="007678D4">
        <w:rPr>
          <w:bCs/>
          <w:sz w:val="24"/>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7678D4" w:rsidRDefault="00D23D73" w:rsidP="006A3667">
      <w:pPr>
        <w:autoSpaceDE w:val="0"/>
        <w:autoSpaceDN w:val="0"/>
        <w:adjustRightInd w:val="0"/>
        <w:spacing w:after="0"/>
        <w:jc w:val="both"/>
        <w:rPr>
          <w:bCs/>
          <w:sz w:val="24"/>
          <w:szCs w:val="24"/>
        </w:rPr>
      </w:pPr>
      <w:r w:rsidRPr="007678D4">
        <w:rPr>
          <w:bCs/>
          <w:sz w:val="24"/>
          <w:szCs w:val="24"/>
        </w:rPr>
        <w:t xml:space="preserve">Po ustaleniu kryteriów należy przypisać im wagi. Powinny one sumować się do 100% oraz odpowiadać znaczeniu poszczególnych kryteriów z punktu widzenia decydentów. Ustalić należy maksymalną </w:t>
      </w:r>
      <w:r w:rsidR="007678D4" w:rsidRPr="007678D4">
        <w:rPr>
          <w:bCs/>
          <w:sz w:val="24"/>
          <w:szCs w:val="24"/>
        </w:rPr>
        <w:br/>
      </w:r>
      <w:r w:rsidRPr="007678D4">
        <w:rPr>
          <w:bCs/>
          <w:sz w:val="24"/>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 w:val="24"/>
          <w:szCs w:val="24"/>
          <w:lang w:eastAsia="pl-PL"/>
        </w:rPr>
        <w:t xml:space="preserve"> </w:t>
      </w:r>
      <w:r w:rsidR="006A3667" w:rsidRPr="007678D4">
        <w:rPr>
          <w:bCs/>
          <w:sz w:val="24"/>
          <w:szCs w:val="24"/>
        </w:rPr>
        <w:t>z przypisanymi wcześniej wagami i wybór wariantu optymalnego</w:t>
      </w:r>
      <w:r w:rsidR="00FF6F25" w:rsidRPr="007678D4">
        <w:rPr>
          <w:bCs/>
          <w:sz w:val="24"/>
          <w:szCs w:val="24"/>
        </w:rPr>
        <w:t>.</w:t>
      </w:r>
    </w:p>
    <w:p w:rsidR="0027223D" w:rsidRDefault="006A3667" w:rsidP="006A3667">
      <w:pPr>
        <w:autoSpaceDE w:val="0"/>
        <w:autoSpaceDN w:val="0"/>
        <w:adjustRightInd w:val="0"/>
        <w:spacing w:after="0"/>
        <w:jc w:val="both"/>
        <w:rPr>
          <w:bCs/>
          <w:sz w:val="24"/>
          <w:szCs w:val="24"/>
        </w:rPr>
      </w:pPr>
      <w:r w:rsidRPr="007678D4">
        <w:rPr>
          <w:bCs/>
          <w:sz w:val="24"/>
          <w:szCs w:val="24"/>
        </w:rPr>
        <w:t>W ramach niniejszej instrukcji pozostawiono projektodawcy swobodę w zakresie określenia</w:t>
      </w:r>
      <w:r w:rsidR="00FF6F25" w:rsidRPr="007678D4">
        <w:rPr>
          <w:bCs/>
          <w:sz w:val="24"/>
          <w:szCs w:val="24"/>
        </w:rPr>
        <w:t xml:space="preserve"> </w:t>
      </w:r>
      <w:r w:rsidRPr="007678D4">
        <w:rPr>
          <w:bCs/>
          <w:sz w:val="24"/>
          <w:szCs w:val="24"/>
        </w:rPr>
        <w:t>dokładnego sposobu postępowania w analizie strategicznej. Możliwe jest np. porównanie wszystkich</w:t>
      </w:r>
      <w:r w:rsidR="007678D4" w:rsidRPr="007678D4">
        <w:rPr>
          <w:bCs/>
          <w:sz w:val="24"/>
          <w:szCs w:val="24"/>
        </w:rPr>
        <w:t xml:space="preserve"> </w:t>
      </w:r>
      <w:r w:rsidRPr="007678D4">
        <w:rPr>
          <w:bCs/>
          <w:sz w:val="24"/>
          <w:szCs w:val="24"/>
        </w:rPr>
        <w:t xml:space="preserve">wariantów </w:t>
      </w:r>
      <w:r w:rsidR="007678D4" w:rsidRPr="007678D4">
        <w:rPr>
          <w:bCs/>
          <w:sz w:val="24"/>
          <w:szCs w:val="24"/>
        </w:rPr>
        <w:br/>
      </w:r>
      <w:r w:rsidRPr="007678D4">
        <w:rPr>
          <w:bCs/>
          <w:sz w:val="24"/>
          <w:szCs w:val="24"/>
        </w:rPr>
        <w:t>w je</w:t>
      </w:r>
      <w:r w:rsidR="0058507B" w:rsidRPr="007678D4">
        <w:rPr>
          <w:bCs/>
          <w:sz w:val="24"/>
          <w:szCs w:val="24"/>
        </w:rPr>
        <w:t>dnym kroku (stosując analizę wielokryterialną</w:t>
      </w:r>
      <w:r w:rsidRPr="007678D4">
        <w:rPr>
          <w:bCs/>
          <w:sz w:val="24"/>
          <w:szCs w:val="24"/>
        </w:rPr>
        <w:t xml:space="preserve"> tylko raz), bądź w kilku krokach (np. osobna analiza</w:t>
      </w:r>
      <w:r w:rsidR="0058507B" w:rsidRPr="007678D4">
        <w:rPr>
          <w:bCs/>
          <w:sz w:val="24"/>
          <w:szCs w:val="24"/>
        </w:rPr>
        <w:t xml:space="preserve"> </w:t>
      </w:r>
      <w:r w:rsidR="007678D4" w:rsidRPr="007678D4">
        <w:rPr>
          <w:bCs/>
          <w:sz w:val="24"/>
          <w:szCs w:val="24"/>
        </w:rPr>
        <w:br/>
      </w:r>
      <w:r w:rsidRPr="007678D4">
        <w:rPr>
          <w:bCs/>
          <w:sz w:val="24"/>
          <w:szCs w:val="24"/>
        </w:rPr>
        <w:t>w zakresie podjęcia decyzji co do lokalizacji inwestycji oraz co do operatora inwestycji – inwestor</w:t>
      </w:r>
      <w:r w:rsidR="007678D4">
        <w:rPr>
          <w:bCs/>
          <w:sz w:val="24"/>
          <w:szCs w:val="24"/>
        </w:rPr>
        <w:t xml:space="preserve"> </w:t>
      </w:r>
      <w:r w:rsidRPr="007678D4">
        <w:rPr>
          <w:bCs/>
          <w:sz w:val="24"/>
          <w:szCs w:val="24"/>
        </w:rPr>
        <w:t>lub jednostka od niego zależna). Minimalny zakres analizy strategicznej stanowi jednak porównanie</w:t>
      </w:r>
      <w:r w:rsidR="0058507B" w:rsidRPr="007678D4">
        <w:rPr>
          <w:bCs/>
          <w:sz w:val="24"/>
          <w:szCs w:val="24"/>
        </w:rPr>
        <w:t xml:space="preserve"> </w:t>
      </w:r>
      <w:r w:rsidRPr="007678D4">
        <w:rPr>
          <w:bCs/>
          <w:sz w:val="24"/>
          <w:szCs w:val="24"/>
        </w:rPr>
        <w:t>przynajmniej dwóch wariantów.</w:t>
      </w:r>
    </w:p>
    <w:p w:rsidR="00B23530" w:rsidRDefault="00B23530" w:rsidP="006A3667">
      <w:pPr>
        <w:autoSpaceDE w:val="0"/>
        <w:autoSpaceDN w:val="0"/>
        <w:adjustRightInd w:val="0"/>
        <w:spacing w:after="0"/>
        <w:jc w:val="both"/>
        <w:rPr>
          <w:bCs/>
          <w:sz w:val="24"/>
          <w:szCs w:val="24"/>
        </w:rPr>
      </w:pPr>
    </w:p>
    <w:p w:rsidR="00D36B81" w:rsidRPr="007678D4" w:rsidRDefault="00D36B81" w:rsidP="006A3667">
      <w:pPr>
        <w:autoSpaceDE w:val="0"/>
        <w:autoSpaceDN w:val="0"/>
        <w:adjustRightInd w:val="0"/>
        <w:spacing w:after="0"/>
        <w:jc w:val="both"/>
        <w:rPr>
          <w:bCs/>
          <w:sz w:val="24"/>
          <w:szCs w:val="24"/>
        </w:rPr>
      </w:pPr>
      <w:r>
        <w:rPr>
          <w:bCs/>
          <w:sz w:val="24"/>
          <w:szCs w:val="24"/>
        </w:rPr>
        <w:t>Przykładową AW zaprezentowano w tabeli poniżej</w:t>
      </w:r>
      <w:r w:rsidR="000251C6">
        <w:rPr>
          <w:bCs/>
          <w:sz w:val="24"/>
          <w:szCs w:val="24"/>
        </w:rPr>
        <w:t>:</w:t>
      </w:r>
    </w:p>
    <w:p w:rsidR="000251C6" w:rsidRDefault="000251C6" w:rsidP="001530B7">
      <w:pPr>
        <w:autoSpaceDE w:val="0"/>
        <w:autoSpaceDN w:val="0"/>
        <w:adjustRightInd w:val="0"/>
        <w:spacing w:after="0"/>
        <w:jc w:val="both"/>
        <w:rPr>
          <w:color w:val="FF0000"/>
          <w:sz w:val="24"/>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50702F"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Pr>
                <w:b/>
                <w:bCs/>
                <w:sz w:val="20"/>
                <w:szCs w:val="20"/>
              </w:rPr>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r w:rsidR="00B23E7E">
              <w:rPr>
                <w:sz w:val="20"/>
                <w:szCs w:val="20"/>
              </w:rPr>
              <w:t xml:space="preserve">zmniejszenie </w:t>
            </w:r>
            <w:r w:rsidR="0050702F" w:rsidRPr="0050702F">
              <w:rPr>
                <w:sz w:val="20"/>
                <w:szCs w:val="20"/>
              </w:rPr>
              <w:t xml:space="preserve"> emisji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r w:rsidR="00B23E7E">
              <w:rPr>
                <w:sz w:val="20"/>
                <w:szCs w:val="20"/>
              </w:rPr>
              <w:t xml:space="preserve">zmniejszenie </w:t>
            </w:r>
            <w:r w:rsidR="00B23E7E" w:rsidRPr="0050702F">
              <w:rPr>
                <w:sz w:val="20"/>
                <w:szCs w:val="20"/>
              </w:rPr>
              <w:t xml:space="preserve"> emisji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rsidR="00D36B81" w:rsidRDefault="00D36B81" w:rsidP="001530B7">
      <w:pPr>
        <w:autoSpaceDE w:val="0"/>
        <w:autoSpaceDN w:val="0"/>
        <w:adjustRightInd w:val="0"/>
        <w:spacing w:after="0"/>
        <w:jc w:val="both"/>
        <w:rPr>
          <w:color w:val="FF0000"/>
          <w:sz w:val="24"/>
          <w:szCs w:val="24"/>
        </w:rPr>
      </w:pPr>
    </w:p>
    <w:p w:rsidR="00D36B81"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Zastosowana skala: 0 - brak wpływu 1 - niewielki wpływ 2 - umiarkowany wpływ 3 - istotny wpływ 4 -  bardzo duży wpływ</w:t>
      </w:r>
      <w:r w:rsidR="00E25F3D">
        <w:rPr>
          <w:sz w:val="20"/>
          <w:szCs w:val="20"/>
        </w:rPr>
        <w:t>.</w:t>
      </w:r>
    </w:p>
    <w:p w:rsidR="00E25F3D" w:rsidRPr="0050702F" w:rsidRDefault="00E25F3D" w:rsidP="00D36B81">
      <w:pPr>
        <w:autoSpaceDE w:val="0"/>
        <w:autoSpaceDN w:val="0"/>
        <w:adjustRightInd w:val="0"/>
        <w:spacing w:after="0"/>
        <w:jc w:val="both"/>
        <w:rPr>
          <w:sz w:val="20"/>
          <w:szCs w:val="20"/>
        </w:rPr>
      </w:pPr>
    </w:p>
    <w:p w:rsidR="00D36B81" w:rsidRPr="000251C6" w:rsidRDefault="000251C6" w:rsidP="000251C6">
      <w:pPr>
        <w:pStyle w:val="Bezodstpw"/>
        <w:spacing w:line="276" w:lineRule="auto"/>
        <w:jc w:val="both"/>
        <w:rPr>
          <w:sz w:val="24"/>
          <w:szCs w:val="24"/>
        </w:rPr>
      </w:pPr>
      <w:r w:rsidRPr="000251C6">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rsidR="000251C6" w:rsidRPr="000251C6" w:rsidRDefault="000251C6" w:rsidP="000251C6">
      <w:pPr>
        <w:pStyle w:val="Bezodstpw"/>
      </w:pPr>
    </w:p>
    <w:p w:rsidR="00D36B81" w:rsidRPr="000251C6"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rsidR="00D36B81" w:rsidRPr="00B4104E" w:rsidRDefault="00D36B81" w:rsidP="001530B7">
      <w:pPr>
        <w:autoSpaceDE w:val="0"/>
        <w:autoSpaceDN w:val="0"/>
        <w:adjustRightInd w:val="0"/>
        <w:spacing w:after="0"/>
        <w:jc w:val="both"/>
        <w:rPr>
          <w:color w:val="FF0000"/>
          <w:sz w:val="24"/>
          <w:szCs w:val="24"/>
        </w:rPr>
      </w:pPr>
    </w:p>
    <w:p w:rsidR="00F74437" w:rsidRDefault="0058507B" w:rsidP="00F74437">
      <w:pPr>
        <w:autoSpaceDE w:val="0"/>
        <w:autoSpaceDN w:val="0"/>
        <w:adjustRightInd w:val="0"/>
        <w:spacing w:after="0"/>
        <w:jc w:val="both"/>
        <w:rPr>
          <w:sz w:val="24"/>
          <w:szCs w:val="24"/>
        </w:rPr>
      </w:pPr>
      <w:r w:rsidRPr="007678D4">
        <w:rPr>
          <w:b/>
          <w:sz w:val="24"/>
          <w:szCs w:val="24"/>
        </w:rPr>
        <w:t>2. E</w:t>
      </w:r>
      <w:r w:rsidR="00733BC1" w:rsidRPr="007678D4">
        <w:rPr>
          <w:b/>
          <w:sz w:val="24"/>
          <w:szCs w:val="24"/>
        </w:rPr>
        <w:t>tap drugi – analiza rozwiązań technologicznych –</w:t>
      </w:r>
      <w:r w:rsidR="00733BC1" w:rsidRPr="00B4104E">
        <w:rPr>
          <w:sz w:val="24"/>
          <w:szCs w:val="24"/>
        </w:rPr>
        <w:t xml:space="preserve"> na tym etapie należy przeanalizować poszczególne rozwiązania pod kątem technologicznym. Do przeprowadzenia tego etapu zazwyczaj zastosowanie mają metody oparte na kryteriach ilościowych</w:t>
      </w:r>
      <w:r w:rsidR="007678D4">
        <w:rPr>
          <w:sz w:val="24"/>
          <w:szCs w:val="24"/>
        </w:rPr>
        <w:t>.</w:t>
      </w:r>
      <w:r w:rsidR="00F74437">
        <w:rPr>
          <w:sz w:val="24"/>
          <w:szCs w:val="24"/>
        </w:rPr>
        <w:t xml:space="preserve"> </w:t>
      </w:r>
    </w:p>
    <w:p w:rsidR="00A43CA2" w:rsidRDefault="00F74437" w:rsidP="001B6127">
      <w:pPr>
        <w:autoSpaceDE w:val="0"/>
        <w:autoSpaceDN w:val="0"/>
        <w:adjustRightInd w:val="0"/>
        <w:spacing w:after="0"/>
        <w:jc w:val="both"/>
        <w:rPr>
          <w:sz w:val="24"/>
          <w:szCs w:val="24"/>
        </w:rPr>
      </w:pPr>
      <w:r w:rsidRPr="00F74437">
        <w:rPr>
          <w:sz w:val="24"/>
          <w:szCs w:val="24"/>
        </w:rPr>
        <w:t xml:space="preserve">Dla wybranego wariantu w analizie strategicznej, do dalszej analizy należy </w:t>
      </w:r>
      <w:r>
        <w:rPr>
          <w:sz w:val="24"/>
          <w:szCs w:val="24"/>
        </w:rPr>
        <w:t>poddać</w:t>
      </w:r>
      <w:r w:rsidRPr="00F74437">
        <w:rPr>
          <w:sz w:val="24"/>
          <w:szCs w:val="24"/>
        </w:rPr>
        <w:t xml:space="preserve"> </w:t>
      </w:r>
      <w:r w:rsidR="001B6127">
        <w:rPr>
          <w:sz w:val="24"/>
          <w:szCs w:val="24"/>
        </w:rPr>
        <w:t>co najmniej</w:t>
      </w:r>
      <w:r>
        <w:rPr>
          <w:sz w:val="24"/>
          <w:szCs w:val="24"/>
        </w:rPr>
        <w:t xml:space="preserve"> dwa</w:t>
      </w:r>
      <w:r w:rsidR="00E0442B">
        <w:rPr>
          <w:sz w:val="24"/>
          <w:szCs w:val="24"/>
        </w:rPr>
        <w:t xml:space="preserve"> warianty technologiczne. </w:t>
      </w:r>
      <w:r w:rsidRPr="00F74437">
        <w:rPr>
          <w:sz w:val="24"/>
          <w:szCs w:val="24"/>
        </w:rPr>
        <w:t xml:space="preserve">Wybór wariantów technologicznych musi być uzasadniony przez </w:t>
      </w:r>
      <w:r>
        <w:rPr>
          <w:sz w:val="24"/>
          <w:szCs w:val="24"/>
        </w:rPr>
        <w:t>wnioskodawcę, np.</w:t>
      </w:r>
      <w:r w:rsidRPr="00F74437">
        <w:rPr>
          <w:sz w:val="24"/>
          <w:szCs w:val="24"/>
        </w:rPr>
        <w:t xml:space="preserve"> poprzez wskazanie, że są to najbardziej wykonalne warianty realizacji celów projektu (np. najtańsze, najszybsze, najłatwiejsze – w zależności od przyjętych celów). </w:t>
      </w:r>
    </w:p>
    <w:p w:rsidR="001B6127" w:rsidRPr="001B6127" w:rsidRDefault="003E4A13" w:rsidP="001B6127">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w</w:t>
      </w:r>
      <w:r w:rsidR="001B6127" w:rsidRPr="001B6127">
        <w:rPr>
          <w:sz w:val="24"/>
          <w:szCs w:val="24"/>
        </w:rPr>
        <w:t xml:space="preserve"> pewnych okolicznościach warto jako pierwszy wariant technologiczny</w:t>
      </w:r>
      <w:r w:rsidR="001B6127">
        <w:rPr>
          <w:sz w:val="24"/>
          <w:szCs w:val="24"/>
        </w:rPr>
        <w:t xml:space="preserve"> rozważyć rozwiązanie „minimum”</w:t>
      </w:r>
      <w:r w:rsidR="001B6127" w:rsidRPr="001B6127">
        <w:rPr>
          <w:sz w:val="24"/>
          <w:szCs w:val="24"/>
        </w:rPr>
        <w:t>,</w:t>
      </w:r>
      <w:r w:rsidR="001B6127">
        <w:rPr>
          <w:sz w:val="24"/>
          <w:szCs w:val="24"/>
        </w:rPr>
        <w:t xml:space="preserve"> które</w:t>
      </w:r>
      <w:r w:rsidR="001B6127" w:rsidRPr="001B6127">
        <w:rPr>
          <w:sz w:val="24"/>
          <w:szCs w:val="24"/>
        </w:rPr>
        <w:t xml:space="preserve"> zakłada ponoszenie pew</w:t>
      </w:r>
      <w:r w:rsidR="00A43CA2">
        <w:rPr>
          <w:sz w:val="24"/>
          <w:szCs w:val="24"/>
        </w:rPr>
        <w:t>nych nakładów inwestycyjnych, np.</w:t>
      </w:r>
      <w:r w:rsidR="001B6127" w:rsidRPr="001B6127">
        <w:rPr>
          <w:sz w:val="24"/>
          <w:szCs w:val="24"/>
        </w:rPr>
        <w:t xml:space="preserve"> na częściową modernizację istniejącej infrastruktury, wykraczających poza bieżące koszty działania </w:t>
      </w:r>
      <w:r w:rsidR="00A43CA2">
        <w:rPr>
          <w:sz w:val="24"/>
          <w:szCs w:val="24"/>
        </w:rPr>
        <w:br/>
      </w:r>
      <w:r w:rsidR="001B6127" w:rsidRPr="001B6127">
        <w:rPr>
          <w:sz w:val="24"/>
          <w:szCs w:val="24"/>
        </w:rPr>
        <w:t>i utrzymania. Wariant ten uwzględnia zatem pewną kwotę kosztów niezbędnych udosko</w:t>
      </w:r>
      <w:r w:rsidR="009D6B96">
        <w:rPr>
          <w:sz w:val="24"/>
          <w:szCs w:val="24"/>
        </w:rPr>
        <w:t xml:space="preserve">naleń w celu uniknięcia sankcji, </w:t>
      </w:r>
      <w:r w:rsidR="001B6127" w:rsidRPr="001B6127">
        <w:rPr>
          <w:sz w:val="24"/>
          <w:szCs w:val="24"/>
        </w:rPr>
        <w:t>bądź pogorszenia się stanu infrastruktury</w:t>
      </w:r>
      <w:r w:rsidR="00E0442B" w:rsidRPr="00E0442B">
        <w:rPr>
          <w:rFonts w:ascii="Times New Roman" w:hAnsi="Times New Roman"/>
          <w:color w:val="000000"/>
          <w:sz w:val="24"/>
          <w:szCs w:val="24"/>
          <w:lang w:eastAsia="pl-PL"/>
        </w:rPr>
        <w:t xml:space="preserve"> </w:t>
      </w:r>
      <w:r w:rsidR="00E0442B">
        <w:rPr>
          <w:rFonts w:ascii="Times New Roman" w:hAnsi="Times New Roman"/>
          <w:color w:val="000000"/>
          <w:sz w:val="24"/>
          <w:szCs w:val="24"/>
          <w:lang w:eastAsia="pl-PL"/>
        </w:rPr>
        <w:t>(</w:t>
      </w:r>
      <w:r w:rsidR="00E0442B">
        <w:rPr>
          <w:sz w:val="24"/>
          <w:szCs w:val="24"/>
        </w:rPr>
        <w:t>np.</w:t>
      </w:r>
      <w:r w:rsidR="00E0442B" w:rsidRPr="00E0442B">
        <w:rPr>
          <w:sz w:val="24"/>
          <w:szCs w:val="24"/>
        </w:rPr>
        <w:t xml:space="preserve"> gdy projekty są wynikiem potrzeby dos</w:t>
      </w:r>
      <w:r>
        <w:rPr>
          <w:sz w:val="24"/>
          <w:szCs w:val="24"/>
        </w:rPr>
        <w:t>tosowania</w:t>
      </w:r>
      <w:r w:rsidR="00E0442B">
        <w:rPr>
          <w:sz w:val="24"/>
          <w:szCs w:val="24"/>
        </w:rPr>
        <w:t xml:space="preserve"> do przepisów UE). </w:t>
      </w:r>
      <w:r w:rsidR="001B6127" w:rsidRPr="001B6127">
        <w:rPr>
          <w:sz w:val="24"/>
          <w:szCs w:val="24"/>
        </w:rPr>
        <w:t>Należy również wziąć pod uwagę synergię w zakresie budowy inf</w:t>
      </w:r>
      <w:r>
        <w:rPr>
          <w:sz w:val="24"/>
          <w:szCs w:val="24"/>
        </w:rPr>
        <w:t xml:space="preserve">rastruktury (np. infrastruktura </w:t>
      </w:r>
      <w:r w:rsidR="001B6127" w:rsidRPr="001B6127">
        <w:rPr>
          <w:sz w:val="24"/>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Default="00E0442B" w:rsidP="00E0442B">
      <w:pPr>
        <w:autoSpaceDE w:val="0"/>
        <w:autoSpaceDN w:val="0"/>
        <w:adjustRightInd w:val="0"/>
        <w:spacing w:after="0"/>
        <w:jc w:val="both"/>
        <w:rPr>
          <w:sz w:val="24"/>
          <w:szCs w:val="24"/>
        </w:rPr>
      </w:pPr>
      <w:r w:rsidRPr="00E0442B">
        <w:rPr>
          <w:sz w:val="24"/>
          <w:szCs w:val="24"/>
        </w:rPr>
        <w:t xml:space="preserve">Po zidentyfikowaniu </w:t>
      </w:r>
      <w:r>
        <w:rPr>
          <w:sz w:val="24"/>
          <w:szCs w:val="24"/>
        </w:rPr>
        <w:t>co najmniej dwóch</w:t>
      </w:r>
      <w:r w:rsidRPr="00E0442B">
        <w:rPr>
          <w:sz w:val="24"/>
          <w:szCs w:val="24"/>
        </w:rPr>
        <w:t xml:space="preserve"> możliwych rozwiązań technologicznych, należy </w:t>
      </w:r>
      <w:r w:rsidRPr="00F74437">
        <w:rPr>
          <w:sz w:val="24"/>
          <w:szCs w:val="24"/>
        </w:rPr>
        <w:t xml:space="preserve">nadać </w:t>
      </w:r>
      <w:r>
        <w:rPr>
          <w:sz w:val="24"/>
          <w:szCs w:val="24"/>
        </w:rPr>
        <w:t xml:space="preserve">im </w:t>
      </w:r>
      <w:r w:rsidRPr="00F74437">
        <w:rPr>
          <w:sz w:val="24"/>
          <w:szCs w:val="24"/>
        </w:rPr>
        <w:t>krótkie nazwy</w:t>
      </w:r>
      <w:r w:rsidR="005B2F5D">
        <w:rPr>
          <w:sz w:val="24"/>
          <w:szCs w:val="24"/>
        </w:rPr>
        <w:t>,</w:t>
      </w:r>
      <w:r w:rsidRPr="00F74437">
        <w:rPr>
          <w:sz w:val="24"/>
          <w:szCs w:val="24"/>
        </w:rPr>
        <w:t xml:space="preserve"> </w:t>
      </w:r>
      <w:r>
        <w:rPr>
          <w:sz w:val="24"/>
          <w:szCs w:val="24"/>
        </w:rPr>
        <w:t>a następnie</w:t>
      </w:r>
      <w:r w:rsidR="005B2F5D">
        <w:rPr>
          <w:sz w:val="24"/>
          <w:szCs w:val="24"/>
        </w:rPr>
        <w:t xml:space="preserve"> opisać i </w:t>
      </w:r>
      <w:r w:rsidR="005B2F5D" w:rsidRPr="00F74437">
        <w:rPr>
          <w:sz w:val="24"/>
          <w:szCs w:val="24"/>
        </w:rPr>
        <w:t>uzasad</w:t>
      </w:r>
      <w:r w:rsidR="005B2F5D">
        <w:rPr>
          <w:sz w:val="24"/>
          <w:szCs w:val="24"/>
        </w:rPr>
        <w:t>ni</w:t>
      </w:r>
      <w:r w:rsidR="005B2F5D" w:rsidRPr="00F74437">
        <w:rPr>
          <w:sz w:val="24"/>
          <w:szCs w:val="24"/>
        </w:rPr>
        <w:t>ć wybór poszczególnych</w:t>
      </w:r>
      <w:r w:rsidR="005B2F5D">
        <w:rPr>
          <w:sz w:val="24"/>
          <w:szCs w:val="24"/>
        </w:rPr>
        <w:t xml:space="preserve"> technologii. </w:t>
      </w:r>
      <w:r w:rsidR="00865F90">
        <w:rPr>
          <w:sz w:val="24"/>
          <w:szCs w:val="24"/>
        </w:rPr>
        <w:t>E</w:t>
      </w:r>
      <w:r w:rsidR="005B2F5D" w:rsidRPr="00F74437">
        <w:rPr>
          <w:sz w:val="24"/>
          <w:szCs w:val="24"/>
        </w:rPr>
        <w:t xml:space="preserve">lementem uzasadnienia może być </w:t>
      </w:r>
      <w:r w:rsidR="00865F90">
        <w:rPr>
          <w:sz w:val="24"/>
          <w:szCs w:val="24"/>
        </w:rPr>
        <w:t>np.</w:t>
      </w:r>
      <w:r w:rsidR="00865F90" w:rsidRPr="00F74437">
        <w:rPr>
          <w:sz w:val="24"/>
          <w:szCs w:val="24"/>
        </w:rPr>
        <w:t xml:space="preserve"> </w:t>
      </w:r>
      <w:r w:rsidR="005B2F5D" w:rsidRPr="00F74437">
        <w:rPr>
          <w:sz w:val="24"/>
          <w:szCs w:val="24"/>
        </w:rPr>
        <w:t>zgodność</w:t>
      </w:r>
      <w:r w:rsidR="00865F90">
        <w:rPr>
          <w:sz w:val="24"/>
          <w:szCs w:val="24"/>
        </w:rPr>
        <w:t xml:space="preserve"> </w:t>
      </w:r>
      <w:r w:rsidR="005B2F5D" w:rsidRPr="00F74437">
        <w:rPr>
          <w:sz w:val="24"/>
          <w:szCs w:val="24"/>
        </w:rPr>
        <w:t xml:space="preserve">z normami PN dla odpowiednich parametrów infrastruktury, </w:t>
      </w:r>
      <w:r w:rsidR="00865F90" w:rsidRPr="00F74437">
        <w:rPr>
          <w:sz w:val="24"/>
          <w:szCs w:val="24"/>
        </w:rPr>
        <w:t>zgodność</w:t>
      </w:r>
      <w:r w:rsidR="00865F90">
        <w:rPr>
          <w:sz w:val="24"/>
          <w:szCs w:val="24"/>
        </w:rPr>
        <w:t xml:space="preserve"> ze </w:t>
      </w:r>
      <w:r w:rsidR="005B2F5D" w:rsidRPr="00F74437">
        <w:rPr>
          <w:sz w:val="24"/>
          <w:szCs w:val="24"/>
        </w:rPr>
        <w:t>standardami polskimi i unijnymi, możliwymi trudnościami wynikającymi z zastosowanie</w:t>
      </w:r>
      <w:r w:rsidR="00865F90">
        <w:rPr>
          <w:sz w:val="24"/>
          <w:szCs w:val="24"/>
        </w:rPr>
        <w:t>m urządzeń technicznych, czy</w:t>
      </w:r>
      <w:r w:rsidR="005B2F5D" w:rsidRPr="00F74437">
        <w:rPr>
          <w:sz w:val="24"/>
          <w:szCs w:val="24"/>
        </w:rPr>
        <w:t xml:space="preserve"> rozwiązań technologicznych, negatywnym wpływem na środowisko</w:t>
      </w:r>
      <w:r w:rsidR="005B2F5D">
        <w:rPr>
          <w:sz w:val="24"/>
          <w:szCs w:val="24"/>
        </w:rPr>
        <w:t>,</w:t>
      </w:r>
      <w:r w:rsidR="005B2F5D" w:rsidRPr="00F74437">
        <w:rPr>
          <w:sz w:val="24"/>
          <w:szCs w:val="24"/>
        </w:rPr>
        <w:t xml:space="preserve"> itp. </w:t>
      </w:r>
    </w:p>
    <w:p w:rsidR="005B2F5D" w:rsidRDefault="003E4A13" w:rsidP="00E0442B">
      <w:pPr>
        <w:autoSpaceDE w:val="0"/>
        <w:autoSpaceDN w:val="0"/>
        <w:adjustRightInd w:val="0"/>
        <w:spacing w:after="0"/>
        <w:jc w:val="both"/>
        <w:rPr>
          <w:sz w:val="24"/>
          <w:szCs w:val="24"/>
        </w:rPr>
      </w:pPr>
      <w:r w:rsidRPr="00F74437">
        <w:rPr>
          <w:sz w:val="24"/>
          <w:szCs w:val="24"/>
        </w:rPr>
        <w:t xml:space="preserve">Opis każdego wariantu </w:t>
      </w:r>
      <w:r>
        <w:rPr>
          <w:sz w:val="24"/>
          <w:szCs w:val="24"/>
        </w:rPr>
        <w:t>musi da</w:t>
      </w:r>
      <w:r w:rsidRPr="00F74437">
        <w:rPr>
          <w:sz w:val="24"/>
          <w:szCs w:val="24"/>
        </w:rPr>
        <w:t>ć pewność, że wybrano wykonalne pod względem techniczno-technologicznym sposoby realizacji celów projektu</w:t>
      </w:r>
      <w:r w:rsidR="00665A82">
        <w:rPr>
          <w:sz w:val="24"/>
          <w:szCs w:val="24"/>
        </w:rPr>
        <w:t>.</w:t>
      </w:r>
    </w:p>
    <w:p w:rsidR="000D221D" w:rsidRDefault="000D221D" w:rsidP="00E0442B">
      <w:pPr>
        <w:autoSpaceDE w:val="0"/>
        <w:autoSpaceDN w:val="0"/>
        <w:adjustRightInd w:val="0"/>
        <w:spacing w:after="0"/>
        <w:jc w:val="both"/>
        <w:rPr>
          <w:sz w:val="24"/>
          <w:szCs w:val="24"/>
        </w:rPr>
      </w:pPr>
    </w:p>
    <w:p w:rsidR="003E4A13" w:rsidRDefault="003E4A13" w:rsidP="00E0442B">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s</w:t>
      </w:r>
      <w:r w:rsidR="00E0442B" w:rsidRPr="00E0442B">
        <w:rPr>
          <w:sz w:val="24"/>
          <w:szCs w:val="24"/>
        </w:rPr>
        <w:t>tosuje się następujące kryteria:</w:t>
      </w:r>
    </w:p>
    <w:p w:rsidR="003E4A13" w:rsidRPr="003E4A13" w:rsidRDefault="00665A82" w:rsidP="003E4A13">
      <w:pPr>
        <w:autoSpaceDE w:val="0"/>
        <w:autoSpaceDN w:val="0"/>
        <w:adjustRightInd w:val="0"/>
        <w:spacing w:after="0"/>
        <w:jc w:val="both"/>
        <w:rPr>
          <w:sz w:val="24"/>
          <w:szCs w:val="24"/>
        </w:rPr>
      </w:pPr>
      <w:r>
        <w:rPr>
          <w:sz w:val="24"/>
          <w:szCs w:val="24"/>
        </w:rPr>
        <w:t xml:space="preserve">a) </w:t>
      </w:r>
      <w:r w:rsidR="003E4A13" w:rsidRPr="003E4A13">
        <w:rPr>
          <w:sz w:val="24"/>
          <w:szCs w:val="24"/>
        </w:rPr>
        <w:t xml:space="preserve">jeżeli różne rozwiązania alternatywne mają ten sam niepowtarzalny cel (np. w przypadku projektów mających na celu zapewnienie zgodności, które posiadają z góry określone cele polityki i cele ilościowe) </w:t>
      </w:r>
      <w:r>
        <w:rPr>
          <w:sz w:val="24"/>
          <w:szCs w:val="24"/>
        </w:rPr>
        <w:br/>
      </w:r>
      <w:r w:rsidR="003E4A13" w:rsidRPr="003E4A13">
        <w:rPr>
          <w:sz w:val="24"/>
          <w:szCs w:val="24"/>
        </w:rPr>
        <w:t xml:space="preserve">i podobne efekty zewnętrzne, wyboru można dokonać w oparciu o </w:t>
      </w:r>
      <w:r w:rsidR="003E4A13" w:rsidRPr="003E4A13">
        <w:rPr>
          <w:b/>
          <w:bCs/>
          <w:sz w:val="24"/>
          <w:szCs w:val="24"/>
        </w:rPr>
        <w:t>kryterium najniższych kosztów</w:t>
      </w:r>
      <w:r>
        <w:rPr>
          <w:rStyle w:val="Odwoanieprzypisudolnego"/>
          <w:b/>
          <w:bCs/>
          <w:sz w:val="24"/>
          <w:szCs w:val="24"/>
        </w:rPr>
        <w:footnoteReference w:id="14"/>
      </w:r>
      <w:r w:rsidR="003E4A13" w:rsidRPr="003E4A13">
        <w:rPr>
          <w:sz w:val="24"/>
          <w:szCs w:val="24"/>
        </w:rPr>
        <w:t xml:space="preserve"> na jednostkę wytworzonego produktu; </w:t>
      </w:r>
    </w:p>
    <w:p w:rsidR="003E4A13" w:rsidRDefault="00665A82" w:rsidP="003E4A13">
      <w:pPr>
        <w:autoSpaceDE w:val="0"/>
        <w:autoSpaceDN w:val="0"/>
        <w:adjustRightInd w:val="0"/>
        <w:spacing w:after="0"/>
        <w:jc w:val="both"/>
        <w:rPr>
          <w:sz w:val="24"/>
          <w:szCs w:val="24"/>
        </w:rPr>
      </w:pPr>
      <w:r>
        <w:rPr>
          <w:sz w:val="24"/>
          <w:szCs w:val="24"/>
        </w:rPr>
        <w:t xml:space="preserve">b) </w:t>
      </w:r>
      <w:r w:rsidR="003E4A13" w:rsidRPr="003E4A13">
        <w:rPr>
          <w:sz w:val="24"/>
          <w:szCs w:val="24"/>
        </w:rPr>
        <w:t xml:space="preserve">w przypadku gdy produkty lub efekty zewnętrzne, zwłaszcza oddziaływanie na środowisko, różnią się </w:t>
      </w:r>
      <w:r w:rsidR="00466AD9">
        <w:rPr>
          <w:sz w:val="24"/>
          <w:szCs w:val="24"/>
        </w:rPr>
        <w:br/>
      </w:r>
      <w:r w:rsidR="003E4A13" w:rsidRPr="003E4A13">
        <w:rPr>
          <w:sz w:val="24"/>
          <w:szCs w:val="24"/>
        </w:rPr>
        <w:t xml:space="preserve">w ramach poszczególnych wariantów (zakładając, że mają one taki sam cel), zaleca się przeprowadzenie </w:t>
      </w:r>
      <w:r w:rsidR="00466AD9">
        <w:rPr>
          <w:b/>
          <w:bCs/>
          <w:sz w:val="24"/>
          <w:szCs w:val="24"/>
        </w:rPr>
        <w:t>uproszczonej analizy</w:t>
      </w:r>
      <w:r w:rsidR="003E4A13" w:rsidRPr="003E4A13">
        <w:rPr>
          <w:b/>
          <w:bCs/>
          <w:sz w:val="24"/>
          <w:szCs w:val="24"/>
        </w:rPr>
        <w:t xml:space="preserve"> kosztów i korzyści </w:t>
      </w:r>
      <w:r w:rsidR="003E4A13" w:rsidRPr="003E4A13">
        <w:rPr>
          <w:sz w:val="24"/>
          <w:szCs w:val="24"/>
        </w:rPr>
        <w:t xml:space="preserve">dla wszystkich głównych wariantów w celu wybrania najlepszego </w:t>
      </w:r>
      <w:r w:rsidR="00466AD9">
        <w:rPr>
          <w:sz w:val="24"/>
          <w:szCs w:val="24"/>
        </w:rPr>
        <w:br/>
      </w:r>
      <w:r w:rsidR="003E4A13" w:rsidRPr="003E4A13">
        <w:rPr>
          <w:sz w:val="24"/>
          <w:szCs w:val="24"/>
        </w:rPr>
        <w:t xml:space="preserve">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w:t>
      </w:r>
      <w:r w:rsidR="00C50010">
        <w:rPr>
          <w:sz w:val="24"/>
          <w:szCs w:val="24"/>
        </w:rPr>
        <w:br/>
      </w:r>
      <w:r w:rsidR="003E4A13" w:rsidRPr="003E4A13">
        <w:rPr>
          <w:sz w:val="24"/>
          <w:szCs w:val="24"/>
        </w:rPr>
        <w:t>i korzyści należy dokonać</w:t>
      </w:r>
      <w:r w:rsidR="00C50010">
        <w:rPr>
          <w:sz w:val="24"/>
          <w:szCs w:val="24"/>
        </w:rPr>
        <w:t xml:space="preserve"> </w:t>
      </w:r>
      <w:r w:rsidR="003E4A13" w:rsidRPr="003E4A13">
        <w:rPr>
          <w:sz w:val="24"/>
          <w:szCs w:val="24"/>
        </w:rPr>
        <w:t xml:space="preserve">za pomocą metody przyrostowej. </w:t>
      </w:r>
    </w:p>
    <w:p w:rsidR="00DF0D72" w:rsidRDefault="00232DCB" w:rsidP="00E96C74">
      <w:pPr>
        <w:autoSpaceDE w:val="0"/>
        <w:autoSpaceDN w:val="0"/>
        <w:adjustRightInd w:val="0"/>
        <w:spacing w:after="0"/>
        <w:jc w:val="both"/>
        <w:rPr>
          <w:sz w:val="24"/>
          <w:szCs w:val="24"/>
        </w:rPr>
      </w:pPr>
      <w:r>
        <w:rPr>
          <w:sz w:val="24"/>
          <w:szCs w:val="24"/>
        </w:rPr>
        <w:t>Zatem analiza rozwiązań alternatywnych co do zasady, powinna</w:t>
      </w:r>
      <w:r w:rsidR="003F39C2" w:rsidRPr="003F39C2">
        <w:rPr>
          <w:sz w:val="24"/>
          <w:szCs w:val="24"/>
        </w:rPr>
        <w:t xml:space="preserve"> </w:t>
      </w:r>
      <w:r>
        <w:rPr>
          <w:sz w:val="24"/>
          <w:szCs w:val="24"/>
        </w:rPr>
        <w:t>zostać oparta</w:t>
      </w:r>
      <w:r w:rsidR="003F39C2" w:rsidRPr="003F39C2">
        <w:rPr>
          <w:sz w:val="24"/>
          <w:szCs w:val="24"/>
        </w:rPr>
        <w:t xml:space="preserve"> o jedną z metod analizy kosztów i korzyści, tj. o analizę efektywności</w:t>
      </w:r>
      <w:r>
        <w:rPr>
          <w:sz w:val="24"/>
          <w:szCs w:val="24"/>
        </w:rPr>
        <w:t xml:space="preserve"> </w:t>
      </w:r>
      <w:r w:rsidR="003F39C2" w:rsidRPr="003F39C2">
        <w:rPr>
          <w:sz w:val="24"/>
          <w:szCs w:val="24"/>
        </w:rPr>
        <w:t>kosztowej (</w:t>
      </w:r>
      <w:r>
        <w:rPr>
          <w:sz w:val="24"/>
          <w:szCs w:val="24"/>
        </w:rPr>
        <w:t>której przykładem jest analiza dynamicznego kosztu jednostkowego</w:t>
      </w:r>
      <w:r w:rsidR="000802E2">
        <w:rPr>
          <w:sz w:val="24"/>
          <w:szCs w:val="24"/>
        </w:rPr>
        <w:t xml:space="preserve"> - </w:t>
      </w:r>
      <w:r w:rsidR="003F39C2" w:rsidRPr="003F39C2">
        <w:rPr>
          <w:sz w:val="24"/>
          <w:szCs w:val="24"/>
        </w:rPr>
        <w:t>DGC) lub o analizę ekonomiczną (a dokładnie – o wskaźnik korzyści/koszty</w:t>
      </w:r>
      <w:r>
        <w:rPr>
          <w:sz w:val="24"/>
          <w:szCs w:val="24"/>
        </w:rPr>
        <w:t xml:space="preserve"> </w:t>
      </w:r>
      <w:r w:rsidR="003F39C2" w:rsidRPr="003F39C2">
        <w:rPr>
          <w:sz w:val="24"/>
          <w:szCs w:val="24"/>
        </w:rPr>
        <w:t xml:space="preserve">B/C). </w:t>
      </w:r>
      <w:r w:rsidR="000802E2">
        <w:rPr>
          <w:sz w:val="24"/>
          <w:szCs w:val="24"/>
        </w:rPr>
        <w:br/>
      </w:r>
      <w:r>
        <w:rPr>
          <w:sz w:val="24"/>
          <w:szCs w:val="24"/>
        </w:rPr>
        <w:t>W</w:t>
      </w:r>
      <w:r w:rsidR="003F39C2" w:rsidRPr="003F39C2">
        <w:rPr>
          <w:sz w:val="24"/>
          <w:szCs w:val="24"/>
        </w:rPr>
        <w:t xml:space="preserve"> praktyce łatwiejsza w stosowaniu jest metoda analizy efektywności</w:t>
      </w:r>
      <w:r>
        <w:rPr>
          <w:sz w:val="24"/>
          <w:szCs w:val="24"/>
        </w:rPr>
        <w:t xml:space="preserve"> kosztowej (AEK</w:t>
      </w:r>
      <w:r w:rsidR="003F39C2" w:rsidRPr="003F39C2">
        <w:rPr>
          <w:sz w:val="24"/>
          <w:szCs w:val="24"/>
        </w:rPr>
        <w:t xml:space="preserve">) i jeżeli tylko jest to możliwe i uzasadnione, powinna być zastosowana przez </w:t>
      </w:r>
      <w:r>
        <w:rPr>
          <w:sz w:val="24"/>
          <w:szCs w:val="24"/>
        </w:rPr>
        <w:t>osoby opracowujące SW</w:t>
      </w:r>
      <w:r w:rsidR="003F39C2" w:rsidRPr="003F39C2">
        <w:rPr>
          <w:sz w:val="24"/>
          <w:szCs w:val="24"/>
        </w:rPr>
        <w:t xml:space="preserve">. </w:t>
      </w:r>
    </w:p>
    <w:p w:rsidR="00A43CA2" w:rsidRPr="003E4A13" w:rsidRDefault="003F39C2" w:rsidP="00E96C74">
      <w:pPr>
        <w:autoSpaceDE w:val="0"/>
        <w:autoSpaceDN w:val="0"/>
        <w:adjustRightInd w:val="0"/>
        <w:spacing w:after="0"/>
        <w:jc w:val="both"/>
        <w:rPr>
          <w:sz w:val="24"/>
          <w:szCs w:val="24"/>
        </w:rPr>
      </w:pPr>
      <w:r w:rsidRPr="003F39C2">
        <w:rPr>
          <w:sz w:val="24"/>
          <w:szCs w:val="24"/>
        </w:rPr>
        <w:t>Wyjątkiem w tym zakresie może być sytuacja polegająca na analizowaniu rodzaju projektu, dla którego określone zostaną</w:t>
      </w:r>
      <w:r w:rsidR="00DF0D72">
        <w:rPr>
          <w:sz w:val="24"/>
          <w:szCs w:val="24"/>
        </w:rPr>
        <w:t xml:space="preserve"> </w:t>
      </w:r>
      <w:r w:rsidR="00426A5B">
        <w:rPr>
          <w:sz w:val="24"/>
          <w:szCs w:val="24"/>
        </w:rPr>
        <w:t xml:space="preserve">w regulaminie konkursu </w:t>
      </w:r>
      <w:r w:rsidRPr="003F39C2">
        <w:rPr>
          <w:sz w:val="24"/>
          <w:szCs w:val="24"/>
        </w:rPr>
        <w:t>kryteria oceny odnoszące się bezp</w:t>
      </w:r>
      <w:r w:rsidR="00E96C74">
        <w:rPr>
          <w:sz w:val="24"/>
          <w:szCs w:val="24"/>
        </w:rPr>
        <w:t xml:space="preserve">ośrednio do wartości wskaźników efektywności ekonomicznej </w:t>
      </w:r>
      <w:r w:rsidRPr="003F39C2">
        <w:rPr>
          <w:sz w:val="24"/>
          <w:szCs w:val="24"/>
        </w:rPr>
        <w:t xml:space="preserve">obliczanych </w:t>
      </w:r>
      <w:r w:rsidR="00426A5B">
        <w:rPr>
          <w:sz w:val="24"/>
          <w:szCs w:val="24"/>
        </w:rPr>
        <w:t>za pomocą</w:t>
      </w:r>
      <w:r w:rsidRPr="003F39C2">
        <w:rPr>
          <w:sz w:val="24"/>
          <w:szCs w:val="24"/>
        </w:rPr>
        <w:t xml:space="preserve"> analizy</w:t>
      </w:r>
      <w:r w:rsidR="00E96C74">
        <w:rPr>
          <w:sz w:val="24"/>
          <w:szCs w:val="24"/>
        </w:rPr>
        <w:t xml:space="preserve"> </w:t>
      </w:r>
      <w:r w:rsidRPr="003F39C2">
        <w:rPr>
          <w:sz w:val="24"/>
          <w:szCs w:val="24"/>
        </w:rPr>
        <w:t xml:space="preserve">ekonomicznej (ERR, ENPV, B/C). </w:t>
      </w:r>
      <w:r w:rsidR="00DF0D72">
        <w:rPr>
          <w:sz w:val="24"/>
          <w:szCs w:val="24"/>
        </w:rPr>
        <w:br/>
      </w:r>
      <w:r w:rsidRPr="003F39C2">
        <w:rPr>
          <w:sz w:val="24"/>
          <w:szCs w:val="24"/>
        </w:rPr>
        <w:t>W takim przypadku, w ramach analizy kosztów i korzyści, konieczne</w:t>
      </w:r>
      <w:r w:rsidR="00E96C74">
        <w:rPr>
          <w:sz w:val="24"/>
          <w:szCs w:val="24"/>
        </w:rPr>
        <w:t xml:space="preserve"> </w:t>
      </w:r>
      <w:r w:rsidRPr="003F39C2">
        <w:rPr>
          <w:sz w:val="24"/>
          <w:szCs w:val="24"/>
        </w:rPr>
        <w:t>będzie zastosowanie właśnie tej metody. Wówczas celowym może być wykonanie analizy rozwiązań</w:t>
      </w:r>
      <w:r w:rsidR="00E96C74">
        <w:rPr>
          <w:sz w:val="24"/>
          <w:szCs w:val="24"/>
        </w:rPr>
        <w:t xml:space="preserve"> </w:t>
      </w:r>
      <w:r w:rsidR="00E96C74" w:rsidRPr="00E96C74">
        <w:rPr>
          <w:sz w:val="24"/>
          <w:szCs w:val="24"/>
        </w:rPr>
        <w:t>technologicznych przy pomocy analizy ekonomicznej. Dla wybranego wariantu optymalnego będzie ona</w:t>
      </w:r>
      <w:r w:rsidR="00E96C74">
        <w:rPr>
          <w:sz w:val="24"/>
          <w:szCs w:val="24"/>
        </w:rPr>
        <w:t xml:space="preserve"> </w:t>
      </w:r>
      <w:r w:rsidR="00E96C74" w:rsidRPr="00E96C74">
        <w:rPr>
          <w:sz w:val="24"/>
          <w:szCs w:val="24"/>
        </w:rPr>
        <w:t xml:space="preserve">stanowiła jednocześnie analizę kosztów </w:t>
      </w:r>
      <w:r w:rsidR="00DF0D72">
        <w:rPr>
          <w:sz w:val="24"/>
          <w:szCs w:val="24"/>
        </w:rPr>
        <w:br/>
      </w:r>
      <w:r w:rsidR="00E96C74" w:rsidRPr="00E96C74">
        <w:rPr>
          <w:sz w:val="24"/>
          <w:szCs w:val="24"/>
        </w:rPr>
        <w:t>i korzyści.</w:t>
      </w:r>
    </w:p>
    <w:p w:rsidR="00E96C74" w:rsidRDefault="00E96C74" w:rsidP="00E96C74">
      <w:pPr>
        <w:autoSpaceDE w:val="0"/>
        <w:autoSpaceDN w:val="0"/>
        <w:adjustRightInd w:val="0"/>
        <w:spacing w:after="0"/>
        <w:jc w:val="both"/>
        <w:rPr>
          <w:sz w:val="24"/>
          <w:szCs w:val="24"/>
        </w:rPr>
      </w:pPr>
    </w:p>
    <w:p w:rsidR="000802E2" w:rsidRPr="000802E2" w:rsidRDefault="00E96C74" w:rsidP="00E96C74">
      <w:pPr>
        <w:autoSpaceDE w:val="0"/>
        <w:autoSpaceDN w:val="0"/>
        <w:adjustRightInd w:val="0"/>
        <w:spacing w:after="0"/>
        <w:jc w:val="both"/>
        <w:rPr>
          <w:b/>
          <w:sz w:val="24"/>
          <w:szCs w:val="24"/>
        </w:rPr>
      </w:pPr>
      <w:r w:rsidRPr="000802E2">
        <w:rPr>
          <w:b/>
          <w:sz w:val="24"/>
          <w:szCs w:val="24"/>
        </w:rPr>
        <w:t>Wyjątek od reguły, polegającej na stosowaniu metody analizy efektywności kosztowej lub analizy ekonomicznej, stanowią projekty termomodernizacyjne, dla których prawidłowo opracowano</w:t>
      </w:r>
      <w:r w:rsidR="000802E2" w:rsidRPr="000802E2">
        <w:rPr>
          <w:b/>
          <w:sz w:val="24"/>
          <w:szCs w:val="24"/>
        </w:rPr>
        <w:t xml:space="preserve"> </w:t>
      </w:r>
      <w:r w:rsidRPr="000802E2">
        <w:rPr>
          <w:b/>
          <w:sz w:val="24"/>
          <w:szCs w:val="24"/>
        </w:rPr>
        <w:t>audyt energetyczny. Z punktu widzenia analizy rozwiązań technologicznych kluczowe jest</w:t>
      </w:r>
      <w:r w:rsidR="000802E2">
        <w:rPr>
          <w:b/>
          <w:sz w:val="24"/>
          <w:szCs w:val="24"/>
        </w:rPr>
        <w:t>,</w:t>
      </w:r>
      <w:r w:rsidRPr="000802E2">
        <w:rPr>
          <w:b/>
          <w:sz w:val="24"/>
          <w:szCs w:val="24"/>
        </w:rPr>
        <w:t xml:space="preserve"> aby zawierał</w:t>
      </w:r>
      <w:r w:rsidR="000802E2" w:rsidRPr="000802E2">
        <w:rPr>
          <w:b/>
          <w:sz w:val="24"/>
          <w:szCs w:val="24"/>
        </w:rPr>
        <w:t xml:space="preserve"> </w:t>
      </w:r>
      <w:r w:rsidRPr="000802E2">
        <w:rPr>
          <w:b/>
          <w:sz w:val="24"/>
          <w:szCs w:val="24"/>
        </w:rPr>
        <w:t>on porównanie przynajmniej różniących się technologicznie wariantów poszczególnych ulepszeń.</w:t>
      </w:r>
      <w:r w:rsidR="000802E2" w:rsidRPr="000802E2">
        <w:rPr>
          <w:b/>
          <w:sz w:val="24"/>
          <w:szCs w:val="24"/>
        </w:rPr>
        <w:t xml:space="preserve"> </w:t>
      </w:r>
    </w:p>
    <w:p w:rsidR="00E0442B" w:rsidRPr="000802E2" w:rsidRDefault="00E96C74" w:rsidP="00E96C74">
      <w:pPr>
        <w:autoSpaceDE w:val="0"/>
        <w:autoSpaceDN w:val="0"/>
        <w:adjustRightInd w:val="0"/>
        <w:spacing w:after="0"/>
        <w:jc w:val="both"/>
        <w:rPr>
          <w:b/>
          <w:sz w:val="24"/>
          <w:szCs w:val="24"/>
        </w:rPr>
      </w:pPr>
      <w:r w:rsidRPr="000802E2">
        <w:rPr>
          <w:b/>
          <w:sz w:val="24"/>
          <w:szCs w:val="24"/>
        </w:rPr>
        <w:t xml:space="preserve">Porównanie to powinno być dokonane przy pomocy metodologii wskazanej w </w:t>
      </w:r>
      <w:r w:rsidR="00426A5B">
        <w:rPr>
          <w:b/>
          <w:sz w:val="24"/>
          <w:szCs w:val="24"/>
        </w:rPr>
        <w:t xml:space="preserve">odpowiednich </w:t>
      </w:r>
      <w:r w:rsidRPr="000802E2">
        <w:rPr>
          <w:b/>
          <w:sz w:val="24"/>
          <w:szCs w:val="24"/>
        </w:rPr>
        <w:t>przepisach prawnych</w:t>
      </w:r>
      <w:r w:rsidR="000802E2">
        <w:rPr>
          <w:rStyle w:val="Odwoanieprzypisudolnego"/>
          <w:b/>
          <w:sz w:val="24"/>
          <w:szCs w:val="24"/>
        </w:rPr>
        <w:footnoteReference w:id="15"/>
      </w:r>
      <w:r w:rsidRPr="000802E2">
        <w:rPr>
          <w:b/>
          <w:sz w:val="24"/>
          <w:szCs w:val="24"/>
        </w:rPr>
        <w:t>.</w:t>
      </w:r>
    </w:p>
    <w:p w:rsidR="00FD66CF" w:rsidRDefault="00FD66CF" w:rsidP="00FD66CF">
      <w:pPr>
        <w:autoSpaceDE w:val="0"/>
        <w:autoSpaceDN w:val="0"/>
        <w:adjustRightInd w:val="0"/>
        <w:spacing w:after="0"/>
        <w:jc w:val="both"/>
        <w:rPr>
          <w:b/>
          <w:bCs/>
          <w:sz w:val="24"/>
          <w:szCs w:val="24"/>
        </w:rPr>
      </w:pPr>
    </w:p>
    <w:p w:rsidR="00E96C74" w:rsidRDefault="00FD66CF" w:rsidP="00FD66CF">
      <w:pPr>
        <w:autoSpaceDE w:val="0"/>
        <w:autoSpaceDN w:val="0"/>
        <w:adjustRightInd w:val="0"/>
        <w:spacing w:after="0"/>
        <w:jc w:val="both"/>
        <w:rPr>
          <w:sz w:val="24"/>
          <w:szCs w:val="24"/>
        </w:rPr>
      </w:pPr>
      <w:r w:rsidRPr="00FD66CF">
        <w:rPr>
          <w:b/>
          <w:bCs/>
          <w:sz w:val="24"/>
          <w:szCs w:val="24"/>
        </w:rPr>
        <w:t>Analiza efektywno</w:t>
      </w:r>
      <w:r w:rsidRPr="00FD66CF">
        <w:rPr>
          <w:rFonts w:hint="eastAsia"/>
          <w:b/>
          <w:bCs/>
          <w:sz w:val="24"/>
          <w:szCs w:val="24"/>
        </w:rPr>
        <w:t>ś</w:t>
      </w:r>
      <w:r>
        <w:rPr>
          <w:b/>
          <w:bCs/>
          <w:sz w:val="24"/>
          <w:szCs w:val="24"/>
        </w:rPr>
        <w:t>ci kosztowej (</w:t>
      </w:r>
      <w:r w:rsidRPr="00FD66CF">
        <w:rPr>
          <w:b/>
          <w:bCs/>
          <w:sz w:val="24"/>
          <w:szCs w:val="24"/>
        </w:rPr>
        <w:t>A</w:t>
      </w:r>
      <w:r>
        <w:rPr>
          <w:b/>
          <w:bCs/>
          <w:sz w:val="24"/>
          <w:szCs w:val="24"/>
        </w:rPr>
        <w:t>EK</w:t>
      </w:r>
      <w:r w:rsidRPr="00FD66CF">
        <w:rPr>
          <w:b/>
          <w:bCs/>
          <w:sz w:val="24"/>
          <w:szCs w:val="24"/>
        </w:rPr>
        <w:t xml:space="preserve">) </w:t>
      </w:r>
      <w:r w:rsidRPr="00FD66CF">
        <w:rPr>
          <w:sz w:val="24"/>
          <w:szCs w:val="24"/>
        </w:rPr>
        <w:t>jest metodą</w:t>
      </w:r>
      <w:r>
        <w:rPr>
          <w:sz w:val="24"/>
          <w:szCs w:val="24"/>
        </w:rPr>
        <w:t xml:space="preserve"> </w:t>
      </w:r>
      <w:r w:rsidRPr="00FD66CF">
        <w:rPr>
          <w:sz w:val="24"/>
          <w:szCs w:val="24"/>
        </w:rPr>
        <w:t>oceny projektów, którą stosuje się gdy zmierzenie korzyści w kategoriach pieniężnych nie jest</w:t>
      </w:r>
      <w:r>
        <w:rPr>
          <w:sz w:val="24"/>
          <w:szCs w:val="24"/>
        </w:rPr>
        <w:t xml:space="preserve"> </w:t>
      </w:r>
      <w:r w:rsidRPr="00FD66CF">
        <w:rPr>
          <w:sz w:val="24"/>
          <w:szCs w:val="24"/>
        </w:rPr>
        <w:t>w praktyce możliwe. Polega ona na wyliczeniu jednostkowego kosztu korzyści generowanych przez</w:t>
      </w:r>
      <w:r>
        <w:rPr>
          <w:sz w:val="24"/>
          <w:szCs w:val="24"/>
        </w:rPr>
        <w:t xml:space="preserve"> </w:t>
      </w:r>
      <w:r w:rsidRPr="00FD66CF">
        <w:rPr>
          <w:sz w:val="24"/>
          <w:szCs w:val="24"/>
        </w:rPr>
        <w:t>projekt. Warunkiem przeprowadzenia takiej analizy jest możliwość skwantyfikowania korzyści,</w:t>
      </w:r>
      <w:r w:rsidRPr="00FD66CF">
        <w:rPr>
          <w:rFonts w:ascii="ArialNarrow" w:hAnsi="ArialNarrow" w:cs="ArialNarrow"/>
          <w:sz w:val="24"/>
          <w:szCs w:val="24"/>
          <w:lang w:eastAsia="pl-PL"/>
        </w:rPr>
        <w:t xml:space="preserve"> </w:t>
      </w:r>
      <w:r w:rsidRPr="00FD66CF">
        <w:rPr>
          <w:sz w:val="24"/>
          <w:szCs w:val="24"/>
        </w:rPr>
        <w:t>a następnie odniesienia ich do pieniężnych kosztów projektu. Nie jest natomiast konieczne przypisanie</w:t>
      </w:r>
      <w:r>
        <w:rPr>
          <w:sz w:val="24"/>
          <w:szCs w:val="24"/>
        </w:rPr>
        <w:t xml:space="preserve"> </w:t>
      </w:r>
      <w:r w:rsidRPr="00FD66CF">
        <w:rPr>
          <w:sz w:val="24"/>
          <w:szCs w:val="24"/>
        </w:rPr>
        <w:t>im konkretnej ceny lub ekonomicznej wartości.</w:t>
      </w:r>
    </w:p>
    <w:p w:rsidR="00FD66CF" w:rsidRDefault="00FD66CF" w:rsidP="00FD66CF">
      <w:pPr>
        <w:autoSpaceDE w:val="0"/>
        <w:autoSpaceDN w:val="0"/>
        <w:adjustRightInd w:val="0"/>
        <w:spacing w:after="0"/>
        <w:jc w:val="both"/>
        <w:rPr>
          <w:sz w:val="24"/>
          <w:szCs w:val="24"/>
        </w:rPr>
      </w:pPr>
      <w:r>
        <w:rPr>
          <w:sz w:val="24"/>
          <w:szCs w:val="24"/>
        </w:rPr>
        <w:t>AEK</w:t>
      </w:r>
      <w:r w:rsidRPr="00FD66CF">
        <w:rPr>
          <w:sz w:val="24"/>
          <w:szCs w:val="24"/>
        </w:rPr>
        <w:t xml:space="preserve"> </w:t>
      </w:r>
      <w:r>
        <w:rPr>
          <w:sz w:val="24"/>
          <w:szCs w:val="24"/>
        </w:rPr>
        <w:t xml:space="preserve">należy przeprowadzić </w:t>
      </w:r>
      <w:r w:rsidRPr="00FD66CF">
        <w:rPr>
          <w:sz w:val="24"/>
          <w:szCs w:val="24"/>
        </w:rPr>
        <w:t>za pomocą wskaźnika dynamicznego kosztu jednostkowego</w:t>
      </w:r>
      <w:r>
        <w:rPr>
          <w:sz w:val="24"/>
          <w:szCs w:val="24"/>
        </w:rPr>
        <w:t xml:space="preserve"> </w:t>
      </w:r>
      <w:r w:rsidR="00911E45">
        <w:rPr>
          <w:sz w:val="24"/>
          <w:szCs w:val="24"/>
        </w:rPr>
        <w:t>–</w:t>
      </w:r>
      <w:r>
        <w:rPr>
          <w:sz w:val="24"/>
          <w:szCs w:val="24"/>
        </w:rPr>
        <w:t xml:space="preserve"> DGC</w:t>
      </w:r>
      <w:r w:rsidR="00911E45">
        <w:rPr>
          <w:sz w:val="24"/>
          <w:szCs w:val="24"/>
        </w:rPr>
        <w:t>.</w:t>
      </w:r>
    </w:p>
    <w:p w:rsidR="00911E45" w:rsidRPr="00911E45" w:rsidRDefault="00911E45" w:rsidP="00911E45">
      <w:pPr>
        <w:autoSpaceDE w:val="0"/>
        <w:autoSpaceDN w:val="0"/>
        <w:adjustRightInd w:val="0"/>
        <w:spacing w:after="0"/>
        <w:jc w:val="both"/>
        <w:rPr>
          <w:sz w:val="24"/>
          <w:szCs w:val="24"/>
        </w:rPr>
      </w:pPr>
      <w:r>
        <w:rPr>
          <w:sz w:val="24"/>
          <w:szCs w:val="24"/>
        </w:rPr>
        <w:t>Zgodnie z powyższą definicją</w:t>
      </w:r>
      <w:r w:rsidRPr="00911E45">
        <w:rPr>
          <w:sz w:val="24"/>
          <w:szCs w:val="24"/>
        </w:rPr>
        <w:t xml:space="preserve">, dynamiczny koszt jednostkowy jest równy </w:t>
      </w:r>
      <w:r w:rsidRPr="00911E45">
        <w:rPr>
          <w:b/>
          <w:sz w:val="24"/>
          <w:szCs w:val="24"/>
        </w:rPr>
        <w:t>cenie</w:t>
      </w:r>
      <w:r w:rsidRPr="00911E45">
        <w:rPr>
          <w:sz w:val="24"/>
          <w:szCs w:val="24"/>
        </w:rPr>
        <w:t xml:space="preserve">, która pozwala na uzyskanie określonej </w:t>
      </w:r>
      <w:r w:rsidRPr="00911E45">
        <w:rPr>
          <w:b/>
          <w:sz w:val="24"/>
          <w:szCs w:val="24"/>
        </w:rPr>
        <w:t>miary rezultatu</w:t>
      </w:r>
      <w:r w:rsidRPr="00911E45">
        <w:rPr>
          <w:sz w:val="24"/>
          <w:szCs w:val="24"/>
        </w:rPr>
        <w:t xml:space="preserve"> (korzyści generowanych przez projekt). Cena ta będzie równa zdyskontowanym kosztom jednostkowym – przy założeniu, że inwestycja nie jest dochodowa, ale nie może być </w:t>
      </w:r>
      <w:r w:rsidR="00DF0D72" w:rsidRPr="00911E45">
        <w:rPr>
          <w:sz w:val="24"/>
          <w:szCs w:val="24"/>
        </w:rPr>
        <w:t xml:space="preserve">też </w:t>
      </w:r>
      <w:r w:rsidRPr="00911E45">
        <w:rPr>
          <w:sz w:val="24"/>
          <w:szCs w:val="24"/>
        </w:rPr>
        <w:t xml:space="preserve">nierentowna. </w:t>
      </w:r>
      <w:r>
        <w:rPr>
          <w:sz w:val="24"/>
          <w:szCs w:val="24"/>
        </w:rPr>
        <w:t>Z</w:t>
      </w:r>
      <w:r w:rsidRPr="00911E45">
        <w:rPr>
          <w:sz w:val="24"/>
          <w:szCs w:val="24"/>
        </w:rPr>
        <w:t>dyskontowane przychody muszą być równe zdyskontowanym k</w:t>
      </w:r>
      <w:r w:rsidR="009D6B96">
        <w:rPr>
          <w:sz w:val="24"/>
          <w:szCs w:val="24"/>
        </w:rPr>
        <w:t>osztom, aby powyższy warunek został</w:t>
      </w:r>
      <w:r w:rsidRPr="00911E45">
        <w:rPr>
          <w:sz w:val="24"/>
          <w:szCs w:val="24"/>
        </w:rPr>
        <w:t xml:space="preserve"> spełniony. </w:t>
      </w:r>
    </w:p>
    <w:p w:rsidR="00333700" w:rsidRDefault="00333700" w:rsidP="00333700">
      <w:pPr>
        <w:autoSpaceDE w:val="0"/>
        <w:autoSpaceDN w:val="0"/>
        <w:adjustRightInd w:val="0"/>
        <w:spacing w:after="0"/>
        <w:jc w:val="center"/>
        <w:rPr>
          <w:b/>
          <w:bCs/>
          <w:sz w:val="24"/>
          <w:szCs w:val="24"/>
        </w:rPr>
      </w:pPr>
    </w:p>
    <w:p w:rsidR="00333700" w:rsidRPr="00333700" w:rsidRDefault="00333700" w:rsidP="00333700">
      <w:pPr>
        <w:autoSpaceDE w:val="0"/>
        <w:autoSpaceDN w:val="0"/>
        <w:adjustRightInd w:val="0"/>
        <w:spacing w:after="0"/>
        <w:jc w:val="center"/>
        <w:rPr>
          <w:b/>
          <w:bCs/>
          <w:sz w:val="28"/>
          <w:szCs w:val="28"/>
          <w:u w:val="single"/>
        </w:rPr>
      </w:pPr>
      <w:r w:rsidRPr="00333700">
        <w:rPr>
          <w:b/>
          <w:bCs/>
          <w:sz w:val="28"/>
          <w:szCs w:val="28"/>
          <w:u w:val="single"/>
        </w:rPr>
        <w:t>Sposób ustalenia wskaźnika DGC</w:t>
      </w:r>
    </w:p>
    <w:p w:rsidR="00333700" w:rsidRDefault="00333700" w:rsidP="00333700">
      <w:pPr>
        <w:autoSpaceDE w:val="0"/>
        <w:autoSpaceDN w:val="0"/>
        <w:adjustRightInd w:val="0"/>
        <w:spacing w:after="0"/>
        <w:jc w:val="center"/>
        <w:rPr>
          <w:b/>
          <w:bCs/>
          <w:sz w:val="24"/>
          <w:szCs w:val="24"/>
        </w:rPr>
      </w:pPr>
    </w:p>
    <w:p w:rsidR="00911E45" w:rsidRPr="00333700" w:rsidRDefault="00333700" w:rsidP="00911E45">
      <w:pPr>
        <w:autoSpaceDE w:val="0"/>
        <w:autoSpaceDN w:val="0"/>
        <w:adjustRightInd w:val="0"/>
        <w:spacing w:after="0"/>
        <w:jc w:val="both"/>
        <w:rPr>
          <w:b/>
          <w:sz w:val="24"/>
          <w:szCs w:val="24"/>
        </w:rPr>
      </w:pPr>
      <w:r w:rsidRPr="00333700">
        <w:rPr>
          <w:b/>
          <w:sz w:val="24"/>
          <w:szCs w:val="24"/>
        </w:rPr>
        <w:t>Ustalenie zdyskontowaneg</w:t>
      </w:r>
      <w:r w:rsidR="00917451">
        <w:rPr>
          <w:b/>
          <w:sz w:val="24"/>
          <w:szCs w:val="24"/>
        </w:rPr>
        <w:t>o kosztu całkowitego (ZKC) jaki</w:t>
      </w:r>
      <w:r w:rsidRPr="00333700">
        <w:rPr>
          <w:b/>
          <w:sz w:val="24"/>
          <w:szCs w:val="24"/>
        </w:rPr>
        <w:t xml:space="preserve"> trzeba ponieść na </w:t>
      </w:r>
      <w:r w:rsidR="00917451">
        <w:rPr>
          <w:b/>
          <w:sz w:val="24"/>
          <w:szCs w:val="24"/>
        </w:rPr>
        <w:t>realizację</w:t>
      </w:r>
      <w:r w:rsidRPr="00333700">
        <w:rPr>
          <w:b/>
          <w:sz w:val="24"/>
          <w:szCs w:val="24"/>
        </w:rPr>
        <w:t xml:space="preserve"> i utrzymanie projektu</w:t>
      </w:r>
      <w:r>
        <w:rPr>
          <w:b/>
          <w:sz w:val="24"/>
          <w:szCs w:val="24"/>
        </w:rPr>
        <w:t>:</w:t>
      </w:r>
    </w:p>
    <w:p w:rsidR="00333700" w:rsidRDefault="00333700" w:rsidP="00911E45">
      <w:pPr>
        <w:autoSpaceDE w:val="0"/>
        <w:autoSpaceDN w:val="0"/>
        <w:adjustRightInd w:val="0"/>
        <w:spacing w:after="0"/>
        <w:jc w:val="both"/>
        <w:rPr>
          <w:sz w:val="24"/>
          <w:szCs w:val="24"/>
        </w:rPr>
      </w:pPr>
    </w:p>
    <w:p w:rsidR="00333700" w:rsidRDefault="007A15BB" w:rsidP="00911E45">
      <w:pPr>
        <w:autoSpaceDE w:val="0"/>
        <w:autoSpaceDN w:val="0"/>
        <w:adjustRightInd w:val="0"/>
        <w:spacing w:after="0"/>
        <w:jc w:val="both"/>
        <w:rPr>
          <w:sz w:val="24"/>
          <w:szCs w:val="24"/>
        </w:rPr>
      </w:pPr>
      <w:r>
        <w:rPr>
          <w:noProof/>
          <w:sz w:val="24"/>
          <w:szCs w:val="24"/>
          <w:lang w:eastAsia="pl-PL"/>
        </w:rPr>
        <w:drawing>
          <wp:inline distT="0" distB="0" distL="0" distR="0">
            <wp:extent cx="1862455" cy="855345"/>
            <wp:effectExtent l="0" t="0" r="4445" b="1905"/>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455" cy="855345"/>
                    </a:xfrm>
                    <a:prstGeom prst="rect">
                      <a:avLst/>
                    </a:prstGeom>
                    <a:noFill/>
                    <a:ln>
                      <a:noFill/>
                    </a:ln>
                  </pic:spPr>
                </pic:pic>
              </a:graphicData>
            </a:graphic>
          </wp:inline>
        </w:drawing>
      </w:r>
    </w:p>
    <w:p w:rsidR="00911E45" w:rsidRDefault="00911E45" w:rsidP="00911E45">
      <w:pPr>
        <w:autoSpaceDE w:val="0"/>
        <w:autoSpaceDN w:val="0"/>
        <w:adjustRightInd w:val="0"/>
        <w:spacing w:after="0"/>
        <w:jc w:val="both"/>
        <w:rPr>
          <w:sz w:val="24"/>
          <w:szCs w:val="24"/>
        </w:rPr>
      </w:pP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KI</w:t>
      </w:r>
      <w:r w:rsidRPr="00333700">
        <w:rPr>
          <w:sz w:val="24"/>
          <w:szCs w:val="24"/>
        </w:rPr>
        <w:t>t   – koszty inwestycyjne poniesione w danym roku;</w:t>
      </w:r>
      <w:r w:rsidRPr="00333700">
        <w:rPr>
          <w:b/>
          <w:bCs/>
          <w:sz w:val="24"/>
          <w:szCs w:val="24"/>
        </w:rPr>
        <w:t xml:space="preserve"> </w:t>
      </w: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KEt</w:t>
      </w:r>
      <w:r w:rsidRPr="00333700">
        <w:rPr>
          <w:sz w:val="24"/>
          <w:szCs w:val="24"/>
        </w:rPr>
        <w:t xml:space="preserve"> – koszty eksploatacyjne poniesione w danym roku;</w:t>
      </w:r>
      <w:r w:rsidRPr="00333700">
        <w:rPr>
          <w:b/>
          <w:bCs/>
          <w:sz w:val="24"/>
          <w:szCs w:val="24"/>
        </w:rPr>
        <w:t xml:space="preserve"> </w:t>
      </w:r>
    </w:p>
    <w:p w:rsidR="006D31AF" w:rsidRPr="00333700" w:rsidRDefault="00086A4C" w:rsidP="00333700">
      <w:pPr>
        <w:numPr>
          <w:ilvl w:val="0"/>
          <w:numId w:val="29"/>
        </w:numPr>
        <w:autoSpaceDE w:val="0"/>
        <w:autoSpaceDN w:val="0"/>
        <w:adjustRightInd w:val="0"/>
        <w:spacing w:after="0"/>
        <w:jc w:val="both"/>
        <w:rPr>
          <w:sz w:val="24"/>
          <w:szCs w:val="24"/>
        </w:rPr>
      </w:pPr>
      <w:r w:rsidRPr="00333700">
        <w:rPr>
          <w:b/>
          <w:bCs/>
          <w:sz w:val="24"/>
          <w:szCs w:val="24"/>
        </w:rPr>
        <w:t>I</w:t>
      </w:r>
      <w:r>
        <w:rPr>
          <w:sz w:val="24"/>
          <w:szCs w:val="24"/>
        </w:rPr>
        <w:t xml:space="preserve"> </w:t>
      </w:r>
      <w:r w:rsidR="006D31AF" w:rsidRPr="00333700">
        <w:rPr>
          <w:sz w:val="24"/>
          <w:szCs w:val="24"/>
        </w:rPr>
        <w:t>– stopa dyskontowa;</w:t>
      </w:r>
      <w:r w:rsidR="006D31AF" w:rsidRPr="00333700">
        <w:rPr>
          <w:b/>
          <w:bCs/>
          <w:sz w:val="24"/>
          <w:szCs w:val="24"/>
        </w:rPr>
        <w:t xml:space="preserve"> </w:t>
      </w:r>
    </w:p>
    <w:p w:rsidR="006D31AF" w:rsidRPr="00086A4C" w:rsidRDefault="006D31AF" w:rsidP="00086A4C">
      <w:pPr>
        <w:numPr>
          <w:ilvl w:val="0"/>
          <w:numId w:val="29"/>
        </w:numPr>
        <w:autoSpaceDE w:val="0"/>
        <w:autoSpaceDN w:val="0"/>
        <w:adjustRightInd w:val="0"/>
        <w:spacing w:after="0"/>
        <w:jc w:val="both"/>
        <w:rPr>
          <w:sz w:val="24"/>
          <w:szCs w:val="24"/>
        </w:rPr>
      </w:pPr>
      <w:r w:rsidRPr="00333700">
        <w:rPr>
          <w:b/>
          <w:bCs/>
          <w:sz w:val="24"/>
          <w:szCs w:val="24"/>
        </w:rPr>
        <w:t>t</w:t>
      </w:r>
      <w:r w:rsidR="00086A4C">
        <w:rPr>
          <w:b/>
          <w:bCs/>
          <w:sz w:val="24"/>
          <w:szCs w:val="24"/>
        </w:rPr>
        <w:t xml:space="preserve"> </w:t>
      </w:r>
      <w:r w:rsidRPr="00333700">
        <w:rPr>
          <w:sz w:val="24"/>
          <w:szCs w:val="24"/>
        </w:rPr>
        <w:t>– rok, przyjmuje wartości od 0 do n, gdzie 0 jest rokiem, w którym ponosimy pierwsze</w:t>
      </w:r>
      <w:r w:rsidR="00086A4C">
        <w:rPr>
          <w:sz w:val="24"/>
          <w:szCs w:val="24"/>
        </w:rPr>
        <w:t xml:space="preserve"> </w:t>
      </w:r>
      <w:r w:rsidRPr="00086A4C">
        <w:rPr>
          <w:sz w:val="24"/>
          <w:szCs w:val="24"/>
        </w:rPr>
        <w:t>koszty, natomiast n jest ostatnim rokiem, działania projektu.</w:t>
      </w:r>
    </w:p>
    <w:p w:rsidR="00DF0D72" w:rsidRDefault="00DF0D72" w:rsidP="00DF0D72">
      <w:pPr>
        <w:autoSpaceDE w:val="0"/>
        <w:autoSpaceDN w:val="0"/>
        <w:adjustRightInd w:val="0"/>
        <w:spacing w:after="0"/>
        <w:jc w:val="both"/>
        <w:rPr>
          <w:sz w:val="24"/>
          <w:szCs w:val="24"/>
        </w:rPr>
      </w:pPr>
    </w:p>
    <w:p w:rsidR="00DF0D72" w:rsidRPr="00333700" w:rsidRDefault="00086A4C" w:rsidP="00DF0D72">
      <w:pPr>
        <w:autoSpaceDE w:val="0"/>
        <w:autoSpaceDN w:val="0"/>
        <w:adjustRightInd w:val="0"/>
        <w:spacing w:after="0"/>
        <w:jc w:val="both"/>
        <w:rPr>
          <w:sz w:val="24"/>
          <w:szCs w:val="24"/>
        </w:rPr>
      </w:pPr>
      <w:r w:rsidRPr="00911E45">
        <w:rPr>
          <w:sz w:val="24"/>
          <w:szCs w:val="24"/>
        </w:rPr>
        <w:t xml:space="preserve">Zdyskontowane koszty całkowite </w:t>
      </w:r>
      <w:r w:rsidRPr="00911E45">
        <w:rPr>
          <w:i/>
          <w:sz w:val="24"/>
          <w:szCs w:val="24"/>
        </w:rPr>
        <w:t>(ZKC)</w:t>
      </w:r>
      <w:r w:rsidRPr="00911E45">
        <w:rPr>
          <w:sz w:val="24"/>
          <w:szCs w:val="24"/>
        </w:rPr>
        <w:t xml:space="preserve"> są sumą zdyskontowanych kosztów inwestycyjnych </w:t>
      </w:r>
      <w:r w:rsidRPr="00911E45">
        <w:rPr>
          <w:i/>
          <w:sz w:val="24"/>
          <w:szCs w:val="24"/>
        </w:rPr>
        <w:t>(KI</w:t>
      </w:r>
      <w:r w:rsidRPr="00911E45">
        <w:rPr>
          <w:i/>
          <w:sz w:val="24"/>
          <w:szCs w:val="24"/>
          <w:vertAlign w:val="subscript"/>
        </w:rPr>
        <w:t>t</w:t>
      </w:r>
      <w:r w:rsidRPr="00911E45">
        <w:rPr>
          <w:i/>
          <w:sz w:val="24"/>
          <w:szCs w:val="24"/>
        </w:rPr>
        <w:t>)</w:t>
      </w:r>
      <w:r w:rsidRPr="00911E45">
        <w:rPr>
          <w:sz w:val="24"/>
          <w:szCs w:val="24"/>
        </w:rPr>
        <w:t xml:space="preserve">, kosztów eksploatacyjnych </w:t>
      </w:r>
      <w:r w:rsidRPr="00911E45">
        <w:rPr>
          <w:i/>
          <w:sz w:val="24"/>
          <w:szCs w:val="24"/>
        </w:rPr>
        <w:t>(KE</w:t>
      </w:r>
      <w:r w:rsidRPr="00911E45">
        <w:rPr>
          <w:i/>
          <w:sz w:val="24"/>
          <w:szCs w:val="24"/>
          <w:vertAlign w:val="subscript"/>
        </w:rPr>
        <w:t>t</w:t>
      </w:r>
      <w:r w:rsidRPr="00911E45">
        <w:rPr>
          <w:i/>
          <w:sz w:val="24"/>
          <w:szCs w:val="24"/>
        </w:rPr>
        <w:t>)</w:t>
      </w:r>
      <w:r w:rsidRPr="00911E45">
        <w:rPr>
          <w:sz w:val="24"/>
          <w:szCs w:val="24"/>
        </w:rPr>
        <w:t>, czyli kosztów</w:t>
      </w:r>
      <w:r w:rsidRPr="00911E45">
        <w:rPr>
          <w:i/>
          <w:sz w:val="24"/>
          <w:szCs w:val="24"/>
        </w:rPr>
        <w:t xml:space="preserve"> </w:t>
      </w:r>
      <w:r w:rsidRPr="00911E45">
        <w:rPr>
          <w:sz w:val="24"/>
          <w:szCs w:val="24"/>
        </w:rPr>
        <w:t xml:space="preserve">operacyjnych i kosztów odtworzenia majątku, poniesionych w każdym roku </w:t>
      </w:r>
      <w:r w:rsidRPr="00911E45">
        <w:rPr>
          <w:i/>
          <w:sz w:val="24"/>
          <w:szCs w:val="24"/>
        </w:rPr>
        <w:t xml:space="preserve">t </w:t>
      </w:r>
      <w:r w:rsidRPr="00911E45">
        <w:rPr>
          <w:sz w:val="24"/>
          <w:szCs w:val="24"/>
        </w:rPr>
        <w:t xml:space="preserve">z całego okresu odniesienia projektu. Wartość zdyskontowanych przychodów </w:t>
      </w:r>
      <w:r w:rsidRPr="00911E45">
        <w:rPr>
          <w:i/>
          <w:sz w:val="24"/>
          <w:szCs w:val="24"/>
        </w:rPr>
        <w:t>(ZP)</w:t>
      </w:r>
      <w:r w:rsidRPr="00911E45">
        <w:rPr>
          <w:sz w:val="24"/>
          <w:szCs w:val="24"/>
        </w:rPr>
        <w:t xml:space="preserve"> jest sumą iloczynów rezultatów osiąganych przez projekt w każdym roku </w:t>
      </w:r>
      <w:r w:rsidRPr="00911E45">
        <w:rPr>
          <w:i/>
          <w:sz w:val="24"/>
          <w:szCs w:val="24"/>
        </w:rPr>
        <w:t>(EE</w:t>
      </w:r>
      <w:r w:rsidRPr="00911E45">
        <w:rPr>
          <w:i/>
          <w:sz w:val="24"/>
          <w:szCs w:val="24"/>
          <w:vertAlign w:val="subscript"/>
        </w:rPr>
        <w:t>t</w:t>
      </w:r>
      <w:r w:rsidRPr="00911E45">
        <w:rPr>
          <w:i/>
          <w:sz w:val="24"/>
          <w:szCs w:val="24"/>
        </w:rPr>
        <w:t>)</w:t>
      </w:r>
      <w:r w:rsidRPr="00911E45">
        <w:rPr>
          <w:sz w:val="24"/>
          <w:szCs w:val="24"/>
        </w:rPr>
        <w:t xml:space="preserve"> oraz ceny jednostkowej danego rezultatu </w:t>
      </w:r>
      <w:r w:rsidRPr="00911E45">
        <w:rPr>
          <w:i/>
          <w:sz w:val="24"/>
          <w:szCs w:val="24"/>
        </w:rPr>
        <w:t>(</w:t>
      </w:r>
      <w:r>
        <w:rPr>
          <w:i/>
          <w:sz w:val="24"/>
          <w:szCs w:val="24"/>
        </w:rPr>
        <w:t>P</w:t>
      </w:r>
      <w:r w:rsidRPr="00911E45">
        <w:rPr>
          <w:i/>
          <w:sz w:val="24"/>
          <w:szCs w:val="24"/>
          <w:vertAlign w:val="subscript"/>
        </w:rPr>
        <w:t>EE</w:t>
      </w:r>
      <w:r w:rsidRPr="00911E45">
        <w:rPr>
          <w:i/>
          <w:sz w:val="24"/>
          <w:szCs w:val="24"/>
        </w:rPr>
        <w:t>)</w:t>
      </w:r>
      <w:r w:rsidRPr="00911E45">
        <w:rPr>
          <w:sz w:val="24"/>
          <w:szCs w:val="24"/>
        </w:rPr>
        <w:t>.</w:t>
      </w:r>
    </w:p>
    <w:p w:rsidR="00333700" w:rsidRDefault="00333700" w:rsidP="00911E45">
      <w:pPr>
        <w:autoSpaceDE w:val="0"/>
        <w:autoSpaceDN w:val="0"/>
        <w:adjustRightInd w:val="0"/>
        <w:spacing w:after="0"/>
        <w:jc w:val="both"/>
        <w:rPr>
          <w:sz w:val="24"/>
          <w:szCs w:val="24"/>
        </w:rPr>
      </w:pPr>
    </w:p>
    <w:p w:rsidR="00333700" w:rsidRDefault="00333700" w:rsidP="00911E45">
      <w:pPr>
        <w:autoSpaceDE w:val="0"/>
        <w:autoSpaceDN w:val="0"/>
        <w:adjustRightInd w:val="0"/>
        <w:spacing w:after="0"/>
        <w:jc w:val="both"/>
        <w:rPr>
          <w:sz w:val="24"/>
          <w:szCs w:val="24"/>
        </w:rPr>
      </w:pPr>
      <w:r w:rsidRPr="00333700">
        <w:rPr>
          <w:b/>
          <w:bCs/>
          <w:sz w:val="24"/>
          <w:szCs w:val="24"/>
        </w:rPr>
        <w:t>Ustalenie zdyskontowanych przychodów (ZP)</w:t>
      </w:r>
      <w:r>
        <w:rPr>
          <w:sz w:val="24"/>
          <w:szCs w:val="24"/>
        </w:rPr>
        <w:t>:</w:t>
      </w:r>
    </w:p>
    <w:p w:rsidR="00333700" w:rsidRDefault="00333700" w:rsidP="00911E45">
      <w:pPr>
        <w:autoSpaceDE w:val="0"/>
        <w:autoSpaceDN w:val="0"/>
        <w:adjustRightInd w:val="0"/>
        <w:spacing w:after="0"/>
        <w:jc w:val="both"/>
        <w:rPr>
          <w:sz w:val="24"/>
          <w:szCs w:val="24"/>
        </w:rPr>
      </w:pPr>
      <w:r w:rsidRPr="00333700">
        <w:rPr>
          <w:sz w:val="24"/>
          <w:szCs w:val="24"/>
        </w:rPr>
        <w:t>Każdego roku uzyskamy pewien efekt</w:t>
      </w:r>
      <w:r w:rsidR="003D3A5D">
        <w:rPr>
          <w:sz w:val="24"/>
          <w:szCs w:val="24"/>
        </w:rPr>
        <w:t>/miara rezultatu</w:t>
      </w:r>
      <w:r w:rsidR="00917451">
        <w:rPr>
          <w:sz w:val="24"/>
          <w:szCs w:val="24"/>
        </w:rPr>
        <w:t xml:space="preserve"> </w:t>
      </w:r>
      <w:r w:rsidR="003D3A5D">
        <w:rPr>
          <w:sz w:val="24"/>
          <w:szCs w:val="24"/>
        </w:rPr>
        <w:t xml:space="preserve">(EE), </w:t>
      </w:r>
      <w:r w:rsidR="00917451">
        <w:rPr>
          <w:sz w:val="24"/>
          <w:szCs w:val="24"/>
        </w:rPr>
        <w:t>któremu przypisujemy cenę P</w:t>
      </w:r>
      <w:r w:rsidRPr="00917451">
        <w:rPr>
          <w:sz w:val="16"/>
          <w:szCs w:val="16"/>
        </w:rPr>
        <w:t>EE</w:t>
      </w:r>
      <w:r w:rsidRPr="00333700">
        <w:rPr>
          <w:sz w:val="24"/>
          <w:szCs w:val="24"/>
        </w:rPr>
        <w:t xml:space="preserve"> za jednostkę. Zakładamy, że cena ta jest stała w całym okresie analizy.</w:t>
      </w:r>
    </w:p>
    <w:p w:rsidR="00333700" w:rsidRDefault="00333700" w:rsidP="00911E45">
      <w:pPr>
        <w:autoSpaceDE w:val="0"/>
        <w:autoSpaceDN w:val="0"/>
        <w:adjustRightInd w:val="0"/>
        <w:spacing w:after="0"/>
        <w:jc w:val="both"/>
        <w:rPr>
          <w:sz w:val="24"/>
          <w:szCs w:val="24"/>
        </w:rPr>
      </w:pPr>
    </w:p>
    <w:p w:rsidR="00333700" w:rsidRDefault="007A15BB" w:rsidP="00911E45">
      <w:pPr>
        <w:autoSpaceDE w:val="0"/>
        <w:autoSpaceDN w:val="0"/>
        <w:adjustRightInd w:val="0"/>
        <w:spacing w:after="0"/>
        <w:jc w:val="both"/>
        <w:rPr>
          <w:sz w:val="24"/>
          <w:szCs w:val="24"/>
        </w:rPr>
      </w:pPr>
      <w:r>
        <w:rPr>
          <w:noProof/>
          <w:sz w:val="24"/>
          <w:szCs w:val="24"/>
          <w:lang w:eastAsia="pl-PL"/>
        </w:rPr>
        <w:drawing>
          <wp:inline distT="0" distB="0" distL="0" distR="0">
            <wp:extent cx="1968500" cy="7239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8500" cy="723900"/>
                    </a:xfrm>
                    <a:prstGeom prst="rect">
                      <a:avLst/>
                    </a:prstGeom>
                    <a:noFill/>
                    <a:ln>
                      <a:noFill/>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Default="00917451" w:rsidP="00911E45">
      <w:pPr>
        <w:autoSpaceDE w:val="0"/>
        <w:autoSpaceDN w:val="0"/>
        <w:adjustRightInd w:val="0"/>
        <w:spacing w:after="0"/>
        <w:jc w:val="both"/>
        <w:rPr>
          <w:b/>
          <w:bCs/>
          <w:sz w:val="24"/>
          <w:szCs w:val="24"/>
        </w:rPr>
      </w:pPr>
      <w:r w:rsidRPr="00917451">
        <w:rPr>
          <w:b/>
          <w:bCs/>
          <w:sz w:val="24"/>
          <w:szCs w:val="24"/>
        </w:rPr>
        <w:t>Ustalenie ceny „równowagi</w:t>
      </w:r>
      <w:r>
        <w:rPr>
          <w:b/>
          <w:bCs/>
          <w:sz w:val="24"/>
          <w:szCs w:val="24"/>
        </w:rPr>
        <w:t>:</w:t>
      </w:r>
    </w:p>
    <w:p w:rsidR="00917451" w:rsidRDefault="00DF0D72" w:rsidP="00911E45">
      <w:pPr>
        <w:autoSpaceDE w:val="0"/>
        <w:autoSpaceDN w:val="0"/>
        <w:adjustRightInd w:val="0"/>
        <w:spacing w:after="0"/>
        <w:jc w:val="both"/>
        <w:rPr>
          <w:sz w:val="24"/>
          <w:szCs w:val="24"/>
        </w:rPr>
      </w:pPr>
      <w:r>
        <w:rPr>
          <w:sz w:val="24"/>
          <w:szCs w:val="24"/>
        </w:rPr>
        <w:t xml:space="preserve">Warunkiem koniecznym, </w:t>
      </w:r>
      <w:r w:rsidR="00917451" w:rsidRPr="00917451">
        <w:rPr>
          <w:sz w:val="24"/>
          <w:szCs w:val="24"/>
        </w:rPr>
        <w:t>aby przedsięwzięcie było rentowne  jest to, żeby zdyskontowany strumień przychodów był większy lub równy zdyskontowanemu strumieniowi kosztów. Tak więc ustalamy, jaka cena pozwala na spełnienie równania.</w:t>
      </w:r>
    </w:p>
    <w:p w:rsidR="00917451" w:rsidRDefault="007A15BB" w:rsidP="00911E45">
      <w:pPr>
        <w:autoSpaceDE w:val="0"/>
        <w:autoSpaceDN w:val="0"/>
        <w:adjustRightInd w:val="0"/>
        <w:spacing w:after="0"/>
        <w:jc w:val="both"/>
        <w:rPr>
          <w:sz w:val="24"/>
          <w:szCs w:val="24"/>
        </w:rPr>
      </w:pPr>
      <w:r>
        <w:rPr>
          <w:noProof/>
          <w:sz w:val="24"/>
          <w:szCs w:val="24"/>
          <w:lang w:eastAsia="pl-PL"/>
        </w:rPr>
        <w:drawing>
          <wp:inline distT="0" distB="0" distL="0" distR="0">
            <wp:extent cx="4127500" cy="931545"/>
            <wp:effectExtent l="0" t="0" r="6350" b="190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7500" cy="931545"/>
                    </a:xfrm>
                    <a:prstGeom prst="rect">
                      <a:avLst/>
                    </a:prstGeom>
                    <a:noFill/>
                    <a:ln>
                      <a:noFill/>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Pr="00917451" w:rsidRDefault="00917451" w:rsidP="00911E45">
      <w:pPr>
        <w:autoSpaceDE w:val="0"/>
        <w:autoSpaceDN w:val="0"/>
        <w:adjustRightInd w:val="0"/>
        <w:spacing w:after="0"/>
        <w:jc w:val="both"/>
        <w:rPr>
          <w:b/>
          <w:sz w:val="24"/>
          <w:szCs w:val="24"/>
        </w:rPr>
      </w:pPr>
      <w:r w:rsidRPr="00917451">
        <w:rPr>
          <w:b/>
          <w:sz w:val="24"/>
          <w:szCs w:val="24"/>
        </w:rPr>
        <w:t>Po przekształceniu uzyskujemy definicję dynamicznego kosztu jednostkowego:</w:t>
      </w:r>
    </w:p>
    <w:p w:rsidR="00917451" w:rsidRDefault="00917451" w:rsidP="00911E45">
      <w:pPr>
        <w:autoSpaceDE w:val="0"/>
        <w:autoSpaceDN w:val="0"/>
        <w:adjustRightInd w:val="0"/>
        <w:spacing w:after="0"/>
        <w:jc w:val="both"/>
        <w:rPr>
          <w:sz w:val="24"/>
          <w:szCs w:val="24"/>
        </w:rPr>
      </w:pPr>
    </w:p>
    <w:p w:rsidR="00917451" w:rsidRDefault="007A15BB" w:rsidP="00911E45">
      <w:pPr>
        <w:autoSpaceDE w:val="0"/>
        <w:autoSpaceDN w:val="0"/>
        <w:adjustRightInd w:val="0"/>
        <w:spacing w:after="0"/>
        <w:jc w:val="both"/>
        <w:rPr>
          <w:sz w:val="24"/>
          <w:szCs w:val="24"/>
        </w:rPr>
      </w:pPr>
      <w:r>
        <w:rPr>
          <w:noProof/>
          <w:sz w:val="24"/>
          <w:szCs w:val="24"/>
          <w:lang w:eastAsia="pl-PL"/>
        </w:rPr>
        <w:drawing>
          <wp:inline distT="0" distB="0" distL="0" distR="0">
            <wp:extent cx="3771900" cy="1176655"/>
            <wp:effectExtent l="0" t="0" r="0" b="444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1900" cy="1176655"/>
                    </a:xfrm>
                    <a:prstGeom prst="rect">
                      <a:avLst/>
                    </a:prstGeom>
                    <a:noFill/>
                    <a:ln>
                      <a:noFill/>
                    </a:ln>
                  </pic:spPr>
                </pic:pic>
              </a:graphicData>
            </a:graphic>
          </wp:inline>
        </w:drawing>
      </w:r>
    </w:p>
    <w:p w:rsidR="009B3F56" w:rsidRDefault="009B3F56" w:rsidP="00911E45">
      <w:pPr>
        <w:autoSpaceDE w:val="0"/>
        <w:autoSpaceDN w:val="0"/>
        <w:adjustRightInd w:val="0"/>
        <w:spacing w:after="0"/>
        <w:jc w:val="both"/>
        <w:rPr>
          <w:sz w:val="24"/>
          <w:szCs w:val="24"/>
        </w:rPr>
      </w:pPr>
    </w:p>
    <w:p w:rsidR="009B3F56" w:rsidRPr="009B3F56" w:rsidRDefault="009B3F56" w:rsidP="009B3F56">
      <w:pPr>
        <w:autoSpaceDE w:val="0"/>
        <w:autoSpaceDN w:val="0"/>
        <w:adjustRightInd w:val="0"/>
        <w:spacing w:after="0"/>
        <w:jc w:val="both"/>
        <w:rPr>
          <w:sz w:val="24"/>
          <w:szCs w:val="24"/>
        </w:rPr>
      </w:pPr>
      <w:r w:rsidRPr="009B3F56">
        <w:rPr>
          <w:sz w:val="24"/>
          <w:szCs w:val="24"/>
        </w:rPr>
        <w:t xml:space="preserve">DGC pokazuje, jaki jest techniczny koszt uzyskania jednej jednostki miary rezultatu. Koszt ten jest wyrażony w złotówkach na jednostkę miary rezultatu. Dzięki temu, projektodawca, który chce osiągnąć pewien cel </w:t>
      </w:r>
      <w:r w:rsidR="008B083E">
        <w:rPr>
          <w:sz w:val="24"/>
          <w:szCs w:val="24"/>
        </w:rPr>
        <w:br/>
      </w:r>
      <w:r w:rsidRPr="009B3F56">
        <w:rPr>
          <w:sz w:val="24"/>
          <w:szCs w:val="24"/>
        </w:rPr>
        <w:t>i rozważa wybór najlepszej opcji, może uszeregować warianty od najtańszego do najdroższego</w:t>
      </w:r>
      <w:r w:rsidR="008B083E">
        <w:rPr>
          <w:sz w:val="24"/>
          <w:szCs w:val="24"/>
        </w:rPr>
        <w:t xml:space="preserve">. </w:t>
      </w:r>
      <w:r>
        <w:rPr>
          <w:sz w:val="24"/>
          <w:szCs w:val="24"/>
        </w:rPr>
        <w:t>N</w:t>
      </w:r>
      <w:r w:rsidRPr="009B3F56">
        <w:rPr>
          <w:sz w:val="24"/>
          <w:szCs w:val="24"/>
        </w:rPr>
        <w:t xml:space="preserve">ależy pamiętać, że kwestie jakościowe były brane pod uwagę w analizie strategicznej, dlatego dzięki przyjętemu procesowi – wybierany jest wariant najtańszy z najlepszych pod względem jakości. </w:t>
      </w:r>
    </w:p>
    <w:p w:rsidR="009B3F56" w:rsidRPr="008B083E" w:rsidRDefault="008B083E" w:rsidP="008B083E">
      <w:pPr>
        <w:autoSpaceDE w:val="0"/>
        <w:autoSpaceDN w:val="0"/>
        <w:adjustRightInd w:val="0"/>
        <w:spacing w:after="0"/>
        <w:jc w:val="both"/>
        <w:rPr>
          <w:b/>
          <w:bCs/>
          <w:sz w:val="24"/>
          <w:szCs w:val="24"/>
        </w:rPr>
      </w:pPr>
      <w:r w:rsidRPr="008B083E">
        <w:rPr>
          <w:sz w:val="24"/>
          <w:szCs w:val="24"/>
        </w:rPr>
        <w:t>Należy zaznaczy</w:t>
      </w:r>
      <w:r w:rsidR="00ED7579">
        <w:rPr>
          <w:sz w:val="24"/>
          <w:szCs w:val="24"/>
        </w:rPr>
        <w:t>ć, iż dla powodzenia AEK</w:t>
      </w:r>
      <w:r w:rsidRPr="008B083E">
        <w:rPr>
          <w:sz w:val="24"/>
          <w:szCs w:val="24"/>
        </w:rPr>
        <w:t xml:space="preserve"> kluczowy jest dobór odpowiedniej </w:t>
      </w:r>
      <w:r w:rsidRPr="008B083E">
        <w:rPr>
          <w:b/>
          <w:bCs/>
          <w:sz w:val="24"/>
          <w:szCs w:val="24"/>
        </w:rPr>
        <w:t>miary</w:t>
      </w:r>
      <w:r>
        <w:rPr>
          <w:b/>
          <w:bCs/>
          <w:sz w:val="24"/>
          <w:szCs w:val="24"/>
        </w:rPr>
        <w:t xml:space="preserve"> </w:t>
      </w:r>
      <w:r w:rsidRPr="008B083E">
        <w:rPr>
          <w:b/>
          <w:bCs/>
          <w:sz w:val="24"/>
          <w:szCs w:val="24"/>
        </w:rPr>
        <w:t>rezultatu</w:t>
      </w:r>
      <w:r w:rsidRPr="008B083E">
        <w:rPr>
          <w:sz w:val="24"/>
          <w:szCs w:val="24"/>
        </w:rPr>
        <w:t>. Powinna ona obrazować możliwie wiele efektów projektu (lub efekt o kluczowym znaczeniu),</w:t>
      </w:r>
      <w:r>
        <w:rPr>
          <w:b/>
          <w:bCs/>
          <w:sz w:val="24"/>
          <w:szCs w:val="24"/>
        </w:rPr>
        <w:t xml:space="preserve"> </w:t>
      </w:r>
      <w:r w:rsidRPr="008B083E">
        <w:rPr>
          <w:sz w:val="24"/>
          <w:szCs w:val="24"/>
        </w:rPr>
        <w:t xml:space="preserve">nie zaś któryś z efektów mało istotnych czy pobocznych. Dla przykładu przy analizie </w:t>
      </w:r>
      <w:r w:rsidR="00ED7579">
        <w:rPr>
          <w:sz w:val="24"/>
          <w:szCs w:val="24"/>
        </w:rPr>
        <w:t>AEK</w:t>
      </w:r>
      <w:r w:rsidRPr="008B083E">
        <w:rPr>
          <w:sz w:val="24"/>
          <w:szCs w:val="24"/>
        </w:rPr>
        <w:t xml:space="preserve"> dla inwestycji</w:t>
      </w:r>
      <w:r>
        <w:rPr>
          <w:b/>
          <w:bCs/>
          <w:sz w:val="24"/>
          <w:szCs w:val="24"/>
        </w:rPr>
        <w:t xml:space="preserve"> </w:t>
      </w:r>
      <w:r w:rsidRPr="008B083E">
        <w:rPr>
          <w:sz w:val="24"/>
          <w:szCs w:val="24"/>
        </w:rPr>
        <w:t xml:space="preserve">z zakresu odprowadzania </w:t>
      </w:r>
      <w:r w:rsidR="00ED7579">
        <w:rPr>
          <w:sz w:val="24"/>
          <w:szCs w:val="24"/>
        </w:rPr>
        <w:br/>
      </w:r>
      <w:r w:rsidRPr="008B083E">
        <w:rPr>
          <w:sz w:val="24"/>
          <w:szCs w:val="24"/>
        </w:rPr>
        <w:t>i oczyszczania ścieków, jako miarę rezultatu można stosować ilość</w:t>
      </w:r>
      <w:r>
        <w:rPr>
          <w:b/>
          <w:bCs/>
          <w:sz w:val="24"/>
          <w:szCs w:val="24"/>
        </w:rPr>
        <w:t xml:space="preserve"> </w:t>
      </w:r>
      <w:r w:rsidRPr="008B083E">
        <w:rPr>
          <w:sz w:val="24"/>
          <w:szCs w:val="24"/>
        </w:rPr>
        <w:t xml:space="preserve">oczyszczonych ścieków, dla inwestycji </w:t>
      </w:r>
      <w:r w:rsidR="00ED7579">
        <w:rPr>
          <w:sz w:val="24"/>
          <w:szCs w:val="24"/>
        </w:rPr>
        <w:br/>
      </w:r>
      <w:r w:rsidRPr="008B083E">
        <w:rPr>
          <w:sz w:val="24"/>
          <w:szCs w:val="24"/>
        </w:rPr>
        <w:t>z zakresu systemów wodociągowych</w:t>
      </w:r>
      <w:r>
        <w:rPr>
          <w:b/>
          <w:bCs/>
          <w:sz w:val="24"/>
          <w:szCs w:val="24"/>
        </w:rPr>
        <w:t xml:space="preserve"> </w:t>
      </w:r>
      <w:r w:rsidRPr="008B083E">
        <w:rPr>
          <w:sz w:val="24"/>
          <w:szCs w:val="24"/>
        </w:rPr>
        <w:t>– ilość wody dostarczonej do odbiorców, w przypadku infrastruktury kulturowej – liczbę odwiedzających.</w:t>
      </w:r>
      <w:r>
        <w:rPr>
          <w:b/>
          <w:bCs/>
          <w:sz w:val="24"/>
          <w:szCs w:val="24"/>
        </w:rPr>
        <w:t xml:space="preserve"> </w:t>
      </w:r>
      <w:r w:rsidRPr="008B083E">
        <w:rPr>
          <w:sz w:val="24"/>
          <w:szCs w:val="24"/>
        </w:rPr>
        <w:t>W przypadku projektów polegających na rozbudowie lub przebudowie istniejącej infrastruktury</w:t>
      </w:r>
      <w:r>
        <w:rPr>
          <w:b/>
          <w:bCs/>
          <w:sz w:val="24"/>
          <w:szCs w:val="24"/>
        </w:rPr>
        <w:t xml:space="preserve"> </w:t>
      </w:r>
      <w:r w:rsidRPr="008B083E">
        <w:rPr>
          <w:sz w:val="24"/>
          <w:szCs w:val="24"/>
        </w:rPr>
        <w:t>należy rozważyć stosowanie względnych miar rezultatu (opisujących zmianę wskaźnika w wyniku</w:t>
      </w:r>
      <w:r>
        <w:rPr>
          <w:b/>
          <w:bCs/>
          <w:sz w:val="24"/>
          <w:szCs w:val="24"/>
        </w:rPr>
        <w:t xml:space="preserve"> </w:t>
      </w:r>
      <w:r w:rsidRPr="008B083E">
        <w:rPr>
          <w:sz w:val="24"/>
          <w:szCs w:val="24"/>
        </w:rPr>
        <w:t xml:space="preserve">realizacji inwestycji). </w:t>
      </w:r>
    </w:p>
    <w:p w:rsidR="009B3F56" w:rsidRPr="00E755BA" w:rsidRDefault="00ED7579" w:rsidP="00ED7579">
      <w:pPr>
        <w:autoSpaceDE w:val="0"/>
        <w:autoSpaceDN w:val="0"/>
        <w:adjustRightInd w:val="0"/>
        <w:spacing w:after="0"/>
        <w:jc w:val="both"/>
        <w:rPr>
          <w:b/>
          <w:sz w:val="24"/>
          <w:szCs w:val="24"/>
        </w:rPr>
      </w:pPr>
      <w:r>
        <w:rPr>
          <w:sz w:val="24"/>
          <w:szCs w:val="24"/>
        </w:rPr>
        <w:t>P</w:t>
      </w:r>
      <w:r w:rsidRPr="00ED7579">
        <w:rPr>
          <w:sz w:val="24"/>
          <w:szCs w:val="24"/>
        </w:rPr>
        <w:t>rzyjęta miara rezultatu projektu powinna zapewniać porównywalność</w:t>
      </w:r>
      <w:r>
        <w:rPr>
          <w:sz w:val="24"/>
          <w:szCs w:val="24"/>
        </w:rPr>
        <w:t xml:space="preserve"> </w:t>
      </w:r>
      <w:r w:rsidRPr="00ED7579">
        <w:rPr>
          <w:sz w:val="24"/>
          <w:szCs w:val="24"/>
        </w:rPr>
        <w:t xml:space="preserve">poszczególnych wariantów realizacji inwestycji. </w:t>
      </w:r>
      <w:r w:rsidRPr="00E755BA">
        <w:rPr>
          <w:b/>
          <w:sz w:val="24"/>
          <w:szCs w:val="24"/>
        </w:rPr>
        <w:t>Niedopuszczalne jest analizowanie opcji przy dobieraniu do każdej z nich innej miary rezultatu.</w:t>
      </w:r>
    </w:p>
    <w:p w:rsidR="00ED7579" w:rsidRPr="00ED7579" w:rsidRDefault="00ED7579" w:rsidP="00ED7579">
      <w:pPr>
        <w:autoSpaceDE w:val="0"/>
        <w:autoSpaceDN w:val="0"/>
        <w:adjustRightInd w:val="0"/>
        <w:spacing w:after="0"/>
        <w:jc w:val="both"/>
        <w:rPr>
          <w:sz w:val="24"/>
          <w:szCs w:val="24"/>
        </w:rPr>
      </w:pPr>
      <w:r w:rsidRPr="00ED7579">
        <w:rPr>
          <w:sz w:val="24"/>
          <w:szCs w:val="24"/>
        </w:rPr>
        <w:t>Dobrą praktykę stanowi stosowanie jako miary rezultatu jednego</w:t>
      </w:r>
      <w:r>
        <w:rPr>
          <w:sz w:val="24"/>
          <w:szCs w:val="24"/>
        </w:rPr>
        <w:t xml:space="preserve"> </w:t>
      </w:r>
      <w:r w:rsidRPr="00ED7579">
        <w:rPr>
          <w:sz w:val="24"/>
          <w:szCs w:val="24"/>
        </w:rPr>
        <w:t>ze wskaźników rezultatu spośród wskazanych we wniosku o dofi</w:t>
      </w:r>
      <w:r>
        <w:rPr>
          <w:sz w:val="24"/>
          <w:szCs w:val="24"/>
        </w:rPr>
        <w:t xml:space="preserve">nansowanie. </w:t>
      </w:r>
      <w:r w:rsidRPr="00ED7579">
        <w:rPr>
          <w:sz w:val="24"/>
          <w:szCs w:val="24"/>
        </w:rPr>
        <w:t>Oczywiście</w:t>
      </w:r>
      <w:r w:rsidR="009D6B96">
        <w:rPr>
          <w:sz w:val="24"/>
          <w:szCs w:val="24"/>
        </w:rPr>
        <w:t>,</w:t>
      </w:r>
      <w:r>
        <w:rPr>
          <w:sz w:val="24"/>
          <w:szCs w:val="24"/>
        </w:rPr>
        <w:t xml:space="preserve"> </w:t>
      </w:r>
      <w:r w:rsidRPr="00ED7579">
        <w:rPr>
          <w:sz w:val="24"/>
          <w:szCs w:val="24"/>
        </w:rPr>
        <w:t>każdy projekt wymaga indywidualnej analizy co do możliwości zastosowania takiego wskaźnika.</w:t>
      </w:r>
    </w:p>
    <w:p w:rsidR="00917451" w:rsidRDefault="00ED7579" w:rsidP="00ED7579">
      <w:pPr>
        <w:autoSpaceDE w:val="0"/>
        <w:autoSpaceDN w:val="0"/>
        <w:adjustRightInd w:val="0"/>
        <w:spacing w:after="0"/>
        <w:jc w:val="both"/>
        <w:rPr>
          <w:sz w:val="24"/>
          <w:szCs w:val="24"/>
        </w:rPr>
      </w:pPr>
      <w:r w:rsidRPr="00ED7579">
        <w:rPr>
          <w:sz w:val="24"/>
          <w:szCs w:val="24"/>
        </w:rPr>
        <w:t>Alternatywnie można dobrać inne wskaźniki rezultatu dla zastosowania którego zostanie prze</w:t>
      </w:r>
      <w:r w:rsidR="009D6B96">
        <w:rPr>
          <w:sz w:val="24"/>
          <w:szCs w:val="24"/>
        </w:rPr>
        <w:t>d</w:t>
      </w:r>
      <w:r w:rsidRPr="00ED7579">
        <w:rPr>
          <w:sz w:val="24"/>
          <w:szCs w:val="24"/>
        </w:rPr>
        <w:t>stawione odpowiednie uzasadnienie.</w:t>
      </w:r>
    </w:p>
    <w:p w:rsidR="00ED7579" w:rsidRPr="00426A5B" w:rsidRDefault="00ED7579" w:rsidP="00ED7579">
      <w:pPr>
        <w:autoSpaceDE w:val="0"/>
        <w:autoSpaceDN w:val="0"/>
        <w:adjustRightInd w:val="0"/>
        <w:spacing w:after="0"/>
        <w:jc w:val="both"/>
        <w:rPr>
          <w:b/>
          <w:bCs/>
          <w:sz w:val="24"/>
          <w:szCs w:val="24"/>
        </w:rPr>
      </w:pPr>
      <w:r>
        <w:rPr>
          <w:sz w:val="24"/>
          <w:szCs w:val="24"/>
        </w:rPr>
        <w:t>A</w:t>
      </w:r>
      <w:r w:rsidR="009D6B96">
        <w:rPr>
          <w:sz w:val="24"/>
          <w:szCs w:val="24"/>
        </w:rPr>
        <w:t xml:space="preserve">nalizę efektywności kosztowej, </w:t>
      </w:r>
      <w:r>
        <w:rPr>
          <w:sz w:val="24"/>
          <w:szCs w:val="24"/>
        </w:rPr>
        <w:t>p</w:t>
      </w:r>
      <w:r w:rsidRPr="00ED7579">
        <w:rPr>
          <w:sz w:val="24"/>
          <w:szCs w:val="24"/>
        </w:rPr>
        <w:t>odobnie jak analizę ekonomiczną</w:t>
      </w:r>
      <w:r>
        <w:rPr>
          <w:sz w:val="24"/>
          <w:szCs w:val="24"/>
        </w:rPr>
        <w:t xml:space="preserve"> </w:t>
      </w:r>
      <w:r w:rsidR="004C6027">
        <w:rPr>
          <w:sz w:val="24"/>
          <w:szCs w:val="24"/>
        </w:rPr>
        <w:t>przeprowadza się</w:t>
      </w:r>
      <w:r w:rsidRPr="00ED7579">
        <w:rPr>
          <w:sz w:val="24"/>
          <w:szCs w:val="24"/>
        </w:rPr>
        <w:t xml:space="preserve"> </w:t>
      </w:r>
      <w:r w:rsidRPr="00ED7579">
        <w:rPr>
          <w:b/>
          <w:bCs/>
          <w:sz w:val="24"/>
          <w:szCs w:val="24"/>
        </w:rPr>
        <w:t>w cenach sta</w:t>
      </w:r>
      <w:r w:rsidRPr="00ED7579">
        <w:rPr>
          <w:rFonts w:hint="eastAsia"/>
          <w:b/>
          <w:bCs/>
          <w:sz w:val="24"/>
          <w:szCs w:val="24"/>
        </w:rPr>
        <w:t>ł</w:t>
      </w:r>
      <w:r w:rsidRPr="00ED7579">
        <w:rPr>
          <w:b/>
          <w:bCs/>
          <w:sz w:val="24"/>
          <w:szCs w:val="24"/>
        </w:rPr>
        <w:t>ych</w:t>
      </w:r>
      <w:r w:rsidRPr="00ED7579">
        <w:rPr>
          <w:sz w:val="24"/>
          <w:szCs w:val="24"/>
        </w:rPr>
        <w:t xml:space="preserve">, stosując </w:t>
      </w:r>
      <w:r w:rsidRPr="00ED7579">
        <w:rPr>
          <w:b/>
          <w:bCs/>
          <w:sz w:val="24"/>
          <w:szCs w:val="24"/>
        </w:rPr>
        <w:t>stop</w:t>
      </w:r>
      <w:r w:rsidRPr="00ED7579">
        <w:rPr>
          <w:rFonts w:hint="eastAsia"/>
          <w:b/>
          <w:bCs/>
          <w:sz w:val="24"/>
          <w:szCs w:val="24"/>
        </w:rPr>
        <w:t>ę</w:t>
      </w:r>
      <w:r w:rsidRPr="00ED7579">
        <w:rPr>
          <w:b/>
          <w:bCs/>
          <w:sz w:val="24"/>
          <w:szCs w:val="24"/>
        </w:rPr>
        <w:t xml:space="preserve"> dyskontow</w:t>
      </w:r>
      <w:r w:rsidRPr="00ED7579">
        <w:rPr>
          <w:rFonts w:hint="eastAsia"/>
          <w:b/>
          <w:bCs/>
          <w:sz w:val="24"/>
          <w:szCs w:val="24"/>
        </w:rPr>
        <w:t>ą</w:t>
      </w:r>
      <w:r w:rsidRPr="00ED7579">
        <w:rPr>
          <w:b/>
          <w:bCs/>
          <w:sz w:val="24"/>
          <w:szCs w:val="24"/>
        </w:rPr>
        <w:t xml:space="preserve"> </w:t>
      </w:r>
      <w:r w:rsidRPr="00ED7579">
        <w:rPr>
          <w:sz w:val="24"/>
          <w:szCs w:val="24"/>
        </w:rPr>
        <w:t xml:space="preserve">na poziomie </w:t>
      </w:r>
      <w:r w:rsidRPr="00ED7579">
        <w:rPr>
          <w:b/>
          <w:bCs/>
          <w:sz w:val="24"/>
          <w:szCs w:val="24"/>
        </w:rPr>
        <w:t>5%</w:t>
      </w:r>
      <w:r w:rsidR="00426A5B">
        <w:rPr>
          <w:b/>
          <w:bCs/>
          <w:sz w:val="24"/>
          <w:szCs w:val="24"/>
        </w:rPr>
        <w:t xml:space="preserve">. </w:t>
      </w:r>
      <w:r w:rsidRPr="00ED7579">
        <w:rPr>
          <w:sz w:val="24"/>
          <w:szCs w:val="24"/>
        </w:rPr>
        <w:t>Pozostałe założenia powinny być przyjmowa</w:t>
      </w:r>
      <w:r w:rsidR="00426A5B">
        <w:rPr>
          <w:sz w:val="24"/>
          <w:szCs w:val="24"/>
        </w:rPr>
        <w:t>ne jak dla analizy finansowej/</w:t>
      </w:r>
      <w:r w:rsidRPr="00ED7579">
        <w:rPr>
          <w:sz w:val="24"/>
          <w:szCs w:val="24"/>
        </w:rPr>
        <w:t>ekonomicznej,</w:t>
      </w:r>
      <w:r w:rsidR="00426A5B">
        <w:rPr>
          <w:sz w:val="24"/>
          <w:szCs w:val="24"/>
        </w:rPr>
        <w:t xml:space="preserve"> </w:t>
      </w:r>
      <w:r w:rsidRPr="00ED7579">
        <w:rPr>
          <w:sz w:val="24"/>
          <w:szCs w:val="24"/>
        </w:rPr>
        <w:t>chyba że występuje wyraźna i uzasadniona konieczność ich zmiany.</w:t>
      </w:r>
    </w:p>
    <w:p w:rsidR="00264D87"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rsidR="00E755BA" w:rsidRPr="004B30BA" w:rsidRDefault="00E755BA" w:rsidP="00264D87">
      <w:pPr>
        <w:pStyle w:val="Default"/>
        <w:spacing w:line="276" w:lineRule="auto"/>
        <w:jc w:val="both"/>
        <w:rPr>
          <w:rFonts w:ascii="Calibri" w:hAnsi="Calibri"/>
          <w:b/>
          <w:sz w:val="16"/>
          <w:szCs w:val="16"/>
        </w:rPr>
      </w:pPr>
    </w:p>
    <w:p w:rsidR="00264D87" w:rsidRDefault="00542C16" w:rsidP="00264D87">
      <w:pPr>
        <w:pStyle w:val="Default"/>
        <w:spacing w:line="276" w:lineRule="auto"/>
        <w:jc w:val="both"/>
        <w:rPr>
          <w:rFonts w:ascii="Calibri" w:hAnsi="Calibri"/>
          <w:b/>
        </w:rPr>
      </w:pPr>
      <w:r>
        <w:rPr>
          <w:rFonts w:ascii="Calibri" w:hAnsi="Calibri"/>
          <w:b/>
        </w:rPr>
        <w:t>Interpretacja wskaźnika DGC.</w:t>
      </w:r>
    </w:p>
    <w:p w:rsidR="00264D87" w:rsidRPr="00542C16" w:rsidRDefault="00542C16" w:rsidP="00542C16">
      <w:pPr>
        <w:pStyle w:val="Default"/>
        <w:spacing w:line="276" w:lineRule="auto"/>
        <w:jc w:val="both"/>
        <w:rPr>
          <w:rFonts w:ascii="Calibri" w:hAnsi="Calibri"/>
        </w:rPr>
      </w:pPr>
      <w:r w:rsidRPr="00542C16">
        <w:rPr>
          <w:rFonts w:ascii="Calibri" w:hAnsi="Calibri"/>
        </w:rPr>
        <w:t>DGC jest łatwy do zrozumienia nawet przez osoby, które nie znają go, ponieważ posługuje się wielkościami, z którymi każdy człowiek spotyka się na co dzień. Jeżeli ktoś dowiaduje się, że DGC wynosi 10 zł za zebranie i oczyszczenie m</w:t>
      </w:r>
      <w:r w:rsidR="00E755BA">
        <w:rPr>
          <w:rFonts w:ascii="Calibri" w:hAnsi="Calibri"/>
        </w:rPr>
        <w:t>³</w:t>
      </w:r>
      <w:r w:rsidRPr="00542C16">
        <w:rPr>
          <w:rFonts w:ascii="Calibri" w:hAnsi="Calibri"/>
        </w:rPr>
        <w:t xml:space="preserve"> ścieków, a jedna osoba produkuje miesięcznie 3,5 m</w:t>
      </w:r>
      <w:r w:rsidR="00E755BA">
        <w:rPr>
          <w:rFonts w:ascii="Calibri" w:hAnsi="Calibri"/>
        </w:rPr>
        <w:t>³</w:t>
      </w:r>
      <w:r w:rsidRPr="00542C16">
        <w:rPr>
          <w:rFonts w:ascii="Calibri" w:hAnsi="Calibri"/>
        </w:rPr>
        <w:t xml:space="preserve"> ścieków, to może łatwo wyliczyć, jakie są miesięczne koszty obsługi jednej osoby.</w:t>
      </w:r>
    </w:p>
    <w:p w:rsidR="005F7666" w:rsidRPr="004B30BA" w:rsidRDefault="005F7666" w:rsidP="005F7666">
      <w:pPr>
        <w:pStyle w:val="Default"/>
        <w:spacing w:line="276" w:lineRule="auto"/>
        <w:jc w:val="both"/>
        <w:rPr>
          <w:rFonts w:ascii="Calibri" w:hAnsi="Calibri"/>
          <w:b/>
          <w:sz w:val="16"/>
          <w:szCs w:val="16"/>
        </w:rPr>
      </w:pPr>
    </w:p>
    <w:p w:rsidR="005F7666" w:rsidRPr="005F7666" w:rsidRDefault="005F7666" w:rsidP="005F7666">
      <w:pPr>
        <w:pStyle w:val="Default"/>
        <w:spacing w:line="276" w:lineRule="auto"/>
        <w:jc w:val="both"/>
        <w:rPr>
          <w:rFonts w:ascii="Calibri" w:hAnsi="Calibri"/>
        </w:rPr>
      </w:pPr>
      <w:r w:rsidRPr="005F7666">
        <w:rPr>
          <w:rFonts w:ascii="Calibri" w:hAnsi="Calibri"/>
        </w:rPr>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Pr>
          <w:rFonts w:ascii="Calibri" w:hAnsi="Calibri"/>
        </w:rPr>
        <w:br/>
      </w:r>
      <w:r w:rsidRPr="005F7666">
        <w:rPr>
          <w:rFonts w:ascii="Calibri" w:hAnsi="Calibri"/>
        </w:rPr>
        <w:t>w dyskusji spełnieniu zasady „zanieczyszczający płaci".</w:t>
      </w:r>
    </w:p>
    <w:p w:rsidR="005F7666" w:rsidRPr="004B30BA" w:rsidRDefault="005F7666" w:rsidP="005F7666">
      <w:pPr>
        <w:pStyle w:val="Default"/>
        <w:spacing w:line="276" w:lineRule="auto"/>
        <w:jc w:val="both"/>
        <w:rPr>
          <w:rFonts w:ascii="Calibri" w:hAnsi="Calibri"/>
          <w:sz w:val="16"/>
          <w:szCs w:val="16"/>
        </w:rPr>
      </w:pPr>
    </w:p>
    <w:p w:rsidR="008F4C11" w:rsidRPr="004B30BA" w:rsidRDefault="005F7666" w:rsidP="00E97161">
      <w:pPr>
        <w:pStyle w:val="Default"/>
        <w:spacing w:line="276" w:lineRule="auto"/>
        <w:jc w:val="both"/>
        <w:rPr>
          <w:rFonts w:ascii="Calibri" w:hAnsi="Calibri"/>
        </w:rPr>
      </w:pPr>
      <w:r w:rsidRPr="005F7666">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rsidR="00164610" w:rsidRDefault="00164610" w:rsidP="00164610">
      <w:pPr>
        <w:pStyle w:val="Nagwek2"/>
        <w:numPr>
          <w:ilvl w:val="1"/>
          <w:numId w:val="4"/>
        </w:numPr>
        <w:rPr>
          <w:i w:val="0"/>
        </w:rPr>
      </w:pPr>
      <w:bookmarkStart w:id="83" w:name="_Toc466464102"/>
      <w:bookmarkStart w:id="84" w:name="_Toc466464154"/>
      <w:bookmarkStart w:id="85" w:name="_Toc466464767"/>
      <w:bookmarkStart w:id="86" w:name="_Toc466464839"/>
      <w:r>
        <w:rPr>
          <w:i w:val="0"/>
        </w:rPr>
        <w:t>Zastosowane rozwiązanie</w:t>
      </w:r>
      <w:bookmarkEnd w:id="83"/>
      <w:bookmarkEnd w:id="84"/>
      <w:bookmarkEnd w:id="85"/>
      <w:bookmarkEnd w:id="86"/>
      <w:r>
        <w:rPr>
          <w:i w:val="0"/>
        </w:rPr>
        <w:t xml:space="preserve"> </w:t>
      </w:r>
    </w:p>
    <w:p w:rsidR="001530B7" w:rsidRPr="005C0085" w:rsidRDefault="001530B7" w:rsidP="005C0085">
      <w:pPr>
        <w:pStyle w:val="Bezodstpw"/>
      </w:pPr>
    </w:p>
    <w:p w:rsidR="00F2795C" w:rsidRPr="00E755BA" w:rsidRDefault="00164610" w:rsidP="00E755BA">
      <w:pPr>
        <w:pStyle w:val="Bezodstpw"/>
        <w:spacing w:line="276" w:lineRule="auto"/>
        <w:jc w:val="both"/>
        <w:rPr>
          <w:sz w:val="24"/>
          <w:szCs w:val="24"/>
        </w:rPr>
      </w:pPr>
      <w:r w:rsidRPr="00E755BA">
        <w:rPr>
          <w:sz w:val="24"/>
          <w:szCs w:val="24"/>
        </w:rPr>
        <w:t xml:space="preserve">Jako podsumowanie analizy wykonalności, popytu oraz opcji należy przedstawić dokonany wybór przyjętego do zastosowania rozwiązania wraz z uzasadnieniem.  </w:t>
      </w:r>
    </w:p>
    <w:p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rsidR="00E755BA" w:rsidRPr="00E755BA" w:rsidRDefault="00E755BA" w:rsidP="00E755BA">
      <w:pPr>
        <w:pStyle w:val="Bezodstpw"/>
        <w:spacing w:line="276" w:lineRule="auto"/>
        <w:jc w:val="both"/>
        <w:rPr>
          <w:sz w:val="24"/>
          <w:szCs w:val="24"/>
        </w:rPr>
      </w:pPr>
      <w:r>
        <w:rPr>
          <w:sz w:val="24"/>
          <w:szCs w:val="24"/>
        </w:rPr>
        <w:t>- w analizie AEK</w:t>
      </w:r>
      <w:r w:rsidRPr="00E755BA">
        <w:rPr>
          <w:sz w:val="24"/>
          <w:szCs w:val="24"/>
        </w:rPr>
        <w:t xml:space="preserve"> uzyskał najniższą wartość wskaźnika DGC,</w:t>
      </w:r>
    </w:p>
    <w:p w:rsidR="00E97161"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w analizie wielokryterialnej uzyskał najwyższą ocenę sumaryczną.</w:t>
      </w:r>
    </w:p>
    <w:p w:rsidR="000E303D" w:rsidRDefault="000E303D" w:rsidP="000E303D">
      <w:pPr>
        <w:pStyle w:val="Nagwek1"/>
        <w:numPr>
          <w:ilvl w:val="0"/>
          <w:numId w:val="4"/>
        </w:numPr>
      </w:pPr>
      <w:bookmarkStart w:id="87" w:name="_Toc466464103"/>
      <w:bookmarkStart w:id="88" w:name="_Toc466464155"/>
      <w:bookmarkStart w:id="89" w:name="_Toc466464768"/>
      <w:bookmarkStart w:id="90" w:name="_Toc466464840"/>
      <w:r>
        <w:t>Analiza finansowa</w:t>
      </w:r>
      <w:bookmarkEnd w:id="87"/>
      <w:bookmarkEnd w:id="88"/>
      <w:bookmarkEnd w:id="89"/>
      <w:bookmarkEnd w:id="90"/>
    </w:p>
    <w:p w:rsidR="00534ECF" w:rsidRPr="00086A4C" w:rsidRDefault="00534ECF" w:rsidP="005C0085">
      <w:pPr>
        <w:pStyle w:val="Bezodstpw"/>
        <w:rPr>
          <w:sz w:val="16"/>
          <w:szCs w:val="16"/>
        </w:rPr>
      </w:pPr>
    </w:p>
    <w:p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B06379" w:rsidRDefault="000E303D" w:rsidP="00534ECF">
      <w:pPr>
        <w:numPr>
          <w:ilvl w:val="0"/>
          <w:numId w:val="13"/>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rsidR="00B06379" w:rsidRDefault="000E303D" w:rsidP="00534ECF">
      <w:pPr>
        <w:numPr>
          <w:ilvl w:val="0"/>
          <w:numId w:val="13"/>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rsidR="00534ECF" w:rsidRPr="00452354" w:rsidRDefault="000E303D" w:rsidP="00534ECF">
      <w:pPr>
        <w:numPr>
          <w:ilvl w:val="0"/>
          <w:numId w:val="13"/>
        </w:numPr>
        <w:autoSpaceDE w:val="0"/>
        <w:autoSpaceDN w:val="0"/>
        <w:adjustRightInd w:val="0"/>
        <w:spacing w:after="0"/>
        <w:jc w:val="both"/>
        <w:rPr>
          <w:sz w:val="24"/>
          <w:szCs w:val="24"/>
        </w:rPr>
      </w:pPr>
      <w:r w:rsidRPr="00B06379">
        <w:rPr>
          <w:sz w:val="24"/>
          <w:szCs w:val="24"/>
        </w:rPr>
        <w:t>ustalenie właściwego (maksymalnego) dofinansowania z funduszy UE</w:t>
      </w:r>
      <w:r w:rsidR="00534ECF" w:rsidRPr="00B06379">
        <w:rPr>
          <w:sz w:val="24"/>
          <w:szCs w:val="24"/>
        </w:rPr>
        <w:t xml:space="preserve"> (</w:t>
      </w:r>
      <w:r w:rsidR="00534ECF" w:rsidRPr="00B06379">
        <w:t>w</w:t>
      </w:r>
      <w:r w:rsidR="00534ECF" w:rsidRPr="00B06379">
        <w:rPr>
          <w:sz w:val="24"/>
          <w:szCs w:val="24"/>
        </w:rPr>
        <w:t xml:space="preserve"> odniesieniu do projektów, </w:t>
      </w:r>
      <w:r w:rsidR="00534ECF" w:rsidRPr="00B06379">
        <w:br/>
      </w:r>
      <w:r w:rsidR="00534ECF" w:rsidRPr="00452354">
        <w:rPr>
          <w:sz w:val="24"/>
          <w:szCs w:val="24"/>
        </w:rPr>
        <w:t>w których wartość dofinansowania ustalana jest w oparciu o metodę luki w finansowaniu).</w:t>
      </w:r>
      <w:r w:rsidR="00534ECF" w:rsidRPr="00452354">
        <w:rPr>
          <w:rFonts w:ascii="Tahoma" w:eastAsia="Times New Roman" w:hAnsi="Tahoma"/>
          <w:sz w:val="24"/>
          <w:szCs w:val="24"/>
        </w:rPr>
        <w:t xml:space="preserve"> </w:t>
      </w:r>
    </w:p>
    <w:p w:rsidR="00AE0B87" w:rsidRPr="00086A4C" w:rsidRDefault="00AE0B87" w:rsidP="00AE0B87">
      <w:pPr>
        <w:pStyle w:val="Default"/>
        <w:spacing w:line="276" w:lineRule="auto"/>
        <w:jc w:val="both"/>
        <w:rPr>
          <w:rFonts w:ascii="Calibri" w:hAnsi="Calibri"/>
          <w:sz w:val="16"/>
          <w:szCs w:val="16"/>
        </w:rPr>
      </w:pPr>
    </w:p>
    <w:p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rsidR="00061612" w:rsidRPr="00061612" w:rsidRDefault="00AE0B87" w:rsidP="00061612">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sidR="00061612">
        <w:rPr>
          <w:sz w:val="24"/>
          <w:szCs w:val="24"/>
        </w:rPr>
        <w:t xml:space="preserve">,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rsidR="00AE0B87" w:rsidRPr="00AE0B87" w:rsidRDefault="00AE0B87" w:rsidP="00AE0B87">
      <w:pPr>
        <w:pStyle w:val="Default"/>
        <w:spacing w:line="276" w:lineRule="auto"/>
        <w:jc w:val="both"/>
        <w:rPr>
          <w:rFonts w:ascii="Calibri" w:hAnsi="Calibri"/>
        </w:rPr>
      </w:pPr>
    </w:p>
    <w:p w:rsidR="007C5D58" w:rsidRDefault="00534ECF" w:rsidP="00061612">
      <w:pPr>
        <w:pStyle w:val="Default"/>
        <w:spacing w:line="276" w:lineRule="auto"/>
        <w:jc w:val="both"/>
        <w:rPr>
          <w:rFonts w:ascii="Calibri" w:hAnsi="Calibri"/>
        </w:rPr>
      </w:pPr>
      <w:r w:rsidRPr="00AE0B87">
        <w:rPr>
          <w:rFonts w:ascii="Calibri" w:hAnsi="Calibri"/>
          <w:b/>
        </w:rPr>
        <w:t>W przypadku projektów nie generujących dochodu (</w:t>
      </w:r>
      <w:r w:rsidR="00A302D2">
        <w:rPr>
          <w:rFonts w:ascii="Calibri" w:hAnsi="Calibri"/>
          <w:b/>
        </w:rPr>
        <w:t>m.in.</w:t>
      </w:r>
      <w:r w:rsidR="00AE0B87" w:rsidRPr="00AE0B87">
        <w:rPr>
          <w:rFonts w:ascii="Calibri" w:hAnsi="Calibri"/>
          <w:b/>
        </w:rPr>
        <w:t xml:space="preserve"> dla których całkowity kwalifikowalny koszt przed zastosowaniem art. 61 ust. 1-6 rozporządzenia nr 1303/2013 nie przekracza 1 000 000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sie </w:t>
      </w:r>
      <w:r w:rsidR="007C5D58">
        <w:rPr>
          <w:rFonts w:ascii="Calibri" w:hAnsi="Calibri"/>
        </w:rPr>
        <w:t xml:space="preserve">do prezentacji: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rsidR="00B10E31" w:rsidRDefault="00B10E31" w:rsidP="0080373F">
      <w:pPr>
        <w:pStyle w:val="Nagwek2"/>
        <w:numPr>
          <w:ilvl w:val="1"/>
          <w:numId w:val="4"/>
        </w:numPr>
        <w:rPr>
          <w:i w:val="0"/>
        </w:rPr>
      </w:pPr>
      <w:bookmarkStart w:id="91" w:name="_Toc466464104"/>
      <w:bookmarkStart w:id="92" w:name="_Toc466464156"/>
      <w:bookmarkStart w:id="93" w:name="_Toc466464769"/>
      <w:bookmarkStart w:id="94" w:name="_Toc466464841"/>
      <w:r w:rsidRPr="00B10E31">
        <w:rPr>
          <w:i w:val="0"/>
        </w:rPr>
        <w:t>Nakłady inwestycyjne</w:t>
      </w:r>
      <w:bookmarkEnd w:id="91"/>
      <w:bookmarkEnd w:id="92"/>
      <w:bookmarkEnd w:id="93"/>
      <w:bookmarkEnd w:id="94"/>
      <w:r w:rsidRPr="00B10E31">
        <w:rPr>
          <w:i w:val="0"/>
        </w:rPr>
        <w:t xml:space="preserve"> </w:t>
      </w:r>
    </w:p>
    <w:p w:rsidR="006804C0" w:rsidRPr="005C0085" w:rsidRDefault="006804C0" w:rsidP="005C0085">
      <w:pPr>
        <w:pStyle w:val="Bezodstpw"/>
      </w:pPr>
    </w:p>
    <w:p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obejmować wszelkie nakłady związane z realizacją projektu – zarówno wydatki kwalifikowalne</w:t>
      </w:r>
      <w:r w:rsidR="005E419B">
        <w:rPr>
          <w:sz w:val="24"/>
          <w:szCs w:val="24"/>
        </w:rPr>
        <w:t>,</w:t>
      </w:r>
      <w:r w:rsidRPr="000D5F65">
        <w:rPr>
          <w:sz w:val="24"/>
          <w:szCs w:val="24"/>
        </w:rPr>
        <w:t xml:space="preserve"> jak </w:t>
      </w:r>
      <w:r w:rsidR="005A304D">
        <w:rPr>
          <w:sz w:val="24"/>
          <w:szCs w:val="24"/>
        </w:rPr>
        <w:br/>
      </w:r>
      <w:r w:rsidRPr="000D5F65">
        <w:rPr>
          <w:sz w:val="24"/>
          <w:szCs w:val="24"/>
        </w:rPr>
        <w:t xml:space="preserve">i niekwalifikowalne, wskazując jednoznaczną kwotę każdej z kategorii. </w:t>
      </w:r>
    </w:p>
    <w:p w:rsidR="00B10E31" w:rsidRPr="000D5F65"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w WoD</w:t>
      </w:r>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WoD  muszą być tożsame. </w:t>
      </w:r>
    </w:p>
    <w:p w:rsidR="0080373F" w:rsidRPr="00B10E31" w:rsidRDefault="0080373F" w:rsidP="00B10E31">
      <w:pPr>
        <w:pStyle w:val="Nagwek2"/>
        <w:numPr>
          <w:ilvl w:val="1"/>
          <w:numId w:val="4"/>
        </w:numPr>
        <w:rPr>
          <w:i w:val="0"/>
        </w:rPr>
      </w:pPr>
      <w:bookmarkStart w:id="95" w:name="_Toc466464105"/>
      <w:bookmarkStart w:id="96" w:name="_Toc466464157"/>
      <w:bookmarkStart w:id="97" w:name="_Toc466464770"/>
      <w:bookmarkStart w:id="98" w:name="_Toc466464842"/>
      <w:r w:rsidRPr="00B10E31">
        <w:rPr>
          <w:i w:val="0"/>
        </w:rPr>
        <w:t>Ogólna metodyka przeprowadzania analizy finansowej</w:t>
      </w:r>
      <w:bookmarkEnd w:id="95"/>
      <w:bookmarkEnd w:id="96"/>
      <w:bookmarkEnd w:id="97"/>
      <w:bookmarkEnd w:id="98"/>
      <w:r w:rsidRPr="00B10E31">
        <w:rPr>
          <w:i w:val="0"/>
        </w:rPr>
        <w:t xml:space="preserve"> </w:t>
      </w:r>
    </w:p>
    <w:p w:rsidR="00905F67" w:rsidRPr="005C0085" w:rsidRDefault="00905F67" w:rsidP="005C0085">
      <w:pPr>
        <w:pStyle w:val="Bezodstpw"/>
      </w:pPr>
    </w:p>
    <w:p w:rsidR="00905F67" w:rsidRPr="00281277" w:rsidRDefault="0080373F" w:rsidP="00281277">
      <w:pPr>
        <w:jc w:val="both"/>
        <w:rPr>
          <w:sz w:val="24"/>
          <w:szCs w:val="24"/>
        </w:rPr>
      </w:pPr>
      <w:r w:rsidRPr="00281277">
        <w:rPr>
          <w:sz w:val="24"/>
          <w:szCs w:val="24"/>
        </w:rPr>
        <w:t>Analizę finansową przeprowadza się w oparciu o metodę zdyskontowanych przepływów pieniężnych (DCF)</w:t>
      </w:r>
      <w:r w:rsidR="00905F67" w:rsidRPr="00281277">
        <w:rPr>
          <w:sz w:val="24"/>
          <w:szCs w:val="24"/>
        </w:rPr>
        <w:t>, która charakteryzuje się następującymi cechami:</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pozycje rachunkowe, takie jak amortyzacja czy rezerwy na nieprzewidziane wydatki nie mogą być przedmiotem analizy finansowej;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rsidR="001A653F"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rsidR="001A653F" w:rsidRDefault="001A653F" w:rsidP="001A653F">
      <w:pPr>
        <w:pStyle w:val="Default"/>
        <w:spacing w:line="276" w:lineRule="auto"/>
        <w:jc w:val="both"/>
        <w:rPr>
          <w:rFonts w:ascii="Calibri" w:hAnsi="Calibri"/>
        </w:rPr>
      </w:pPr>
    </w:p>
    <w:p w:rsidR="006A340F"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xml:space="preserve">, zatwierdzonych  przez Ministra </w:t>
      </w:r>
      <w:r w:rsidR="003D59A2">
        <w:rPr>
          <w:sz w:val="24"/>
          <w:szCs w:val="24"/>
          <w:lang w:eastAsia="pl-PL"/>
        </w:rPr>
        <w:t>właściwego ds. r</w:t>
      </w:r>
      <w:r w:rsidRPr="00D556EB">
        <w:rPr>
          <w:sz w:val="24"/>
          <w:szCs w:val="24"/>
          <w:lang w:eastAsia="pl-PL"/>
        </w:rPr>
        <w:t xml:space="preserve">ozwoju </w:t>
      </w:r>
      <w:r w:rsidR="003A68DF">
        <w:rPr>
          <w:rFonts w:cs="Calibri,Italic"/>
          <w:iCs/>
          <w:sz w:val="24"/>
          <w:szCs w:val="24"/>
        </w:rPr>
        <w:t>regionalnego</w:t>
      </w:r>
      <w:r w:rsidR="003A68DF" w:rsidRPr="00D556EB">
        <w:rPr>
          <w:sz w:val="24"/>
          <w:szCs w:val="24"/>
          <w:lang w:eastAsia="pl-PL"/>
        </w:rPr>
        <w:t xml:space="preserve"> </w:t>
      </w:r>
      <w:r w:rsidR="003A68DF">
        <w:rPr>
          <w:sz w:val="24"/>
          <w:szCs w:val="24"/>
          <w:lang w:eastAsia="pl-PL"/>
        </w:rPr>
        <w:br/>
      </w:r>
      <w:r w:rsidRPr="00D556EB">
        <w:rPr>
          <w:sz w:val="24"/>
          <w:szCs w:val="24"/>
          <w:lang w:eastAsia="pl-PL"/>
        </w:rPr>
        <w:t>i opublikowanych na stronie tegoż ministerstwa.</w:t>
      </w:r>
    </w:p>
    <w:p w:rsidR="006A340F" w:rsidRDefault="006A340F" w:rsidP="001A653F">
      <w:pPr>
        <w:pStyle w:val="Default"/>
        <w:spacing w:line="276" w:lineRule="auto"/>
        <w:jc w:val="both"/>
        <w:rPr>
          <w:rFonts w:ascii="Calibri" w:hAnsi="Calibri"/>
          <w:b/>
        </w:rPr>
      </w:pPr>
    </w:p>
    <w:p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281277" w:rsidRPr="0080373F" w:rsidRDefault="00A302D2" w:rsidP="00281277">
      <w:pPr>
        <w:pStyle w:val="Nagwek2"/>
        <w:numPr>
          <w:ilvl w:val="1"/>
          <w:numId w:val="4"/>
        </w:numPr>
        <w:rPr>
          <w:i w:val="0"/>
        </w:rPr>
      </w:pPr>
      <w:bookmarkStart w:id="99" w:name="_Toc466464106"/>
      <w:bookmarkStart w:id="100" w:name="_Toc466464158"/>
      <w:bookmarkStart w:id="101" w:name="_Toc466464771"/>
      <w:bookmarkStart w:id="102" w:name="_Toc466464843"/>
      <w:r>
        <w:rPr>
          <w:i w:val="0"/>
        </w:rPr>
        <w:t>Założenia do</w:t>
      </w:r>
      <w:r w:rsidR="00281277" w:rsidRPr="0080373F">
        <w:rPr>
          <w:i w:val="0"/>
        </w:rPr>
        <w:t xml:space="preserve"> analizy finansowej</w:t>
      </w:r>
      <w:bookmarkEnd w:id="99"/>
      <w:bookmarkEnd w:id="100"/>
      <w:bookmarkEnd w:id="101"/>
      <w:bookmarkEnd w:id="102"/>
      <w:r w:rsidR="00281277" w:rsidRPr="0080373F">
        <w:rPr>
          <w:i w:val="0"/>
        </w:rPr>
        <w:t xml:space="preserve"> </w:t>
      </w:r>
    </w:p>
    <w:p w:rsidR="007C4A0E" w:rsidRDefault="007C4A0E" w:rsidP="005C0085">
      <w:pPr>
        <w:pStyle w:val="Bezodstpw"/>
      </w:pPr>
    </w:p>
    <w:p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283FF6">
        <w:rPr>
          <w:sz w:val="24"/>
          <w:szCs w:val="24"/>
        </w:rPr>
        <w:br/>
      </w:r>
      <w:r w:rsidRPr="00283FF6">
        <w:rPr>
          <w:sz w:val="24"/>
          <w:szCs w:val="24"/>
        </w:rPr>
        <w:t xml:space="preserve">w danym sektorze: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powinna być sporządzona: </w:t>
      </w:r>
    </w:p>
    <w:p w:rsidR="009356A8" w:rsidRPr="009356A8" w:rsidRDefault="005C00E5" w:rsidP="005C00E5">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netto (bez podatku VAT) w przypadku, gdy podatek VAT nie stanowi wydatku kwalifikowalnego (ponieważ może zostać odzyskany w oparciu o przepisy krajowe) lub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w:t>
      </w:r>
      <w:r w:rsidRPr="009356A8">
        <w:rPr>
          <w:rFonts w:ascii="Calibri" w:hAnsi="Calibri"/>
        </w:rPr>
        <w:t>obna pozycja analizy finansowej;</w:t>
      </w:r>
      <w:r w:rsidR="007C4A0E"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zaleca się wykorzystanie dwóch scenariuszy (wariantów) makroekonomicznych: podstawowego </w:t>
      </w:r>
      <w:r w:rsidR="009356A8">
        <w:rPr>
          <w:rFonts w:ascii="Calibri" w:hAnsi="Calibri"/>
        </w:rPr>
        <w:br/>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9356A8">
        <w:rPr>
          <w:rFonts w:ascii="Calibri" w:hAnsi="Calibri"/>
        </w:rPr>
        <w:br/>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4B30BA">
        <w:rPr>
          <w:rFonts w:ascii="Calibri" w:hAnsi="Calibri"/>
        </w:rPr>
        <w:br/>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stanowią inaczej. Warianty te będą podlegały okresowej aktualizacji. W przypadku stawek podatkowych (w tym stawek podatku VAT), należy stosować ich wartości, zgodnie </w:t>
      </w:r>
      <w:r w:rsidR="004B30BA">
        <w:rPr>
          <w:rFonts w:ascii="Calibri" w:hAnsi="Calibri"/>
        </w:rPr>
        <w:br/>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4B30BA">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r w:rsidRPr="009356A8">
        <w:rPr>
          <w:rFonts w:ascii="Calibri" w:hAnsi="Calibri"/>
          <w:i/>
          <w:iCs/>
        </w:rPr>
        <w:t>r</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wskaźnik inflacji, na podstawie danych z Wytycznych Ministra Finansów</w:t>
      </w:r>
      <w:r w:rsidR="009356A8" w:rsidRPr="009356A8">
        <w:rPr>
          <w:rStyle w:val="Odwoanieprzypisudolnego"/>
          <w:rFonts w:ascii="Calibri" w:hAnsi="Calibri"/>
        </w:rPr>
        <w:footnoteReference w:id="16"/>
      </w:r>
      <w:r w:rsidRPr="009356A8">
        <w:rPr>
          <w:rFonts w:ascii="Calibri" w:hAnsi="Calibri"/>
        </w:rPr>
        <w:t>, zgodnie z którymi wskaźnik inflacji w okresie 2025-2040 będzie konwergował do poziomu górnej granicy celu inflacyjnego Europejskiego Banku Centralnego, tj. do poziomu 2%.</w:t>
      </w:r>
      <w:r w:rsidR="009356A8">
        <w:rPr>
          <w:rFonts w:ascii="Calibri" w:hAnsi="Calibri"/>
        </w:rPr>
        <w:t xml:space="preserve"> </w:t>
      </w:r>
    </w:p>
    <w:p w:rsidR="00283FF6" w:rsidRPr="009356A8"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7"/>
      </w:r>
      <w:r w:rsidRPr="009356A8">
        <w:rPr>
          <w:rFonts w:ascii="Calibri" w:hAnsi="Calibri"/>
        </w:rPr>
        <w:t xml:space="preserve"> </w:t>
      </w:r>
    </w:p>
    <w:p w:rsidR="00283FF6" w:rsidRPr="009356A8" w:rsidRDefault="00283FF6" w:rsidP="00283FF6">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C76DBF" w:rsidTr="00BD6C1D">
        <w:trPr>
          <w:trHeight w:val="268"/>
          <w:jc w:val="center"/>
        </w:trPr>
        <w:tc>
          <w:tcPr>
            <w:tcW w:w="3575" w:type="dxa"/>
            <w:shd w:val="clear" w:color="auto" w:fill="BFBFBF"/>
          </w:tcPr>
          <w:p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283FF6" w:rsidRPr="00BD6C1D" w:rsidRDefault="00283FF6" w:rsidP="00BD6C1D">
            <w:pPr>
              <w:pStyle w:val="Default"/>
              <w:jc w:val="center"/>
              <w:rPr>
                <w:rFonts w:ascii="Calibri" w:hAnsi="Calibri"/>
                <w:b/>
                <w:bCs/>
                <w:sz w:val="20"/>
                <w:szCs w:val="20"/>
              </w:rPr>
            </w:pPr>
            <w:r w:rsidRPr="00C76DBF">
              <w:rPr>
                <w:rFonts w:ascii="Calibri" w:hAnsi="Calibri"/>
                <w:b/>
                <w:bCs/>
                <w:sz w:val="20"/>
                <w:szCs w:val="20"/>
              </w:rPr>
              <w:t>Okres odniesienia</w:t>
            </w:r>
            <w:r w:rsidR="00BD6C1D">
              <w:rPr>
                <w:rFonts w:ascii="Calibri" w:hAnsi="Calibri"/>
                <w:b/>
                <w:bCs/>
                <w:sz w:val="20"/>
                <w:szCs w:val="20"/>
              </w:rPr>
              <w:t xml:space="preserve"> </w:t>
            </w:r>
            <w:r w:rsidR="00BD6C1D" w:rsidRPr="00C76DBF">
              <w:rPr>
                <w:rFonts w:ascii="Calibri" w:hAnsi="Calibri"/>
                <w:sz w:val="20"/>
                <w:szCs w:val="20"/>
              </w:rPr>
              <w:t>(w latach)</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24"/>
          <w:jc w:val="center"/>
        </w:trPr>
        <w:tc>
          <w:tcPr>
            <w:tcW w:w="3575" w:type="dxa"/>
          </w:tcPr>
          <w:p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8"/>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rsidR="00C76DBF" w:rsidRPr="00C76DBF" w:rsidRDefault="00C76DBF" w:rsidP="00C76DBF">
      <w:pPr>
        <w:pStyle w:val="Default"/>
        <w:spacing w:line="276" w:lineRule="auto"/>
        <w:ind w:left="720"/>
        <w:jc w:val="both"/>
        <w:rPr>
          <w:rFonts w:ascii="Calibri" w:hAnsi="Calibri"/>
          <w:b/>
          <w:color w:val="FF0000"/>
        </w:rPr>
      </w:pPr>
    </w:p>
    <w:p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Pr="00AE4135">
        <w:rPr>
          <w:rFonts w:ascii="Calibri" w:hAnsi="Calibri"/>
          <w:b/>
        </w:rPr>
        <w:br/>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 xml:space="preserve">dla których okres ten został wskazany </w:t>
      </w:r>
      <w:r w:rsidR="00C93C31" w:rsidRPr="00AE4135">
        <w:rPr>
          <w:rFonts w:ascii="Calibri" w:hAnsi="Calibri"/>
          <w:b/>
          <w:color w:val="auto"/>
        </w:rPr>
        <w:br/>
        <w:t>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t>
      </w:r>
      <w:r w:rsidR="004B30BA">
        <w:rPr>
          <w:rFonts w:ascii="Calibri" w:hAnsi="Calibri"/>
        </w:rPr>
        <w:br/>
      </w:r>
      <w:r w:rsidRPr="00C76DBF">
        <w:rPr>
          <w:rFonts w:ascii="Calibri" w:hAnsi="Calibri"/>
        </w:rPr>
        <w:t>W związku z tym, wartość rezerw na nieprzewidziane wydatki powinna być prezentowana oddzielnie od nakładów inwestycyjnych na realizację</w:t>
      </w:r>
      <w:r w:rsidR="00C76DBF">
        <w:rPr>
          <w:rFonts w:ascii="Calibri" w:hAnsi="Calibri"/>
        </w:rPr>
        <w:t xml:space="preserve"> projektu.</w:t>
      </w:r>
    </w:p>
    <w:p w:rsidR="00BB5E04" w:rsidRPr="006747E7" w:rsidRDefault="00D556EB" w:rsidP="006747E7">
      <w:pPr>
        <w:pStyle w:val="Nagwek2"/>
        <w:numPr>
          <w:ilvl w:val="1"/>
          <w:numId w:val="4"/>
        </w:numPr>
        <w:rPr>
          <w:i w:val="0"/>
        </w:rPr>
      </w:pPr>
      <w:bookmarkStart w:id="103" w:name="_Toc466464107"/>
      <w:bookmarkStart w:id="104" w:name="_Toc466464159"/>
      <w:bookmarkStart w:id="105" w:name="_Toc466464772"/>
      <w:bookmarkStart w:id="106" w:name="_Toc466464844"/>
      <w:r>
        <w:rPr>
          <w:i w:val="0"/>
        </w:rPr>
        <w:t>Określenie przychodów</w:t>
      </w:r>
      <w:bookmarkEnd w:id="103"/>
      <w:bookmarkEnd w:id="104"/>
      <w:bookmarkEnd w:id="105"/>
      <w:bookmarkEnd w:id="106"/>
      <w:r w:rsidRPr="0080373F">
        <w:rPr>
          <w:i w:val="0"/>
        </w:rPr>
        <w:t xml:space="preserve"> </w:t>
      </w:r>
    </w:p>
    <w:p w:rsidR="006747E7" w:rsidRPr="005C0085" w:rsidRDefault="006747E7" w:rsidP="005C0085">
      <w:pPr>
        <w:pStyle w:val="Bezodstpw"/>
      </w:pPr>
    </w:p>
    <w:p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9"/>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rsidR="00BB5E04" w:rsidRPr="006747E7" w:rsidRDefault="00224B0F" w:rsidP="006747E7">
      <w:pPr>
        <w:pStyle w:val="Bezodstpw"/>
        <w:spacing w:line="276" w:lineRule="auto"/>
        <w:jc w:val="both"/>
        <w:rPr>
          <w:sz w:val="24"/>
          <w:szCs w:val="24"/>
        </w:rPr>
      </w:pPr>
      <w:r>
        <w:rPr>
          <w:sz w:val="24"/>
          <w:szCs w:val="24"/>
        </w:rPr>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6747E7">
        <w:rPr>
          <w:sz w:val="24"/>
          <w:szCs w:val="24"/>
        </w:rPr>
        <w:br/>
      </w:r>
      <w:r w:rsidR="00BB5E04" w:rsidRPr="006747E7">
        <w:rPr>
          <w:sz w:val="24"/>
          <w:szCs w:val="24"/>
        </w:rPr>
        <w:t xml:space="preserve">w rozporządzeniu nr 2015/207, zastosowanie zasady pełnego zwrotu kosztów polega na tym, że: </w:t>
      </w:r>
    </w:p>
    <w:p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EF3342">
        <w:rPr>
          <w:rFonts w:ascii="Calibri" w:eastAsia="Times New Roman" w:hAnsi="Calibri"/>
        </w:rPr>
        <w:br/>
      </w:r>
      <w:r w:rsidRPr="00226957">
        <w:rPr>
          <w:rFonts w:ascii="Calibri" w:eastAsia="Times New Roman" w:hAnsi="Calibri"/>
        </w:rPr>
        <w:t xml:space="preserve">w odniesieniu do opłat ponoszonych przez gospodarstwa domowe,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sidR="00EF3342">
        <w:rPr>
          <w:rFonts w:eastAsia="Times New Roman" w:cs="Arial"/>
          <w:sz w:val="24"/>
          <w:szCs w:val="24"/>
          <w:lang w:eastAsia="pl-PL"/>
        </w:rPr>
        <w:br/>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041F80" w:rsidRPr="00041F80" w:rsidRDefault="00041F80" w:rsidP="00041F80">
      <w:pPr>
        <w:pStyle w:val="Nagwek2"/>
        <w:numPr>
          <w:ilvl w:val="1"/>
          <w:numId w:val="4"/>
        </w:numPr>
        <w:rPr>
          <w:i w:val="0"/>
        </w:rPr>
      </w:pPr>
      <w:bookmarkStart w:id="107" w:name="_Toc466464108"/>
      <w:bookmarkStart w:id="108" w:name="_Toc466464160"/>
      <w:bookmarkStart w:id="109" w:name="_Toc466464773"/>
      <w:bookmarkStart w:id="110" w:name="_Toc466464845"/>
      <w:r>
        <w:rPr>
          <w:i w:val="0"/>
        </w:rPr>
        <w:t>Metoda luki w finansowaniu</w:t>
      </w:r>
      <w:bookmarkEnd w:id="107"/>
      <w:bookmarkEnd w:id="108"/>
      <w:bookmarkEnd w:id="109"/>
      <w:bookmarkEnd w:id="110"/>
    </w:p>
    <w:p w:rsidR="00D523F8" w:rsidRPr="005C0085" w:rsidRDefault="00D523F8" w:rsidP="005C0085">
      <w:pPr>
        <w:pStyle w:val="Bezodstpw"/>
      </w:pPr>
    </w:p>
    <w:p w:rsidR="00C9319A" w:rsidRDefault="00D523F8" w:rsidP="00C9319A">
      <w:pPr>
        <w:jc w:val="both"/>
        <w:rPr>
          <w:b/>
          <w:sz w:val="24"/>
          <w:szCs w:val="24"/>
        </w:rPr>
      </w:pPr>
      <w:r w:rsidRPr="00D523F8">
        <w:rPr>
          <w:b/>
          <w:sz w:val="24"/>
          <w:szCs w:val="24"/>
        </w:rPr>
        <w:t>Jeżeli w regulaminie konkursu nie zostało określone inaczej (np. wymóg zastosowania metody opartej na zryczałtowanych procentowych stawkach dochodów),</w:t>
      </w:r>
      <w:r w:rsidRPr="00D523F8">
        <w:rPr>
          <w:rFonts w:eastAsia="Times New Roman" w:cs="Arial"/>
          <w:b/>
          <w:sz w:val="24"/>
          <w:szCs w:val="24"/>
          <w:lang w:eastAsia="pl-PL"/>
        </w:rPr>
        <w:t xml:space="preserve"> </w:t>
      </w:r>
      <w:r w:rsidRPr="00D523F8">
        <w:rPr>
          <w:b/>
          <w:sz w:val="24"/>
          <w:szCs w:val="24"/>
        </w:rPr>
        <w:t>to w przypadku projektów generujących dochód, dla których istnieje możliwość obiektywnego określenia przychodu z wyprzedzeniem, poziom dofinansow</w:t>
      </w:r>
      <w:r w:rsidR="00EF3342">
        <w:rPr>
          <w:b/>
          <w:sz w:val="24"/>
          <w:szCs w:val="24"/>
        </w:rPr>
        <w:t xml:space="preserve">ania należy ustalić (obliczyć) </w:t>
      </w:r>
      <w:r w:rsidRPr="00D523F8">
        <w:rPr>
          <w:b/>
          <w:sz w:val="24"/>
          <w:szCs w:val="24"/>
        </w:rPr>
        <w:t xml:space="preserve">za pomocą metody luki w finansowaniu. </w:t>
      </w:r>
    </w:p>
    <w:p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20"/>
      </w:r>
      <w:r w:rsidRPr="00E56D6D">
        <w:rPr>
          <w:rFonts w:ascii="Calibri" w:hAnsi="Calibri"/>
        </w:rPr>
        <w:t xml:space="preserve"> (stosuje się do projektów, dla których istnieje możliwość obiektywnego określenia przychodu z wyprzedzeniem), lub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21"/>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rsidR="00224B0F" w:rsidRPr="00224B0F" w:rsidRDefault="00224B0F" w:rsidP="00224B0F">
      <w:pPr>
        <w:pStyle w:val="Bezodstpw"/>
        <w:spacing w:line="276" w:lineRule="auto"/>
        <w:jc w:val="both"/>
        <w:rPr>
          <w:sz w:val="24"/>
          <w:szCs w:val="24"/>
        </w:rPr>
      </w:pPr>
      <w:r w:rsidRPr="00224B0F">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 </w:t>
      </w:r>
      <w:r>
        <w:rPr>
          <w:sz w:val="24"/>
          <w:szCs w:val="24"/>
        </w:rPr>
        <w:b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22"/>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Default="00D523F8" w:rsidP="001F7EE5">
      <w:pPr>
        <w:pStyle w:val="Bezodstpw"/>
        <w:spacing w:line="276" w:lineRule="auto"/>
        <w:jc w:val="both"/>
        <w:rPr>
          <w:sz w:val="24"/>
          <w:szCs w:val="24"/>
        </w:rPr>
      </w:pPr>
      <w:r>
        <w:rPr>
          <w:sz w:val="24"/>
          <w:szCs w:val="24"/>
        </w:rPr>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Pr>
          <w:sz w:val="24"/>
          <w:szCs w:val="24"/>
        </w:rPr>
        <w:br/>
      </w:r>
      <w:r w:rsidRPr="00D523F8">
        <w:rPr>
          <w:sz w:val="24"/>
          <w:szCs w:val="24"/>
        </w:rPr>
        <w:t>w oparciu o metodę luki w finansowaniu lub zryczałtowanych stawek procentowych dochodów.</w:t>
      </w:r>
    </w:p>
    <w:p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 </w:t>
      </w:r>
      <w:r w:rsidR="001F7EE5" w:rsidRPr="001F7EE5">
        <w:rPr>
          <w:sz w:val="24"/>
          <w:szCs w:val="24"/>
        </w:rPr>
        <w:t xml:space="preserve"> definicja zwykle oczekiwanej rentowności). </w:t>
      </w:r>
    </w:p>
    <w:p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EF3342">
        <w:rPr>
          <w:rFonts w:ascii="Calibri" w:hAnsi="Calibri"/>
        </w:rPr>
        <w:br/>
      </w:r>
      <w:r w:rsidRPr="001F7EE5">
        <w:rPr>
          <w:rFonts w:ascii="Calibri" w:hAnsi="Calibri"/>
        </w:rPr>
        <w:t xml:space="preserve">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Pr>
          <w:sz w:val="24"/>
          <w:szCs w:val="24"/>
        </w:rPr>
        <w:br/>
      </w:r>
      <w:r w:rsidRPr="001F7EE5">
        <w:rPr>
          <w:sz w:val="24"/>
          <w:szCs w:val="24"/>
        </w:rPr>
        <w:t xml:space="preserve">o zdyskontowaną wartość rezydualną. </w:t>
      </w:r>
    </w:p>
    <w:p w:rsidR="00ED6572"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7127E2" w:rsidRPr="00224B0F" w:rsidRDefault="007127E2" w:rsidP="001F7EE5">
      <w:pPr>
        <w:pStyle w:val="Bezodstpw"/>
        <w:spacing w:line="276" w:lineRule="auto"/>
        <w:jc w:val="both"/>
        <w:rPr>
          <w:sz w:val="24"/>
          <w:szCs w:val="24"/>
        </w:rPr>
      </w:pP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ED6572" w:rsidRPr="00EF766D" w:rsidRDefault="00ED6572" w:rsidP="00ED6572">
      <w:pPr>
        <w:jc w:val="center"/>
        <w:rPr>
          <w:rFonts w:eastAsia="Times New Roman" w:cs="Arial"/>
          <w:sz w:val="24"/>
          <w:szCs w:val="24"/>
          <w:lang w:eastAsia="pl-PL"/>
        </w:rPr>
      </w:pPr>
      <w:r w:rsidRPr="00EF766D">
        <w:rPr>
          <w:rFonts w:eastAsia="Times New Roman" w:cs="Arial"/>
          <w:b/>
          <w:bCs/>
          <w:sz w:val="24"/>
          <w:szCs w:val="24"/>
          <w:lang w:eastAsia="pl-PL"/>
        </w:rPr>
        <w:t>R = (DIC – DNR) / DIC</w:t>
      </w:r>
    </w:p>
    <w:p w:rsidR="00ED6572" w:rsidRPr="00EF766D" w:rsidRDefault="00ED6572" w:rsidP="00ED6572">
      <w:pPr>
        <w:jc w:val="both"/>
        <w:rPr>
          <w:rFonts w:eastAsia="Times New Roman" w:cs="Arial"/>
          <w:sz w:val="24"/>
          <w:szCs w:val="24"/>
          <w:lang w:eastAsia="pl-PL"/>
        </w:rPr>
      </w:pPr>
      <w:r w:rsidRPr="00EF766D">
        <w:rPr>
          <w:rFonts w:eastAsia="Times New Roman" w:cs="Arial"/>
          <w:sz w:val="24"/>
          <w:szCs w:val="24"/>
          <w:lang w:eastAsia="pl-PL"/>
        </w:rPr>
        <w:t xml:space="preserve">gdzie: </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DIC </w:t>
      </w:r>
      <w:r w:rsidRPr="00ED6572">
        <w:rPr>
          <w:rFonts w:eastAsia="Times New Roman" w:cs="Arial"/>
          <w:sz w:val="24"/>
          <w:szCs w:val="24"/>
          <w:lang w:eastAsia="pl-PL"/>
        </w:rPr>
        <w:t xml:space="preserve">– suma zdyskontowanych nakładów inwestycyjnych na realizację projektu, bez rezerw na nieprzewidziane wydatki, </w:t>
      </w:r>
    </w:p>
    <w:p w:rsidR="00BB5E04" w:rsidRDefault="00ED6572" w:rsidP="00ED6572">
      <w:pPr>
        <w:jc w:val="both"/>
        <w:rPr>
          <w:rFonts w:eastAsia="Times New Roman" w:cs="Arial"/>
          <w:i/>
          <w:iCs/>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DNR </w:t>
      </w:r>
      <w:r w:rsidRPr="00ED6572">
        <w:rPr>
          <w:rFonts w:eastAsia="Times New Roman" w:cs="Arial"/>
          <w:sz w:val="24"/>
          <w:szCs w:val="24"/>
          <w:lang w:eastAsia="pl-PL"/>
        </w:rPr>
        <w:t>– suma zdyskontowanych dochodów powiększonych o wartość rezydualną</w:t>
      </w:r>
      <w:r w:rsidRPr="00ED6572">
        <w:rPr>
          <w:rFonts w:eastAsia="Times New Roman" w:cs="Arial"/>
          <w:i/>
          <w:iCs/>
          <w:sz w:val="24"/>
          <w:szCs w:val="24"/>
          <w:lang w:eastAsia="pl-PL"/>
        </w:rPr>
        <w:t>.</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ED6572" w:rsidRDefault="00ED6572" w:rsidP="00ED6572">
      <w:pPr>
        <w:jc w:val="center"/>
        <w:rPr>
          <w:rFonts w:eastAsia="Times New Roman" w:cs="Arial"/>
          <w:b/>
          <w:bCs/>
          <w:sz w:val="24"/>
          <w:szCs w:val="24"/>
          <w:lang w:eastAsia="pl-PL"/>
        </w:rPr>
      </w:pPr>
      <w:r w:rsidRPr="00ED6572">
        <w:rPr>
          <w:rFonts w:eastAsia="Times New Roman" w:cs="Arial"/>
          <w:b/>
          <w:bCs/>
          <w:sz w:val="24"/>
          <w:szCs w:val="24"/>
          <w:lang w:eastAsia="pl-PL"/>
        </w:rPr>
        <w:t>ECR = EC * R</w:t>
      </w:r>
    </w:p>
    <w:p w:rsidR="00BD6C1D" w:rsidRDefault="00BD6C1D" w:rsidP="00ED6572">
      <w:pPr>
        <w:jc w:val="center"/>
        <w:rPr>
          <w:rFonts w:eastAsia="Times New Roman" w:cs="Arial"/>
          <w:b/>
          <w:bCs/>
          <w:sz w:val="24"/>
          <w:szCs w:val="24"/>
          <w:lang w:eastAsia="pl-PL"/>
        </w:rPr>
      </w:pPr>
    </w:p>
    <w:p w:rsidR="00BD6C1D" w:rsidRPr="00ED6572" w:rsidRDefault="00BD6C1D" w:rsidP="00ED6572">
      <w:pPr>
        <w:jc w:val="center"/>
        <w:rPr>
          <w:rFonts w:eastAsia="Times New Roman" w:cs="Arial"/>
          <w:sz w:val="24"/>
          <w:szCs w:val="24"/>
          <w:lang w:eastAsia="pl-PL"/>
        </w:rPr>
      </w:pP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i/>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EC </w:t>
      </w:r>
      <w:r w:rsidRPr="00ED6572">
        <w:rPr>
          <w:rFonts w:eastAsia="Times New Roman" w:cs="Arial"/>
          <w:sz w:val="24"/>
          <w:szCs w:val="24"/>
          <w:lang w:eastAsia="pl-PL"/>
        </w:rPr>
        <w:t xml:space="preserve">– całkowite koszty kwalifikowalne (niezdyskontowane), spełniające kryteria kwalifikowalności prawnej, tj. zgodne z art. </w:t>
      </w:r>
      <w:r>
        <w:rPr>
          <w:rFonts w:eastAsia="Times New Roman" w:cs="Arial"/>
          <w:sz w:val="24"/>
          <w:szCs w:val="24"/>
          <w:lang w:eastAsia="pl-PL"/>
        </w:rPr>
        <w:t xml:space="preserve">65 rozporządzenia nr 1303/2013 oraz </w:t>
      </w:r>
      <w:r w:rsidRPr="00ED6572">
        <w:rPr>
          <w:rFonts w:eastAsia="Times New Roman" w:cs="Arial"/>
          <w:sz w:val="24"/>
          <w:szCs w:val="24"/>
          <w:lang w:eastAsia="pl-PL"/>
        </w:rPr>
        <w:t xml:space="preserve">z </w:t>
      </w:r>
      <w:r w:rsidRPr="00ED6572">
        <w:rPr>
          <w:rFonts w:eastAsia="Times New Roman" w:cs="Arial"/>
          <w:i/>
          <w:sz w:val="24"/>
          <w:szCs w:val="24"/>
          <w:lang w:eastAsia="pl-PL"/>
        </w:rPr>
        <w:t>Wytycznymi w zakr</w:t>
      </w:r>
      <w:r>
        <w:rPr>
          <w:rFonts w:eastAsia="Times New Roman" w:cs="Arial"/>
          <w:i/>
          <w:sz w:val="24"/>
          <w:szCs w:val="24"/>
          <w:lang w:eastAsia="pl-PL"/>
        </w:rPr>
        <w:t>esie kwalifikowalności wydatków.</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Dotacja UE = ECR * Max CRpa</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Max CRpa </w:t>
      </w:r>
      <w:r w:rsidRPr="00ED6572">
        <w:rPr>
          <w:rFonts w:eastAsia="Times New Roman" w:cs="Arial"/>
          <w:sz w:val="24"/>
          <w:szCs w:val="24"/>
          <w:lang w:eastAsia="pl-PL"/>
        </w:rPr>
        <w:t xml:space="preserve">– maksymalna wielkość współfinansowania określona dla osi priorytetowej w decyzji Komisji przyjmującej program operacyjny (art. 60 ust. 1 rozporządzenia nr 1303/2013). W przypadku, w którym </w:t>
      </w:r>
      <w:r>
        <w:rPr>
          <w:rFonts w:eastAsia="Times New Roman" w:cs="Arial"/>
          <w:sz w:val="24"/>
          <w:szCs w:val="24"/>
          <w:lang w:eastAsia="pl-PL"/>
        </w:rPr>
        <w:br/>
      </w:r>
      <w:r w:rsidRPr="00ED6572">
        <w:rPr>
          <w:rFonts w:eastAsia="Times New Roman" w:cs="Arial"/>
          <w:sz w:val="24"/>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Default="004870D5" w:rsidP="00ED6572">
      <w:pPr>
        <w:jc w:val="both"/>
        <w:rPr>
          <w:rFonts w:eastAsia="Times New Roman" w:cs="Arial"/>
          <w:sz w:val="24"/>
          <w:szCs w:val="24"/>
          <w:lang w:eastAsia="pl-PL"/>
        </w:rPr>
      </w:pPr>
      <w:r>
        <w:rPr>
          <w:rFonts w:eastAsia="Times New Roman" w:cs="Arial"/>
          <w:sz w:val="24"/>
          <w:szCs w:val="24"/>
          <w:lang w:eastAsia="pl-PL"/>
        </w:rPr>
        <w:t xml:space="preserve">10.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6.6</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7127E2" w:rsidRDefault="004870D5" w:rsidP="009E7C36">
      <w:pPr>
        <w:autoSpaceDE w:val="0"/>
        <w:autoSpaceDN w:val="0"/>
        <w:adjustRightInd w:val="0"/>
        <w:spacing w:after="0"/>
        <w:jc w:val="both"/>
        <w:rPr>
          <w:b/>
          <w:sz w:val="24"/>
          <w:szCs w:val="24"/>
          <w:lang w:eastAsia="pl-PL"/>
        </w:rPr>
      </w:pPr>
      <w:r w:rsidRPr="007127E2">
        <w:rPr>
          <w:rFonts w:eastAsia="Times New Roman" w:cs="Arial"/>
          <w:b/>
          <w:sz w:val="24"/>
          <w:szCs w:val="24"/>
          <w:lang w:eastAsia="pl-PL"/>
        </w:rPr>
        <w:t>Przykłady ustalenia wartości dofinansowania z funduszy UE w oparc</w:t>
      </w:r>
      <w:r w:rsidR="00100A23">
        <w:rPr>
          <w:rFonts w:eastAsia="Times New Roman" w:cs="Arial"/>
          <w:b/>
          <w:sz w:val="24"/>
          <w:szCs w:val="24"/>
          <w:lang w:eastAsia="pl-PL"/>
        </w:rPr>
        <w:t xml:space="preserve">iu o metodę luki w finansowaniu </w:t>
      </w:r>
      <w:r w:rsidRPr="007127E2">
        <w:rPr>
          <w:rFonts w:eastAsia="Times New Roman" w:cs="Arial"/>
          <w:b/>
          <w:sz w:val="24"/>
          <w:szCs w:val="24"/>
          <w:lang w:eastAsia="pl-PL"/>
        </w:rPr>
        <w:t xml:space="preserve">zostały przedstawione w Załączniku 3 do </w:t>
      </w:r>
      <w:r w:rsidRPr="007127E2">
        <w:rPr>
          <w:b/>
          <w:i/>
          <w:sz w:val="24"/>
          <w:szCs w:val="24"/>
          <w:lang w:eastAsia="pl-PL"/>
        </w:rPr>
        <w:t xml:space="preserve">Wytycznych w </w:t>
      </w:r>
      <w:r w:rsidR="00100A23">
        <w:rPr>
          <w:b/>
          <w:i/>
          <w:sz w:val="24"/>
          <w:szCs w:val="24"/>
          <w:lang w:eastAsia="pl-PL"/>
        </w:rPr>
        <w:t xml:space="preserve">zakresie zagadnień związanych </w:t>
      </w:r>
      <w:r w:rsidR="00F9645B">
        <w:rPr>
          <w:b/>
          <w:i/>
          <w:sz w:val="24"/>
          <w:szCs w:val="24"/>
          <w:lang w:eastAsia="pl-PL"/>
        </w:rPr>
        <w:br/>
      </w:r>
      <w:r w:rsidR="00100A23">
        <w:rPr>
          <w:b/>
          <w:i/>
          <w:sz w:val="24"/>
          <w:szCs w:val="24"/>
          <w:lang w:eastAsia="pl-PL"/>
        </w:rPr>
        <w:t xml:space="preserve">z </w:t>
      </w:r>
      <w:r w:rsidRPr="007127E2">
        <w:rPr>
          <w:b/>
          <w:i/>
          <w:sz w:val="24"/>
          <w:szCs w:val="24"/>
          <w:lang w:eastAsia="pl-PL"/>
        </w:rPr>
        <w:t>przygotowaniem projektów inwestycyjnych, w tym projektów generujących dochód i projektów hybrydowych na lata 2014-2020</w:t>
      </w:r>
      <w:r w:rsidRPr="007127E2">
        <w:rPr>
          <w:b/>
          <w:sz w:val="24"/>
          <w:szCs w:val="24"/>
          <w:lang w:eastAsia="pl-PL"/>
        </w:rPr>
        <w:t xml:space="preserve">, </w:t>
      </w:r>
      <w:r w:rsidR="007127E2">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sidR="007127E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7127E2">
        <w:rPr>
          <w:b/>
          <w:sz w:val="24"/>
          <w:szCs w:val="24"/>
          <w:lang w:eastAsia="pl-PL"/>
        </w:rPr>
        <w:t>.</w:t>
      </w:r>
    </w:p>
    <w:p w:rsidR="00BD6C1D" w:rsidRPr="009E7C36" w:rsidRDefault="00BD6C1D" w:rsidP="009E7C36">
      <w:pPr>
        <w:autoSpaceDE w:val="0"/>
        <w:autoSpaceDN w:val="0"/>
        <w:adjustRightInd w:val="0"/>
        <w:spacing w:after="0"/>
        <w:jc w:val="both"/>
        <w:rPr>
          <w:b/>
          <w:sz w:val="24"/>
          <w:szCs w:val="24"/>
          <w:lang w:eastAsia="pl-PL"/>
        </w:rPr>
      </w:pPr>
    </w:p>
    <w:p w:rsidR="007127E2" w:rsidRPr="007127E2" w:rsidRDefault="007127E2" w:rsidP="007127E2">
      <w:pPr>
        <w:pStyle w:val="Nagwek2"/>
        <w:numPr>
          <w:ilvl w:val="1"/>
          <w:numId w:val="4"/>
        </w:numPr>
        <w:rPr>
          <w:b w:val="0"/>
          <w:i w:val="0"/>
        </w:rPr>
      </w:pPr>
      <w:bookmarkStart w:id="111" w:name="_Toc466464109"/>
      <w:bookmarkStart w:id="112" w:name="_Toc466464161"/>
      <w:bookmarkStart w:id="113" w:name="_Toc466464774"/>
      <w:bookmarkStart w:id="114" w:name="_Toc466464846"/>
      <w:r w:rsidRPr="007127E2">
        <w:rPr>
          <w:i w:val="0"/>
        </w:rPr>
        <w:t>Metoda zryczałtowanych procentowych staw</w:t>
      </w:r>
      <w:r>
        <w:rPr>
          <w:i w:val="0"/>
        </w:rPr>
        <w:t>ek</w:t>
      </w:r>
      <w:r w:rsidRPr="007127E2">
        <w:rPr>
          <w:i w:val="0"/>
        </w:rPr>
        <w:t xml:space="preserve"> dochodów</w:t>
      </w:r>
      <w:bookmarkEnd w:id="111"/>
      <w:bookmarkEnd w:id="112"/>
      <w:bookmarkEnd w:id="113"/>
      <w:bookmarkEnd w:id="114"/>
      <w:r w:rsidRPr="007127E2">
        <w:rPr>
          <w:i w:val="0"/>
        </w:rPr>
        <w:t xml:space="preserve"> </w:t>
      </w:r>
    </w:p>
    <w:p w:rsidR="007127E2" w:rsidRPr="005C0085" w:rsidRDefault="007127E2" w:rsidP="005C0085">
      <w:pPr>
        <w:pStyle w:val="Bezodstpw"/>
      </w:pPr>
    </w:p>
    <w:p w:rsidR="005166BE" w:rsidRDefault="005166BE" w:rsidP="005166BE">
      <w:pPr>
        <w:jc w:val="both"/>
        <w:rPr>
          <w:b/>
          <w:sz w:val="24"/>
          <w:szCs w:val="24"/>
        </w:rPr>
      </w:pPr>
      <w:r>
        <w:rPr>
          <w:sz w:val="24"/>
          <w:szCs w:val="24"/>
        </w:rPr>
        <w:t xml:space="preserve">1. </w:t>
      </w:r>
      <w:r w:rsidR="007127E2" w:rsidRPr="007127E2">
        <w:rPr>
          <w:sz w:val="24"/>
          <w:szCs w:val="24"/>
        </w:rPr>
        <w:t>Zgodnie z art. 61 ust. 3 pkt a) oraz ust. 5 rozporządzenia nr 1303/</w:t>
      </w:r>
      <w:r w:rsidR="007127E2">
        <w:rPr>
          <w:sz w:val="24"/>
          <w:szCs w:val="24"/>
        </w:rPr>
        <w:t>2013, obok znanej z</w:t>
      </w:r>
      <w:r w:rsidR="007127E2" w:rsidRPr="007127E2">
        <w:rPr>
          <w:sz w:val="24"/>
          <w:szCs w:val="24"/>
        </w:rPr>
        <w:t xml:space="preserve"> okresu programowania </w:t>
      </w:r>
      <w:r w:rsidR="007127E2">
        <w:rPr>
          <w:sz w:val="24"/>
          <w:szCs w:val="24"/>
        </w:rPr>
        <w:t xml:space="preserve">2007-2013 </w:t>
      </w:r>
      <w:r w:rsidR="007127E2" w:rsidRPr="007127E2">
        <w:rPr>
          <w:sz w:val="24"/>
          <w:szCs w:val="24"/>
        </w:rPr>
        <w:t xml:space="preserve">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BA1725">
        <w:rPr>
          <w:sz w:val="24"/>
          <w:szCs w:val="24"/>
        </w:rPr>
        <w:br/>
      </w:r>
      <w:r w:rsidR="007127E2" w:rsidRPr="007127E2">
        <w:rPr>
          <w:sz w:val="24"/>
          <w:szCs w:val="24"/>
        </w:rPr>
        <w:t xml:space="preserve">z góry określony poziom luki w finansowaniu. Należy podkreślić, że metoda ta będzie miała zastosowanie </w:t>
      </w:r>
      <w:r w:rsidR="00BA1725">
        <w:rPr>
          <w:sz w:val="24"/>
          <w:szCs w:val="24"/>
        </w:rPr>
        <w:br/>
      </w:r>
      <w:r w:rsidR="007127E2" w:rsidRPr="007127E2">
        <w:rPr>
          <w:sz w:val="24"/>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 w:val="24"/>
          <w:szCs w:val="24"/>
        </w:rPr>
        <w:t>.</w:t>
      </w:r>
      <w:r>
        <w:rPr>
          <w:b/>
          <w:sz w:val="24"/>
          <w:szCs w:val="24"/>
        </w:rPr>
        <w:t xml:space="preserve"> </w:t>
      </w:r>
    </w:p>
    <w:p w:rsidR="00BA1725" w:rsidRPr="005166BE" w:rsidRDefault="005166BE" w:rsidP="005166BE">
      <w:pPr>
        <w:jc w:val="both"/>
        <w:rPr>
          <w:sz w:val="24"/>
          <w:szCs w:val="24"/>
        </w:rPr>
      </w:pPr>
      <w:r w:rsidRPr="005166BE">
        <w:rPr>
          <w:sz w:val="24"/>
          <w:szCs w:val="24"/>
        </w:rPr>
        <w:t xml:space="preserve">2. </w:t>
      </w:r>
      <w:r w:rsidR="00BA1725" w:rsidRPr="005166BE">
        <w:rPr>
          <w:rFonts w:cs="Calibri,Italic"/>
          <w:iCs/>
          <w:sz w:val="24"/>
          <w:szCs w:val="24"/>
        </w:rPr>
        <w:t xml:space="preserve">Rozporządzenie nr 1303/2013, w Załączniku V – </w:t>
      </w:r>
      <w:r w:rsidR="00BA1725" w:rsidRPr="005166BE">
        <w:rPr>
          <w:rFonts w:cs="Calibri,Italic"/>
          <w:i/>
          <w:iCs/>
          <w:sz w:val="24"/>
          <w:szCs w:val="24"/>
        </w:rPr>
        <w:t xml:space="preserve">Określenie stawek zryczałtowanych dla projektów generujących dochód, </w:t>
      </w:r>
      <w:r w:rsidR="00BA1725" w:rsidRPr="005166BE">
        <w:rPr>
          <w:rFonts w:cs="Calibri,Italic"/>
          <w:iCs/>
          <w:sz w:val="24"/>
          <w:szCs w:val="24"/>
        </w:rPr>
        <w:t>określiło zryczałtowane stawki procentowe dochodów dla wy</w:t>
      </w:r>
      <w:r w:rsidRPr="005166BE">
        <w:rPr>
          <w:rFonts w:cs="Calibri,Italic"/>
          <w:iCs/>
          <w:sz w:val="24"/>
          <w:szCs w:val="24"/>
        </w:rPr>
        <w:t xml:space="preserve">branych sektorów </w:t>
      </w:r>
      <w:r w:rsidRPr="005166BE">
        <w:rPr>
          <w:rFonts w:cs="Calibri,Italic"/>
          <w:iCs/>
          <w:sz w:val="24"/>
          <w:szCs w:val="24"/>
        </w:rPr>
        <w:b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2454"/>
        <w:gridCol w:w="2562"/>
      </w:tblGrid>
      <w:tr w:rsidR="005166BE" w:rsidRPr="00C76DBF" w:rsidTr="005166BE">
        <w:trPr>
          <w:trHeight w:val="103"/>
          <w:jc w:val="center"/>
        </w:trPr>
        <w:tc>
          <w:tcPr>
            <w:tcW w:w="703" w:type="pct"/>
            <w:shd w:val="clear" w:color="auto" w:fill="BFBFBF"/>
          </w:tcPr>
          <w:p w:rsidR="005166BE" w:rsidRPr="00C76DBF" w:rsidRDefault="005166BE" w:rsidP="005166BE">
            <w:pPr>
              <w:pStyle w:val="Default"/>
              <w:jc w:val="center"/>
              <w:rPr>
                <w:rFonts w:ascii="Calibri" w:hAnsi="Calibri"/>
                <w:b/>
                <w:bCs/>
                <w:sz w:val="20"/>
                <w:szCs w:val="20"/>
              </w:rPr>
            </w:pPr>
            <w:r>
              <w:rPr>
                <w:rFonts w:ascii="Calibri" w:hAnsi="Calibri"/>
                <w:b/>
                <w:bCs/>
                <w:sz w:val="20"/>
                <w:szCs w:val="20"/>
              </w:rPr>
              <w:t>L.p.</w:t>
            </w:r>
          </w:p>
        </w:tc>
        <w:tc>
          <w:tcPr>
            <w:tcW w:w="2102" w:type="pct"/>
            <w:shd w:val="clear" w:color="auto" w:fill="BFBFBF"/>
          </w:tcPr>
          <w:p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rsidR="005166BE" w:rsidRPr="00C76DBF" w:rsidRDefault="005166BE" w:rsidP="00B65756">
            <w:pPr>
              <w:pStyle w:val="Default"/>
              <w:jc w:val="center"/>
              <w:rPr>
                <w:rFonts w:ascii="Calibri" w:hAnsi="Calibri"/>
                <w:sz w:val="20"/>
                <w:szCs w:val="20"/>
              </w:rPr>
            </w:pP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Drogi </w:t>
            </w:r>
            <w:r>
              <w:rPr>
                <w:rFonts w:ascii="Calibri" w:hAnsi="Calibri"/>
                <w:sz w:val="20"/>
                <w:szCs w:val="20"/>
              </w:rPr>
              <w:t xml:space="preserve">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3</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bl>
    <w:p w:rsidR="000C2B2F" w:rsidRDefault="000C2B2F" w:rsidP="005166BE">
      <w:pPr>
        <w:autoSpaceDE w:val="0"/>
        <w:autoSpaceDN w:val="0"/>
        <w:adjustRightInd w:val="0"/>
        <w:spacing w:after="0"/>
        <w:jc w:val="both"/>
        <w:rPr>
          <w:rFonts w:ascii="EUAlbertina" w:hAnsi="EUAlbertina" w:cs="EUAlbertina"/>
          <w:color w:val="000000"/>
          <w:sz w:val="24"/>
          <w:szCs w:val="24"/>
          <w:lang w:eastAsia="pl-PL"/>
        </w:rPr>
      </w:pPr>
    </w:p>
    <w:p w:rsidR="000C2B2F" w:rsidRDefault="00BA1725" w:rsidP="000C2B2F">
      <w:pPr>
        <w:autoSpaceDE w:val="0"/>
        <w:autoSpaceDN w:val="0"/>
        <w:adjustRightInd w:val="0"/>
        <w:spacing w:after="0"/>
        <w:jc w:val="both"/>
        <w:rPr>
          <w:rFonts w:cs="Calibri,Italic"/>
          <w:iCs/>
          <w:sz w:val="24"/>
          <w:szCs w:val="24"/>
        </w:rPr>
      </w:pPr>
      <w:r w:rsidRPr="000C2B2F">
        <w:rPr>
          <w:rFonts w:cs="Calibri,Italic"/>
          <w:iCs/>
          <w:sz w:val="24"/>
          <w:szCs w:val="24"/>
        </w:rPr>
        <w:t xml:space="preserve">Zgodnie z art. 61 ust. 3 rozporządzenia nr 1303/2013 Komisja Europejska w uzasadnionych przypadkach jest uprawniona do modyfikowania powyższych stawek. Zmiana taka będzie ewentualnie wprowadzana </w:t>
      </w:r>
      <w:r w:rsidR="000C2B2F">
        <w:rPr>
          <w:rFonts w:cs="Calibri,Italic"/>
          <w:iCs/>
          <w:sz w:val="24"/>
          <w:szCs w:val="24"/>
        </w:rPr>
        <w:br/>
      </w:r>
      <w:r w:rsidRPr="000C2B2F">
        <w:rPr>
          <w:rFonts w:cs="Calibri,Italic"/>
          <w:iCs/>
          <w:sz w:val="24"/>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EF3342">
        <w:rPr>
          <w:rFonts w:cs="Calibri,Italic"/>
          <w:iCs/>
          <w:sz w:val="24"/>
          <w:szCs w:val="24"/>
        </w:rPr>
        <w:br/>
      </w:r>
      <w:r w:rsidRPr="000C2B2F">
        <w:rPr>
          <w:rFonts w:cs="Calibri,Italic"/>
          <w:iCs/>
          <w:sz w:val="24"/>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 w:val="24"/>
          <w:szCs w:val="24"/>
        </w:rPr>
        <w:footnoteReference w:id="23"/>
      </w:r>
      <w:r w:rsidRPr="000C2B2F">
        <w:rPr>
          <w:rFonts w:cs="Calibri,Italic"/>
          <w:iCs/>
          <w:sz w:val="24"/>
          <w:szCs w:val="24"/>
        </w:rPr>
        <w:t xml:space="preserve">, a także efektywności energetycznej oraz innych sektorów lub podsektorów, należy stosować wartości stawek zryczałtowanych określone </w:t>
      </w:r>
      <w:r w:rsidR="000C2B2F">
        <w:rPr>
          <w:rFonts w:cs="Calibri,Italic"/>
          <w:iCs/>
          <w:sz w:val="24"/>
          <w:szCs w:val="24"/>
        </w:rPr>
        <w:br/>
      </w:r>
      <w:r w:rsidRPr="000C2B2F">
        <w:rPr>
          <w:rFonts w:cs="Calibri,Italic"/>
          <w:iCs/>
          <w:sz w:val="24"/>
          <w:szCs w:val="24"/>
        </w:rPr>
        <w:t xml:space="preserve">w przedmiotowych aktach. </w:t>
      </w:r>
      <w:r w:rsidR="000C2B2F">
        <w:rPr>
          <w:rFonts w:cs="Calibri,Italic"/>
          <w:iCs/>
          <w:sz w:val="24"/>
          <w:szCs w:val="24"/>
        </w:rPr>
        <w:t xml:space="preserve"> </w:t>
      </w:r>
    </w:p>
    <w:p w:rsidR="000C2B2F" w:rsidRPr="000C2B2F" w:rsidRDefault="000C2B2F" w:rsidP="000C2B2F">
      <w:pPr>
        <w:autoSpaceDE w:val="0"/>
        <w:autoSpaceDN w:val="0"/>
        <w:adjustRightInd w:val="0"/>
        <w:spacing w:after="0"/>
        <w:jc w:val="both"/>
        <w:rPr>
          <w:rFonts w:cs="Calibri,Italic"/>
          <w:iCs/>
          <w:sz w:val="24"/>
          <w:szCs w:val="24"/>
        </w:rPr>
      </w:pPr>
      <w:r>
        <w:rPr>
          <w:rFonts w:cs="Calibri,Italic"/>
          <w:iCs/>
          <w:sz w:val="24"/>
          <w:szCs w:val="24"/>
        </w:rPr>
        <w:t xml:space="preserve">3. </w:t>
      </w:r>
      <w:r w:rsidRPr="000C2B2F">
        <w:rPr>
          <w:rFonts w:cs="Calibri,Italic"/>
          <w:iCs/>
          <w:sz w:val="24"/>
          <w:szCs w:val="24"/>
        </w:rPr>
        <w:t>W zależności od d</w:t>
      </w:r>
      <w:r>
        <w:rPr>
          <w:rFonts w:cs="Calibri,Italic"/>
          <w:iCs/>
          <w:sz w:val="24"/>
          <w:szCs w:val="24"/>
        </w:rPr>
        <w:t>ecyzji Instytucji Zarządzającej RPOWŚ 2014-2020 określonej w Regulaminie konkursu, możliwe będą</w:t>
      </w:r>
      <w:r w:rsidRPr="000C2B2F">
        <w:rPr>
          <w:rFonts w:cs="Calibri,Italic"/>
          <w:iCs/>
          <w:sz w:val="24"/>
          <w:szCs w:val="24"/>
        </w:rPr>
        <w:t xml:space="preserve"> </w:t>
      </w:r>
      <w:r w:rsidRPr="000C2B2F">
        <w:rPr>
          <w:rFonts w:cs="Calibri,Italic"/>
          <w:bCs/>
          <w:iCs/>
          <w:sz w:val="24"/>
          <w:szCs w:val="24"/>
        </w:rPr>
        <w:t>dwa tryby</w:t>
      </w:r>
      <w:r w:rsidRPr="000C2B2F">
        <w:rPr>
          <w:rFonts w:cs="Calibri,Italic"/>
          <w:b/>
          <w:bCs/>
          <w:iCs/>
          <w:sz w:val="24"/>
          <w:szCs w:val="24"/>
        </w:rPr>
        <w:t xml:space="preserve"> </w:t>
      </w:r>
      <w:r w:rsidRPr="000C2B2F">
        <w:rPr>
          <w:rFonts w:cs="Calibri,Italic"/>
          <w:iCs/>
          <w:sz w:val="24"/>
          <w:szCs w:val="24"/>
        </w:rPr>
        <w:t xml:space="preserve">wykorzystania tej metody celem obliczenia poziomu dofinansowania dla projektu: </w:t>
      </w:r>
    </w:p>
    <w:p w:rsidR="000C2B2F" w:rsidRPr="000C2B2F" w:rsidRDefault="000C2B2F" w:rsidP="000C2B2F">
      <w:pPr>
        <w:autoSpaceDE w:val="0"/>
        <w:autoSpaceDN w:val="0"/>
        <w:adjustRightInd w:val="0"/>
        <w:spacing w:after="0"/>
        <w:jc w:val="both"/>
        <w:rPr>
          <w:rFonts w:cs="Calibri,Italic"/>
          <w:iCs/>
          <w:sz w:val="24"/>
          <w:szCs w:val="24"/>
        </w:rPr>
      </w:pPr>
    </w:p>
    <w:p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B65756" w:rsidRPr="00B65756">
        <w:rPr>
          <w:rFonts w:ascii="Calibri" w:hAnsi="Calibri" w:cs="Calibri,Italic"/>
          <w:iCs/>
        </w:rPr>
        <w:br/>
      </w:r>
      <w:r w:rsidRPr="00B65756">
        <w:rPr>
          <w:rFonts w:ascii="Calibri" w:hAnsi="Calibri" w:cs="Calibri,Italic"/>
          <w:iCs/>
        </w:rPr>
        <w:t xml:space="preserve">w finansowaniu (R), który wynikać będzie z przyjętej w danym sektorze lub podsektorze zryczałtowanej procentowej stawki dochodów: </w:t>
      </w:r>
    </w:p>
    <w:p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R = 100% - FR</w:t>
      </w:r>
    </w:p>
    <w:p w:rsidR="006143F5" w:rsidRDefault="006143F5" w:rsidP="000C2B2F">
      <w:pPr>
        <w:autoSpaceDE w:val="0"/>
        <w:autoSpaceDN w:val="0"/>
        <w:adjustRightInd w:val="0"/>
        <w:spacing w:after="0"/>
        <w:jc w:val="both"/>
        <w:rPr>
          <w:rFonts w:cs="Calibri,Italic"/>
          <w:iCs/>
          <w:sz w:val="24"/>
          <w:szCs w:val="24"/>
        </w:rPr>
      </w:pP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FR </w:t>
      </w:r>
      <w:r w:rsidRPr="00B65756">
        <w:rPr>
          <w:rFonts w:cs="Calibri,Italic"/>
          <w:iCs/>
          <w:sz w:val="24"/>
          <w:szCs w:val="24"/>
        </w:rPr>
        <w:t xml:space="preserve"> – zryczałtowana procentowa stawka dochodów</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 </w:t>
      </w:r>
    </w:p>
    <w:p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ECR = EC * R</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0C2B2F"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EC </w:t>
      </w:r>
      <w:r w:rsidRPr="00B65756">
        <w:rPr>
          <w:rFonts w:cs="Calibri,Italic"/>
          <w:iCs/>
          <w:sz w:val="24"/>
          <w:szCs w:val="24"/>
        </w:rPr>
        <w:t>– całkowite koszty kwalifikowalne (niezdyskontowane), spełniające kryteria kwalifikowalności prawnej, tj. zgodne z art. 6</w:t>
      </w:r>
      <w:r w:rsidR="00B65756">
        <w:rPr>
          <w:rFonts w:cs="Calibri,Italic"/>
          <w:iCs/>
          <w:sz w:val="24"/>
          <w:szCs w:val="24"/>
        </w:rPr>
        <w:t xml:space="preserve">5 rozporządzenia nr 1303/2013 oraz </w:t>
      </w:r>
      <w:r w:rsidRPr="00B65756">
        <w:rPr>
          <w:rFonts w:cs="Calibri,Italic"/>
          <w:iCs/>
          <w:sz w:val="24"/>
          <w:szCs w:val="24"/>
        </w:rPr>
        <w:t>z Wytycznymi w zakr</w:t>
      </w:r>
      <w:r w:rsidR="00B65756">
        <w:rPr>
          <w:rFonts w:cs="Calibri,Italic"/>
          <w:iCs/>
          <w:sz w:val="24"/>
          <w:szCs w:val="24"/>
        </w:rPr>
        <w:t>esie kwalifikowalności wydatków.</w:t>
      </w:r>
    </w:p>
    <w:p w:rsidR="00B65756" w:rsidRDefault="00B65756" w:rsidP="000C2B2F">
      <w:pPr>
        <w:autoSpaceDE w:val="0"/>
        <w:autoSpaceDN w:val="0"/>
        <w:adjustRightInd w:val="0"/>
        <w:spacing w:after="0"/>
        <w:jc w:val="both"/>
        <w:rPr>
          <w:rFonts w:cs="Calibri,Italic"/>
          <w:iCs/>
          <w:sz w:val="24"/>
          <w:szCs w:val="24"/>
        </w:rPr>
      </w:pPr>
    </w:p>
    <w:p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rsidR="00B65756" w:rsidRPr="00B65756" w:rsidRDefault="00B65756" w:rsidP="00B65756">
      <w:pPr>
        <w:autoSpaceDE w:val="0"/>
        <w:autoSpaceDN w:val="0"/>
        <w:adjustRightInd w:val="0"/>
        <w:spacing w:after="0"/>
        <w:jc w:val="center"/>
        <w:rPr>
          <w:rFonts w:cs="Calibri,Italic"/>
          <w:iCs/>
          <w:sz w:val="24"/>
          <w:szCs w:val="24"/>
        </w:rPr>
      </w:pPr>
      <w:r w:rsidRPr="00B65756">
        <w:rPr>
          <w:rFonts w:cs="Calibri,Italic"/>
          <w:b/>
          <w:bCs/>
          <w:iCs/>
          <w:sz w:val="24"/>
          <w:szCs w:val="24"/>
        </w:rPr>
        <w:t>Dotacja UE = ECR * Max CRpa</w:t>
      </w:r>
    </w:p>
    <w:p w:rsidR="00B65756" w:rsidRPr="00B65756" w:rsidRDefault="00B65756" w:rsidP="00B65756">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B65756" w:rsidP="00B65756">
      <w:pPr>
        <w:autoSpaceDE w:val="0"/>
        <w:autoSpaceDN w:val="0"/>
        <w:adjustRightInd w:val="0"/>
        <w:spacing w:after="0"/>
        <w:jc w:val="both"/>
        <w:rPr>
          <w:rFonts w:cs="Calibri,Italic"/>
          <w:iCs/>
          <w:sz w:val="24"/>
          <w:szCs w:val="24"/>
        </w:rPr>
      </w:pPr>
      <w:r w:rsidRPr="00B65756">
        <w:rPr>
          <w:rFonts w:cs="Calibri,Italic"/>
          <w:b/>
          <w:bCs/>
          <w:iCs/>
          <w:sz w:val="24"/>
          <w:szCs w:val="24"/>
        </w:rPr>
        <w:t xml:space="preserve">Max CRpa </w:t>
      </w:r>
      <w:r w:rsidRPr="00B65756">
        <w:rPr>
          <w:rFonts w:cs="Calibri,Italic"/>
          <w:iCs/>
          <w:sz w:val="24"/>
          <w:szCs w:val="24"/>
        </w:rPr>
        <w:t xml:space="preserve">– maksymalna wielkość współfinansowania określona dla osi priorytetowej w decyzji Komisji przyjmującej program operacyjny (art. 60 ust. 1 rozporządzenia nr 1303/2013). W przypadku, w którym </w:t>
      </w:r>
      <w:r>
        <w:rPr>
          <w:rFonts w:cs="Calibri,Italic"/>
          <w:iCs/>
          <w:sz w:val="24"/>
          <w:szCs w:val="24"/>
        </w:rPr>
        <w:br/>
      </w:r>
      <w:r w:rsidRPr="00B65756">
        <w:rPr>
          <w:rFonts w:cs="Calibri,Italic"/>
          <w:iCs/>
          <w:sz w:val="24"/>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Default="00B65756" w:rsidP="00B65756">
      <w:pPr>
        <w:autoSpaceDE w:val="0"/>
        <w:autoSpaceDN w:val="0"/>
        <w:adjustRightInd w:val="0"/>
        <w:spacing w:after="0"/>
        <w:jc w:val="both"/>
        <w:rPr>
          <w:rFonts w:cs="Calibri,Italic"/>
          <w:iCs/>
          <w:sz w:val="24"/>
          <w:szCs w:val="24"/>
        </w:rPr>
      </w:pPr>
    </w:p>
    <w:p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2. </w:t>
      </w:r>
      <w:r w:rsidRPr="00B65756">
        <w:rPr>
          <w:rFonts w:ascii="Calibri" w:hAnsi="Calibri" w:cs="Calibri,Italic"/>
          <w:iCs/>
        </w:rPr>
        <w:t xml:space="preserve">Obniżenie maksymalnego poziomu dofinansowania dla danej osi priorytetowej lub działania: </w:t>
      </w:r>
    </w:p>
    <w:p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B65756"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rsidR="00100A23" w:rsidRPr="00100A23" w:rsidRDefault="00100A23" w:rsidP="00B65756">
      <w:pPr>
        <w:pStyle w:val="Default"/>
        <w:spacing w:line="276" w:lineRule="auto"/>
        <w:jc w:val="both"/>
        <w:rPr>
          <w:rFonts w:ascii="Calibri" w:hAnsi="Calibri" w:cs="Calibri,Italic"/>
          <w:iCs/>
        </w:rPr>
      </w:pP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działania : </w:t>
      </w:r>
    </w:p>
    <w:p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Max CRpa * R</w:t>
      </w:r>
    </w:p>
    <w:p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3. Określenie (maksymalnej możliwej) dotacji UE (Dotacja UE): </w:t>
      </w:r>
    </w:p>
    <w:p w:rsidR="00100A23"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rsidR="00B164C4" w:rsidRPr="00B164C4" w:rsidRDefault="00B164C4" w:rsidP="00100A23">
      <w:pPr>
        <w:pStyle w:val="Default"/>
        <w:spacing w:line="276" w:lineRule="auto"/>
        <w:ind w:left="720"/>
        <w:jc w:val="center"/>
        <w:rPr>
          <w:rFonts w:ascii="Calibri" w:hAnsi="Calibri" w:cs="Calibri,Italic"/>
          <w:b/>
          <w:bCs/>
          <w:iCs/>
        </w:rPr>
      </w:pPr>
    </w:p>
    <w:p w:rsidR="00100A23" w:rsidRDefault="00100A23" w:rsidP="00100A23">
      <w:pPr>
        <w:jc w:val="both"/>
        <w:rPr>
          <w:rFonts w:eastAsia="Times New Roman" w:cs="Arial"/>
          <w:sz w:val="24"/>
          <w:szCs w:val="24"/>
          <w:lang w:eastAsia="pl-PL"/>
        </w:rPr>
      </w:pPr>
      <w:r>
        <w:rPr>
          <w:rFonts w:eastAsia="Times New Roman" w:cs="Arial"/>
          <w:sz w:val="24"/>
          <w:szCs w:val="24"/>
          <w:lang w:eastAsia="pl-PL"/>
        </w:rPr>
        <w:t xml:space="preserve">4.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6.5</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100A23" w:rsidRDefault="00100A23" w:rsidP="00100A23">
      <w:pPr>
        <w:autoSpaceDE w:val="0"/>
        <w:autoSpaceDN w:val="0"/>
        <w:adjustRightInd w:val="0"/>
        <w:spacing w:after="0"/>
        <w:jc w:val="both"/>
        <w:rPr>
          <w:b/>
          <w:sz w:val="24"/>
          <w:szCs w:val="24"/>
          <w:lang w:eastAsia="pl-PL"/>
        </w:rPr>
      </w:pPr>
      <w:r w:rsidRPr="007127E2">
        <w:rPr>
          <w:rFonts w:eastAsia="Times New Roman" w:cs="Arial"/>
          <w:b/>
          <w:sz w:val="24"/>
          <w:szCs w:val="24"/>
          <w:lang w:eastAsia="pl-PL"/>
        </w:rPr>
        <w:t xml:space="preserve">Przykłady ustalenia wartości dofinansowania z funduszy UE w oparciu </w:t>
      </w:r>
      <w:r>
        <w:rPr>
          <w:rFonts w:eastAsia="Times New Roman" w:cs="Arial"/>
          <w:b/>
          <w:sz w:val="24"/>
          <w:szCs w:val="24"/>
          <w:lang w:eastAsia="pl-PL"/>
        </w:rPr>
        <w:t>o metodę zryczałtowanych stawek procentowych</w:t>
      </w:r>
      <w:r w:rsidRPr="007127E2">
        <w:rPr>
          <w:rFonts w:eastAsia="Times New Roman" w:cs="Arial"/>
          <w:b/>
          <w:sz w:val="24"/>
          <w:szCs w:val="24"/>
          <w:lang w:eastAsia="pl-PL"/>
        </w:rPr>
        <w:t xml:space="preserve"> dochodów zostały przedstawione w Załączniku 3 do </w:t>
      </w:r>
      <w:r w:rsidRPr="007127E2">
        <w:rPr>
          <w:b/>
          <w:i/>
          <w:sz w:val="24"/>
          <w:szCs w:val="24"/>
          <w:lang w:eastAsia="pl-PL"/>
        </w:rPr>
        <w:t xml:space="preserve">Wytycznych </w:t>
      </w:r>
      <w:r w:rsidRPr="007127E2">
        <w:rPr>
          <w:b/>
          <w:i/>
          <w:sz w:val="24"/>
          <w:szCs w:val="24"/>
          <w:lang w:eastAsia="pl-PL"/>
        </w:rPr>
        <w:br/>
        <w:t>w zakresie zagadnień związanych z przygotowaniem projektów inwestycyjnych, w tym projektów generujących dochód i projektów hybrydowych na lata 2014-2020</w:t>
      </w:r>
      <w:r w:rsidRPr="007127E2">
        <w:rPr>
          <w:b/>
          <w:sz w:val="24"/>
          <w:szCs w:val="24"/>
          <w:lang w:eastAsia="pl-PL"/>
        </w:rPr>
        <w:t xml:space="preserve">, </w:t>
      </w:r>
      <w:r>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Pr>
          <w:b/>
          <w:sz w:val="24"/>
          <w:szCs w:val="24"/>
          <w:lang w:eastAsia="pl-PL"/>
        </w:rPr>
        <w:t>.</w:t>
      </w:r>
    </w:p>
    <w:p w:rsidR="00F9645B" w:rsidRPr="0080373F" w:rsidRDefault="00F9645B" w:rsidP="00F9645B">
      <w:pPr>
        <w:pStyle w:val="Nagwek2"/>
        <w:numPr>
          <w:ilvl w:val="1"/>
          <w:numId w:val="4"/>
        </w:numPr>
        <w:rPr>
          <w:i w:val="0"/>
        </w:rPr>
      </w:pPr>
      <w:bookmarkStart w:id="115" w:name="_Toc466464110"/>
      <w:bookmarkStart w:id="116" w:name="_Toc466464162"/>
      <w:bookmarkStart w:id="117" w:name="_Toc466464775"/>
      <w:bookmarkStart w:id="118" w:name="_Toc466464847"/>
      <w:r>
        <w:rPr>
          <w:i w:val="0"/>
        </w:rPr>
        <w:t xml:space="preserve">Wskaźniki efektywności </w:t>
      </w:r>
      <w:r w:rsidRPr="0080373F">
        <w:rPr>
          <w:i w:val="0"/>
        </w:rPr>
        <w:t>finansowej</w:t>
      </w:r>
      <w:bookmarkEnd w:id="115"/>
      <w:bookmarkEnd w:id="116"/>
      <w:bookmarkEnd w:id="117"/>
      <w:bookmarkEnd w:id="118"/>
      <w:r w:rsidRPr="0080373F">
        <w:rPr>
          <w:i w:val="0"/>
        </w:rPr>
        <w:t xml:space="preserve"> </w:t>
      </w:r>
    </w:p>
    <w:p w:rsidR="00161F89" w:rsidRDefault="00161F89" w:rsidP="00B164C4">
      <w:pPr>
        <w:pStyle w:val="Bezodstpw"/>
      </w:pPr>
    </w:p>
    <w:p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837D2A" w:rsidRPr="00837D2A">
        <w:rPr>
          <w:rFonts w:ascii="Calibri" w:hAnsi="Calibri"/>
        </w:rPr>
        <w:t xml:space="preserve"> </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xml:space="preserve">, dla której wartość FNPV/K wynosi zero. </w:t>
      </w:r>
      <w:r w:rsidRPr="00837D2A">
        <w:rPr>
          <w:rFonts w:ascii="Calibri" w:hAnsi="Calibri"/>
        </w:rPr>
        <w:t xml:space="preserve"> </w:t>
      </w:r>
    </w:p>
    <w:p w:rsidR="00C62C66" w:rsidRDefault="00C62C66" w:rsidP="00837D2A">
      <w:pPr>
        <w:pStyle w:val="Bezodstpw"/>
        <w:spacing w:line="276" w:lineRule="auto"/>
        <w:jc w:val="both"/>
        <w:rPr>
          <w:sz w:val="24"/>
          <w:szCs w:val="24"/>
        </w:rPr>
      </w:pPr>
      <w:r>
        <w:rPr>
          <w:sz w:val="24"/>
          <w:szCs w:val="24"/>
        </w:rPr>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rsidR="00BC30B5" w:rsidRDefault="00C62C66" w:rsidP="009F3632">
      <w:pPr>
        <w:pStyle w:val="Bezodstpw"/>
        <w:spacing w:line="276" w:lineRule="auto"/>
        <w:jc w:val="both"/>
        <w:rPr>
          <w:sz w:val="24"/>
          <w:szCs w:val="24"/>
        </w:rPr>
      </w:pPr>
      <w:r>
        <w:rPr>
          <w:sz w:val="24"/>
          <w:szCs w:val="24"/>
        </w:rPr>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sidR="007D43E8">
        <w:rPr>
          <w:sz w:val="24"/>
          <w:szCs w:val="24"/>
        </w:rPr>
        <w:br/>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BC30B5">
        <w:rPr>
          <w:sz w:val="24"/>
          <w:szCs w:val="24"/>
        </w:rPr>
        <w:br/>
      </w:r>
      <w:r w:rsidR="00161F89" w:rsidRPr="00C62C66">
        <w:rPr>
          <w:sz w:val="24"/>
          <w:szCs w:val="24"/>
        </w:rPr>
        <w:t>w finansowaniu. Podejście to stosuje się również w przypadku innych metod ustalania wysokości dofinansowania.</w:t>
      </w:r>
    </w:p>
    <w:p w:rsidR="00BC30B5" w:rsidRDefault="00BC30B5" w:rsidP="009F3632">
      <w:pPr>
        <w:pStyle w:val="Bezodstpw"/>
        <w:spacing w:line="276" w:lineRule="auto"/>
        <w:jc w:val="both"/>
        <w:rPr>
          <w:sz w:val="24"/>
          <w:szCs w:val="24"/>
        </w:rPr>
      </w:pPr>
      <w:r>
        <w:rPr>
          <w:sz w:val="24"/>
          <w:szCs w:val="24"/>
        </w:rPr>
        <w:t xml:space="preserve">5. </w:t>
      </w:r>
      <w:r w:rsidR="00161F89"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161F89" w:rsidRDefault="009F3632" w:rsidP="009F3632">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BD6C1D" w:rsidRPr="00C62C66" w:rsidRDefault="00BD6C1D" w:rsidP="009F3632">
      <w:pPr>
        <w:pStyle w:val="Bezodstpw"/>
        <w:spacing w:line="276" w:lineRule="auto"/>
        <w:jc w:val="both"/>
        <w:rPr>
          <w:sz w:val="24"/>
          <w:szCs w:val="24"/>
        </w:rPr>
      </w:pPr>
    </w:p>
    <w:p w:rsidR="009F3632" w:rsidRPr="0080373F" w:rsidRDefault="009F3632" w:rsidP="009F3632">
      <w:pPr>
        <w:pStyle w:val="Nagwek2"/>
        <w:numPr>
          <w:ilvl w:val="1"/>
          <w:numId w:val="4"/>
        </w:numPr>
        <w:rPr>
          <w:i w:val="0"/>
        </w:rPr>
      </w:pPr>
      <w:bookmarkStart w:id="119" w:name="_Toc466464111"/>
      <w:bookmarkStart w:id="120" w:name="_Toc466464163"/>
      <w:bookmarkStart w:id="121" w:name="_Toc466464776"/>
      <w:bookmarkStart w:id="122" w:name="_Toc466464848"/>
      <w:r>
        <w:rPr>
          <w:i w:val="0"/>
        </w:rPr>
        <w:t xml:space="preserve">Analiza trwałości </w:t>
      </w:r>
      <w:r w:rsidRPr="0080373F">
        <w:rPr>
          <w:i w:val="0"/>
        </w:rPr>
        <w:t>finansowej</w:t>
      </w:r>
      <w:bookmarkEnd w:id="119"/>
      <w:bookmarkEnd w:id="120"/>
      <w:bookmarkEnd w:id="121"/>
      <w:bookmarkEnd w:id="122"/>
      <w:r w:rsidRPr="0080373F">
        <w:rPr>
          <w:i w:val="0"/>
        </w:rPr>
        <w:t xml:space="preserve"> </w:t>
      </w:r>
    </w:p>
    <w:p w:rsidR="009E7C36" w:rsidRPr="00B164C4" w:rsidRDefault="009E7C36" w:rsidP="00B164C4">
      <w:pPr>
        <w:pStyle w:val="Bezodstpw"/>
      </w:pPr>
    </w:p>
    <w:p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9E7C36" w:rsidRDefault="009E7C36" w:rsidP="009E7C36">
      <w:pPr>
        <w:pStyle w:val="Bezodstpw"/>
        <w:spacing w:line="276" w:lineRule="auto"/>
        <w:jc w:val="both"/>
        <w:rPr>
          <w:sz w:val="24"/>
          <w:szCs w:val="24"/>
        </w:rPr>
      </w:pPr>
      <w:r w:rsidRPr="009E7C36">
        <w:rPr>
          <w:sz w:val="24"/>
          <w:szCs w:val="24"/>
        </w:rPr>
        <w:t xml:space="preserve"> </w:t>
      </w:r>
    </w:p>
    <w:p w:rsidR="006C76DD" w:rsidRDefault="009E7C36" w:rsidP="009E7C36">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rsidR="006C76DD" w:rsidRDefault="006C76DD" w:rsidP="009E7C36">
      <w:pPr>
        <w:pStyle w:val="Bezodstpw"/>
        <w:spacing w:line="276" w:lineRule="auto"/>
        <w:jc w:val="both"/>
        <w:rPr>
          <w:sz w:val="24"/>
          <w:szCs w:val="24"/>
        </w:rPr>
      </w:pPr>
    </w:p>
    <w:p w:rsidR="009E7C36"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9E7C36" w:rsidRDefault="006C76DD" w:rsidP="009E7C36">
      <w:pPr>
        <w:pStyle w:val="Bezodstpw"/>
        <w:spacing w:line="276" w:lineRule="auto"/>
        <w:jc w:val="both"/>
        <w:rPr>
          <w:sz w:val="24"/>
          <w:szCs w:val="24"/>
        </w:rPr>
      </w:pPr>
    </w:p>
    <w:p w:rsidR="006C76DD" w:rsidRDefault="006C76DD" w:rsidP="009E7C36">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Default="009E7C36" w:rsidP="009E7C36">
      <w:pPr>
        <w:pStyle w:val="Bezodstpw"/>
        <w:spacing w:line="276" w:lineRule="auto"/>
        <w:jc w:val="both"/>
        <w:rPr>
          <w:sz w:val="24"/>
          <w:szCs w:val="24"/>
        </w:rPr>
      </w:pPr>
      <w:r w:rsidRPr="009E7C36">
        <w:rPr>
          <w:sz w:val="24"/>
          <w:szCs w:val="24"/>
        </w:rPr>
        <w:t xml:space="preserve"> </w:t>
      </w:r>
    </w:p>
    <w:p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FB6532" w:rsidRDefault="00FB6532" w:rsidP="00FB6532">
      <w:pPr>
        <w:pStyle w:val="Nagwek1"/>
        <w:numPr>
          <w:ilvl w:val="0"/>
          <w:numId w:val="4"/>
        </w:numPr>
      </w:pPr>
      <w:bookmarkStart w:id="123" w:name="_Toc466464112"/>
      <w:bookmarkStart w:id="124" w:name="_Toc466464164"/>
      <w:bookmarkStart w:id="125" w:name="_Toc466464777"/>
      <w:bookmarkStart w:id="126" w:name="_Toc466464849"/>
      <w:r>
        <w:t>Analiza kosztów i korzyści</w:t>
      </w:r>
      <w:bookmarkEnd w:id="123"/>
      <w:bookmarkEnd w:id="124"/>
      <w:bookmarkEnd w:id="125"/>
      <w:bookmarkEnd w:id="126"/>
    </w:p>
    <w:p w:rsidR="0029545B" w:rsidRPr="0029545B" w:rsidRDefault="0029545B" w:rsidP="0029545B">
      <w:pPr>
        <w:pStyle w:val="Bezodstpw"/>
      </w:pPr>
    </w:p>
    <w:p w:rsidR="00983053" w:rsidRPr="00983053"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983053">
        <w:rPr>
          <w:sz w:val="24"/>
          <w:szCs w:val="24"/>
        </w:rPr>
        <w:br/>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rsidR="00F2727E" w:rsidRPr="002C1B70" w:rsidRDefault="00F2727E" w:rsidP="00983053">
      <w:pPr>
        <w:pStyle w:val="Bezodstpw"/>
        <w:spacing w:line="276" w:lineRule="auto"/>
        <w:jc w:val="both"/>
        <w:rPr>
          <w:sz w:val="16"/>
          <w:szCs w:val="16"/>
        </w:rPr>
      </w:pPr>
    </w:p>
    <w:p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rsidR="00F2727E" w:rsidRPr="002C1B70" w:rsidRDefault="00983053" w:rsidP="00F2727E">
      <w:pPr>
        <w:pStyle w:val="Bezodstpw"/>
        <w:jc w:val="both"/>
        <w:rPr>
          <w:sz w:val="16"/>
          <w:szCs w:val="16"/>
        </w:rPr>
      </w:pPr>
      <w:r w:rsidRPr="00983053">
        <w:rPr>
          <w:sz w:val="24"/>
          <w:szCs w:val="24"/>
        </w:rPr>
        <w:t xml:space="preserve"> </w:t>
      </w:r>
    </w:p>
    <w:p w:rsidR="00F2727E" w:rsidRPr="00F2727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F2727E" w:rsidRPr="002C1B70" w:rsidRDefault="00F2727E" w:rsidP="00F2727E">
      <w:pPr>
        <w:pStyle w:val="Bezodstpw"/>
        <w:spacing w:line="276" w:lineRule="auto"/>
        <w:jc w:val="both"/>
        <w:rPr>
          <w:sz w:val="16"/>
          <w:szCs w:val="16"/>
        </w:rPr>
      </w:pPr>
    </w:p>
    <w:p w:rsidR="00CA7B10" w:rsidRDefault="00F2727E" w:rsidP="00F2727E">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24"/>
      </w:r>
      <w:r w:rsidRPr="00F2727E">
        <w:rPr>
          <w:sz w:val="24"/>
          <w:szCs w:val="24"/>
        </w:rPr>
        <w:t xml:space="preserve">. </w:t>
      </w:r>
    </w:p>
    <w:p w:rsidR="00983053" w:rsidRPr="002C1B70" w:rsidRDefault="00983053" w:rsidP="00983053">
      <w:pPr>
        <w:pStyle w:val="Bezodstpw"/>
        <w:spacing w:line="276" w:lineRule="auto"/>
        <w:jc w:val="both"/>
        <w:rPr>
          <w:sz w:val="16"/>
          <w:szCs w:val="16"/>
        </w:rPr>
      </w:pPr>
    </w:p>
    <w:p w:rsidR="00303CD4" w:rsidRPr="00303CD4" w:rsidRDefault="00303CD4" w:rsidP="00303CD4">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B75C32" w:rsidRPr="00C32B9C">
        <w:rPr>
          <w:rFonts w:cs="Calibri,Italic"/>
          <w:b/>
          <w:iCs/>
          <w:sz w:val="24"/>
          <w:szCs w:val="24"/>
        </w:rPr>
        <w:br/>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2C64A0" w:rsidRPr="00C32B9C">
        <w:rPr>
          <w:rFonts w:cs="Calibri,Italic"/>
          <w:b/>
          <w:iCs/>
          <w:sz w:val="24"/>
          <w:szCs w:val="24"/>
        </w:rPr>
        <w:br/>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2C1B70">
        <w:rPr>
          <w:rFonts w:cs="Calibri,Italic"/>
          <w:iCs/>
          <w:sz w:val="24"/>
          <w:szCs w:val="24"/>
        </w:rPr>
        <w:t xml:space="preserve"> szerzej </w:t>
      </w:r>
      <w:r w:rsidR="002C1B70">
        <w:rPr>
          <w:rFonts w:cs="Calibri,Italic"/>
          <w:iCs/>
          <w:sz w:val="24"/>
          <w:szCs w:val="24"/>
        </w:rPr>
        <w:b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rsidR="00303CD4" w:rsidRPr="002C1B70" w:rsidRDefault="00303CD4" w:rsidP="00303CD4">
      <w:pPr>
        <w:pStyle w:val="Bezodstpw"/>
        <w:spacing w:line="276" w:lineRule="auto"/>
        <w:jc w:val="both"/>
        <w:rPr>
          <w:rFonts w:cs="Calibri,Italic"/>
          <w:iCs/>
          <w:sz w:val="16"/>
          <w:szCs w:val="16"/>
        </w:rPr>
      </w:pPr>
    </w:p>
    <w:p w:rsidR="00EF3342" w:rsidRDefault="002C1B70" w:rsidP="00EF3342">
      <w:pPr>
        <w:autoSpaceDE w:val="0"/>
        <w:autoSpaceDN w:val="0"/>
        <w:adjustRightInd w:val="0"/>
        <w:spacing w:after="0"/>
        <w:jc w:val="both"/>
        <w:rPr>
          <w:b/>
          <w:sz w:val="24"/>
          <w:szCs w:val="24"/>
          <w:lang w:eastAsia="pl-PL"/>
        </w:rPr>
      </w:pPr>
      <w:r>
        <w:rPr>
          <w:b/>
          <w:sz w:val="24"/>
          <w:szCs w:val="24"/>
        </w:rPr>
        <w:t>Natomiast m</w:t>
      </w:r>
      <w:r w:rsidR="00C32B9C" w:rsidRPr="00CA7B10">
        <w:rPr>
          <w:b/>
          <w:sz w:val="24"/>
          <w:szCs w:val="24"/>
        </w:rPr>
        <w:t xml:space="preserve">etodykę przeprowadzania analizy ekonomicznej omówiono szczegółowo w podrozdziale 8.1  </w:t>
      </w:r>
      <w:r w:rsidR="00C32B9C" w:rsidRPr="00CA7B10">
        <w:rPr>
          <w:b/>
          <w:i/>
          <w:sz w:val="24"/>
          <w:szCs w:val="24"/>
          <w:lang w:eastAsia="pl-PL"/>
        </w:rPr>
        <w:t>Wytycznych w zakresie zagadnień związanych z przygotowaniem projektów inwestycyjnych, w tym projektów generujących dochód i projektów hybrydowych na lata 2014-2020</w:t>
      </w:r>
      <w:r w:rsidR="00EF3342">
        <w:rPr>
          <w:b/>
          <w:i/>
          <w:sz w:val="24"/>
          <w:szCs w:val="24"/>
          <w:lang w:eastAsia="pl-PL"/>
        </w:rPr>
        <w:t xml:space="preserve">, </w:t>
      </w:r>
      <w:r w:rsidR="00EF3342">
        <w:rPr>
          <w:b/>
          <w:sz w:val="24"/>
          <w:szCs w:val="24"/>
          <w:lang w:eastAsia="pl-PL"/>
        </w:rPr>
        <w:t xml:space="preserve">zatwierdzonych </w:t>
      </w:r>
      <w:r w:rsidR="00EF3342" w:rsidRPr="007127E2">
        <w:rPr>
          <w:b/>
          <w:sz w:val="24"/>
          <w:szCs w:val="24"/>
          <w:lang w:eastAsia="pl-PL"/>
        </w:rPr>
        <w:t xml:space="preserve">przez Ministra </w:t>
      </w:r>
      <w:r w:rsidR="003D59A2">
        <w:rPr>
          <w:b/>
          <w:sz w:val="24"/>
          <w:szCs w:val="24"/>
          <w:lang w:eastAsia="pl-PL"/>
        </w:rPr>
        <w:t>właściwego ds. r</w:t>
      </w:r>
      <w:r w:rsidR="00EF334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EF3342">
        <w:rPr>
          <w:b/>
          <w:sz w:val="24"/>
          <w:szCs w:val="24"/>
          <w:lang w:eastAsia="pl-PL"/>
        </w:rPr>
        <w:t>.</w:t>
      </w:r>
    </w:p>
    <w:p w:rsidR="00C32B9C" w:rsidRPr="002C1B70" w:rsidRDefault="00C32B9C" w:rsidP="003D78EB">
      <w:pPr>
        <w:pStyle w:val="Bezodstpw"/>
        <w:spacing w:line="276" w:lineRule="auto"/>
        <w:jc w:val="both"/>
        <w:rPr>
          <w:rFonts w:cs="Calibri,Italic"/>
          <w:b/>
          <w:iCs/>
          <w:sz w:val="16"/>
          <w:szCs w:val="16"/>
        </w:rPr>
      </w:pPr>
    </w:p>
    <w:p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rsidR="00303CD4" w:rsidRPr="002C1B70" w:rsidRDefault="003B45C5" w:rsidP="002C1B70">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CA7B10" w:rsidRDefault="00CA7B10" w:rsidP="00CA7B10">
      <w:pPr>
        <w:pStyle w:val="Nagwek1"/>
        <w:numPr>
          <w:ilvl w:val="0"/>
          <w:numId w:val="4"/>
        </w:numPr>
      </w:pPr>
      <w:bookmarkStart w:id="127" w:name="_Toc466464113"/>
      <w:bookmarkStart w:id="128" w:name="_Toc466464165"/>
      <w:bookmarkStart w:id="129" w:name="_Toc466464778"/>
      <w:bookmarkStart w:id="130" w:name="_Toc466464850"/>
      <w:r>
        <w:t>Analiza wrażliwości i ryzyka</w:t>
      </w:r>
      <w:bookmarkEnd w:id="127"/>
      <w:bookmarkEnd w:id="128"/>
      <w:bookmarkEnd w:id="129"/>
      <w:bookmarkEnd w:id="130"/>
    </w:p>
    <w:p w:rsidR="00DD3C25" w:rsidRDefault="00DD3C25" w:rsidP="00DD3C25">
      <w:pPr>
        <w:pStyle w:val="Bezodstpw"/>
        <w:rPr>
          <w:lang w:eastAsia="pl-PL"/>
        </w:rPr>
      </w:pPr>
    </w:p>
    <w:p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0B7359" w:rsidRPr="00C522A0" w:rsidRDefault="000B7359" w:rsidP="000B7359">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rsidR="006C46B9" w:rsidRDefault="000B7359" w:rsidP="00C522A0">
      <w:pPr>
        <w:pStyle w:val="Bezodstpw"/>
        <w:spacing w:line="276" w:lineRule="auto"/>
        <w:jc w:val="both"/>
        <w:rPr>
          <w:rFonts w:cs="Calibri"/>
          <w:sz w:val="24"/>
          <w:szCs w:val="24"/>
          <w:lang w:eastAsia="pl-PL"/>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BD6C1D" w:rsidRPr="0061432B" w:rsidRDefault="00BD6C1D" w:rsidP="00C522A0">
      <w:pPr>
        <w:pStyle w:val="Bezodstpw"/>
        <w:spacing w:line="276" w:lineRule="auto"/>
        <w:jc w:val="both"/>
        <w:rPr>
          <w:sz w:val="24"/>
          <w:szCs w:val="24"/>
        </w:rPr>
      </w:pPr>
    </w:p>
    <w:p w:rsidR="00CA7B10" w:rsidRDefault="00CA7B10" w:rsidP="00CA7B10">
      <w:pPr>
        <w:pStyle w:val="Nagwek1"/>
        <w:numPr>
          <w:ilvl w:val="0"/>
          <w:numId w:val="4"/>
        </w:numPr>
      </w:pPr>
      <w:bookmarkStart w:id="131" w:name="_Toc466464114"/>
      <w:bookmarkStart w:id="132" w:name="_Toc466464166"/>
      <w:bookmarkStart w:id="133" w:name="_Toc466464779"/>
      <w:bookmarkStart w:id="134" w:name="_Toc466464851"/>
      <w:r>
        <w:t xml:space="preserve">Analizy </w:t>
      </w:r>
      <w:r w:rsidR="00CD0B49">
        <w:t xml:space="preserve">i informacje </w:t>
      </w:r>
      <w:r>
        <w:t xml:space="preserve">specyficzne dla danego rodzaju </w:t>
      </w:r>
      <w:r w:rsidR="0059311F">
        <w:t xml:space="preserve">projektu </w:t>
      </w:r>
      <w:r>
        <w:t>lub sektora</w:t>
      </w:r>
      <w:bookmarkEnd w:id="131"/>
      <w:bookmarkEnd w:id="132"/>
      <w:bookmarkEnd w:id="133"/>
      <w:bookmarkEnd w:id="134"/>
    </w:p>
    <w:p w:rsidR="000C105F" w:rsidRDefault="000C105F" w:rsidP="000C105F">
      <w:pPr>
        <w:autoSpaceDE w:val="0"/>
        <w:autoSpaceDN w:val="0"/>
        <w:adjustRightInd w:val="0"/>
        <w:spacing w:after="0" w:line="240" w:lineRule="auto"/>
        <w:rPr>
          <w:rFonts w:cs="Calibri"/>
          <w:color w:val="000000"/>
          <w:sz w:val="20"/>
          <w:szCs w:val="20"/>
          <w:lang w:eastAsia="pl-PL"/>
        </w:rPr>
      </w:pPr>
    </w:p>
    <w:p w:rsidR="000C105F" w:rsidRPr="000C105F" w:rsidRDefault="000C105F" w:rsidP="00376E85">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Default="000C105F" w:rsidP="00CD0B4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rsidR="00206135" w:rsidRPr="00F34B0C" w:rsidRDefault="00CD0B49" w:rsidP="00592190">
      <w:pPr>
        <w:jc w:val="both"/>
        <w:rPr>
          <w:b/>
          <w:sz w:val="24"/>
          <w:szCs w:val="24"/>
        </w:rPr>
      </w:pPr>
      <w:r w:rsidRPr="00CB116F">
        <w:rPr>
          <w:b/>
          <w:sz w:val="24"/>
          <w:szCs w:val="24"/>
        </w:rPr>
        <w:t>Przedstawione informacje i analizy muszą odnosić się do kryteriów oceny merytorycznej projektu – dopuszczających sektorowych oraz punktowych (</w:t>
      </w:r>
      <w:r w:rsidR="000B7359">
        <w:rPr>
          <w:b/>
          <w:sz w:val="24"/>
          <w:szCs w:val="24"/>
        </w:rPr>
        <w:t xml:space="preserve">jeśli </w:t>
      </w:r>
      <w:r w:rsidRPr="00CB116F">
        <w:rPr>
          <w:b/>
          <w:sz w:val="24"/>
          <w:szCs w:val="24"/>
        </w:rPr>
        <w:t xml:space="preserve">dotyczy)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E76692" w:rsidRDefault="00E76692" w:rsidP="00E76692">
      <w:pPr>
        <w:pStyle w:val="Nagwek1"/>
        <w:ind w:left="709" w:hanging="567"/>
        <w:rPr>
          <w:sz w:val="24"/>
          <w:szCs w:val="24"/>
        </w:rPr>
      </w:pPr>
      <w:bookmarkStart w:id="135" w:name="_Toc466464115"/>
      <w:bookmarkStart w:id="136" w:name="_Toc466464167"/>
      <w:bookmarkStart w:id="137" w:name="_Toc466464780"/>
      <w:bookmarkStart w:id="138" w:name="_Toc466464852"/>
      <w:r>
        <w:rPr>
          <w:sz w:val="24"/>
          <w:szCs w:val="24"/>
        </w:rPr>
        <w:t>9.1</w:t>
      </w:r>
      <w:r>
        <w:rPr>
          <w:sz w:val="24"/>
          <w:szCs w:val="24"/>
        </w:rPr>
        <w:tab/>
      </w:r>
      <w:r w:rsidR="00133BC3">
        <w:rPr>
          <w:sz w:val="24"/>
          <w:szCs w:val="24"/>
        </w:rPr>
        <w:t xml:space="preserve">Pozytywny </w:t>
      </w:r>
      <w:r>
        <w:rPr>
          <w:sz w:val="24"/>
          <w:szCs w:val="24"/>
        </w:rPr>
        <w:t>wpływ projektu</w:t>
      </w:r>
      <w:r w:rsidRPr="00D11527">
        <w:rPr>
          <w:rFonts w:eastAsiaTheme="majorEastAsia" w:cstheme="majorBidi"/>
          <w:sz w:val="24"/>
          <w:szCs w:val="24"/>
        </w:rPr>
        <w:t xml:space="preserve"> na wzrost zatrudnienia i przedsiębiorczość</w:t>
      </w:r>
      <w:r>
        <w:rPr>
          <w:sz w:val="24"/>
          <w:szCs w:val="24"/>
        </w:rPr>
        <w:t>.</w:t>
      </w:r>
      <w:bookmarkEnd w:id="135"/>
      <w:bookmarkEnd w:id="136"/>
      <w:bookmarkEnd w:id="137"/>
      <w:bookmarkEnd w:id="138"/>
    </w:p>
    <w:p w:rsidR="00E76692" w:rsidRPr="00D67684" w:rsidRDefault="00133BC3" w:rsidP="00D67684">
      <w:pPr>
        <w:jc w:val="both"/>
        <w:rPr>
          <w:sz w:val="24"/>
          <w:szCs w:val="24"/>
        </w:rPr>
      </w:pPr>
      <w:r>
        <w:rPr>
          <w:sz w:val="24"/>
          <w:szCs w:val="24"/>
        </w:rPr>
        <w:t>Wnioskodawca winien wykazać pozytywny wpływ projektu</w:t>
      </w:r>
      <w:r w:rsidRPr="00133BC3">
        <w:rPr>
          <w:sz w:val="24"/>
          <w:szCs w:val="24"/>
        </w:rPr>
        <w:t xml:space="preserve"> na wzrost zatrudnienia i przedsiębiorczość</w:t>
      </w:r>
      <w:r>
        <w:rPr>
          <w:sz w:val="24"/>
          <w:szCs w:val="24"/>
        </w:rPr>
        <w:t xml:space="preserve">. </w:t>
      </w:r>
      <w:r w:rsidR="00E76692" w:rsidRPr="00D67684">
        <w:rPr>
          <w:sz w:val="24"/>
          <w:szCs w:val="24"/>
        </w:rPr>
        <w:t>W</w:t>
      </w:r>
      <w:r>
        <w:rPr>
          <w:sz w:val="24"/>
          <w:szCs w:val="24"/>
        </w:rPr>
        <w:t> </w:t>
      </w:r>
      <w:r w:rsidR="00E76692" w:rsidRPr="00D67684">
        <w:rPr>
          <w:sz w:val="24"/>
          <w:szCs w:val="24"/>
        </w:rPr>
        <w:t xml:space="preserve">związku z tym, warunkiem przyjęcia projektu do realizacji jest wykazanie przez Wnioskodawcę w dokumentacji aplikacyjnej pozytywnego wpływu realizacji projektu na wzrost zatrudnienia i przedsiębiorczość. Pod uwagę brane będzie wykazanie: </w:t>
      </w:r>
    </w:p>
    <w:p w:rsidR="00E76692" w:rsidRPr="00D51413" w:rsidRDefault="00E76692" w:rsidP="00E76692">
      <w:pPr>
        <w:pStyle w:val="Akapitzlist"/>
        <w:numPr>
          <w:ilvl w:val="0"/>
          <w:numId w:val="33"/>
        </w:numPr>
        <w:spacing w:after="0" w:line="240" w:lineRule="auto"/>
        <w:rPr>
          <w:sz w:val="20"/>
          <w:szCs w:val="20"/>
        </w:rPr>
      </w:pPr>
      <w:r w:rsidRPr="00D51413">
        <w:rPr>
          <w:rFonts w:asciiTheme="minorHAnsi" w:hAnsiTheme="minorHAnsi"/>
          <w:sz w:val="20"/>
          <w:szCs w:val="20"/>
          <w:shd w:val="clear" w:color="auto" w:fill="FFFFFF" w:themeFill="background1"/>
        </w:rPr>
        <w:t>Pozytywnego w</w:t>
      </w:r>
      <w:r w:rsidRPr="00D51413">
        <w:rPr>
          <w:rFonts w:asciiTheme="minorHAnsi" w:hAnsiTheme="minorHAnsi"/>
          <w:sz w:val="20"/>
          <w:szCs w:val="20"/>
        </w:rPr>
        <w:t>pływu projektu na wzrost zainteresowania usługami/produktami oferowanymi na obszarze objętym projektem</w:t>
      </w:r>
      <w:r w:rsidRPr="00D51413">
        <w:rPr>
          <w:sz w:val="20"/>
          <w:szCs w:val="20"/>
        </w:rPr>
        <w:t xml:space="preserve"> </w:t>
      </w:r>
    </w:p>
    <w:p w:rsidR="00E76692" w:rsidRPr="00D51413" w:rsidRDefault="00E76692" w:rsidP="00E76692">
      <w:pPr>
        <w:pStyle w:val="Akapitzlist"/>
        <w:numPr>
          <w:ilvl w:val="0"/>
          <w:numId w:val="33"/>
        </w:numPr>
        <w:spacing w:after="0" w:line="240" w:lineRule="auto"/>
        <w:rPr>
          <w:sz w:val="20"/>
          <w:szCs w:val="20"/>
        </w:rPr>
      </w:pPr>
      <w:r w:rsidRPr="00D51413">
        <w:rPr>
          <w:rFonts w:asciiTheme="minorHAnsi" w:hAnsiTheme="minorHAnsi"/>
          <w:sz w:val="20"/>
          <w:szCs w:val="20"/>
        </w:rPr>
        <w:t>Pozytywnego wpływu projektu  na powstawanie nowych miejsc pracy</w:t>
      </w:r>
    </w:p>
    <w:p w:rsidR="00E76692" w:rsidRPr="00D51413" w:rsidRDefault="00E76692" w:rsidP="00E76692">
      <w:pPr>
        <w:pStyle w:val="Akapitzlist"/>
        <w:numPr>
          <w:ilvl w:val="0"/>
          <w:numId w:val="33"/>
        </w:numPr>
        <w:spacing w:after="0" w:line="240" w:lineRule="auto"/>
        <w:rPr>
          <w:sz w:val="20"/>
          <w:szCs w:val="20"/>
        </w:rPr>
      </w:pPr>
      <w:r w:rsidRPr="00D51413">
        <w:rPr>
          <w:rFonts w:asciiTheme="minorHAnsi" w:hAnsiTheme="minorHAnsi"/>
          <w:sz w:val="20"/>
          <w:szCs w:val="20"/>
        </w:rPr>
        <w:t>Pozytywnego wpływu projektu na rozwój turystyki kulturowej</w:t>
      </w:r>
    </w:p>
    <w:p w:rsidR="00E76692" w:rsidRPr="00D51413" w:rsidRDefault="00E76692" w:rsidP="00E76692">
      <w:pPr>
        <w:pStyle w:val="Akapitzlist"/>
        <w:numPr>
          <w:ilvl w:val="0"/>
          <w:numId w:val="33"/>
        </w:numPr>
        <w:spacing w:after="0" w:line="240" w:lineRule="auto"/>
        <w:rPr>
          <w:sz w:val="20"/>
          <w:szCs w:val="20"/>
        </w:rPr>
      </w:pPr>
      <w:r w:rsidRPr="00D51413">
        <w:rPr>
          <w:bCs/>
          <w:color w:val="000000"/>
          <w:sz w:val="20"/>
          <w:szCs w:val="20"/>
        </w:rPr>
        <w:t>Podniesienia atrakcyjności turystycznej obszaru, na którym realizowany jest projekt</w:t>
      </w:r>
    </w:p>
    <w:p w:rsidR="00E76692" w:rsidRPr="00D51413" w:rsidRDefault="00E76692" w:rsidP="00E76692">
      <w:pPr>
        <w:pStyle w:val="Akapitzlist"/>
        <w:numPr>
          <w:ilvl w:val="0"/>
          <w:numId w:val="33"/>
        </w:numPr>
        <w:spacing w:after="0" w:line="240" w:lineRule="auto"/>
        <w:rPr>
          <w:sz w:val="20"/>
          <w:szCs w:val="20"/>
        </w:rPr>
      </w:pPr>
      <w:r w:rsidRPr="00D51413">
        <w:rPr>
          <w:rFonts w:asciiTheme="minorHAnsi" w:hAnsiTheme="minorHAnsi"/>
          <w:sz w:val="20"/>
          <w:szCs w:val="20"/>
        </w:rPr>
        <w:t>Strategicznego znaczenie projektu dla danego obszaru</w:t>
      </w:r>
    </w:p>
    <w:p w:rsidR="00E76692" w:rsidRPr="00D67684" w:rsidRDefault="00E76692" w:rsidP="00D67684">
      <w:pPr>
        <w:jc w:val="both"/>
        <w:rPr>
          <w:sz w:val="24"/>
          <w:szCs w:val="24"/>
        </w:rPr>
      </w:pPr>
      <w:r w:rsidRPr="00D67684">
        <w:rPr>
          <w:sz w:val="24"/>
          <w:szCs w:val="24"/>
        </w:rPr>
        <w:t>Wnioskodawca winien udokumentować, iż przynajmniej jeden z ww. celów będzie realizowany (weryfikacja nastąpi w szczególności w oparciu o wyniki analizy ekonomicznej).</w:t>
      </w:r>
    </w:p>
    <w:p w:rsidR="00E76692" w:rsidRDefault="00E76692" w:rsidP="00E76692">
      <w:pPr>
        <w:pStyle w:val="Nagwek1"/>
        <w:ind w:left="709" w:hanging="567"/>
        <w:rPr>
          <w:sz w:val="24"/>
          <w:szCs w:val="24"/>
        </w:rPr>
      </w:pPr>
      <w:bookmarkStart w:id="139" w:name="_Toc466464116"/>
      <w:bookmarkStart w:id="140" w:name="_Toc466464168"/>
      <w:bookmarkStart w:id="141" w:name="_Toc466464781"/>
      <w:bookmarkStart w:id="142" w:name="_Toc466464853"/>
      <w:r>
        <w:rPr>
          <w:sz w:val="24"/>
          <w:szCs w:val="24"/>
        </w:rPr>
        <w:t>9.2</w:t>
      </w:r>
      <w:r w:rsidRPr="00D11527">
        <w:rPr>
          <w:sz w:val="24"/>
          <w:szCs w:val="24"/>
        </w:rPr>
        <w:t xml:space="preserve"> </w:t>
      </w:r>
      <w:r>
        <w:rPr>
          <w:sz w:val="24"/>
          <w:szCs w:val="24"/>
        </w:rPr>
        <w:tab/>
      </w:r>
      <w:r w:rsidR="00550F8D" w:rsidRPr="003221E2">
        <w:rPr>
          <w:rFonts w:eastAsiaTheme="majorEastAsia" w:cstheme="majorBidi"/>
          <w:sz w:val="24"/>
          <w:szCs w:val="24"/>
        </w:rPr>
        <w:t xml:space="preserve">Logicznie </w:t>
      </w:r>
      <w:r w:rsidRPr="003221E2">
        <w:rPr>
          <w:rFonts w:eastAsiaTheme="majorEastAsia" w:cstheme="majorBidi"/>
          <w:sz w:val="24"/>
          <w:szCs w:val="24"/>
        </w:rPr>
        <w:t>zwarty zakres przedsięwzięć zamkniętych w projekcie</w:t>
      </w:r>
      <w:r>
        <w:rPr>
          <w:sz w:val="24"/>
          <w:szCs w:val="24"/>
        </w:rPr>
        <w:t>, które wpisują</w:t>
      </w:r>
      <w:r w:rsidR="00550F8D">
        <w:rPr>
          <w:rFonts w:eastAsiaTheme="majorEastAsia" w:cstheme="majorBidi"/>
          <w:sz w:val="24"/>
          <w:szCs w:val="24"/>
        </w:rPr>
        <w:t xml:space="preserve"> się w  </w:t>
      </w:r>
      <w:r w:rsidRPr="003221E2">
        <w:rPr>
          <w:rFonts w:cstheme="majorBidi"/>
          <w:sz w:val="24"/>
          <w:szCs w:val="24"/>
        </w:rPr>
        <w:t>plan działań</w:t>
      </w:r>
      <w:r>
        <w:rPr>
          <w:sz w:val="24"/>
          <w:szCs w:val="24"/>
        </w:rPr>
        <w:t>.</w:t>
      </w:r>
      <w:bookmarkEnd w:id="139"/>
      <w:bookmarkEnd w:id="140"/>
      <w:bookmarkEnd w:id="141"/>
      <w:bookmarkEnd w:id="142"/>
    </w:p>
    <w:p w:rsidR="00E76692" w:rsidRPr="00D67684" w:rsidRDefault="00550F8D" w:rsidP="00D67684">
      <w:pPr>
        <w:jc w:val="both"/>
        <w:rPr>
          <w:sz w:val="24"/>
          <w:szCs w:val="24"/>
        </w:rPr>
      </w:pPr>
      <w:r>
        <w:rPr>
          <w:sz w:val="24"/>
          <w:szCs w:val="24"/>
        </w:rPr>
        <w:t xml:space="preserve">Wnioskodawca winien wykazać </w:t>
      </w:r>
      <w:r w:rsidRPr="00550F8D">
        <w:rPr>
          <w:sz w:val="24"/>
          <w:szCs w:val="24"/>
        </w:rPr>
        <w:t>logicznie zwarty zakres przedsięwzięć zamkniętych w projekcie</w:t>
      </w:r>
      <w:r>
        <w:rPr>
          <w:sz w:val="24"/>
          <w:szCs w:val="24"/>
        </w:rPr>
        <w:t>, które wpisują</w:t>
      </w:r>
      <w:r w:rsidRPr="00550F8D">
        <w:rPr>
          <w:sz w:val="24"/>
          <w:szCs w:val="24"/>
        </w:rPr>
        <w:t xml:space="preserve"> się w  plan działań</w:t>
      </w:r>
      <w:r>
        <w:rPr>
          <w:sz w:val="24"/>
          <w:szCs w:val="24"/>
        </w:rPr>
        <w:t xml:space="preserve">. </w:t>
      </w:r>
      <w:r w:rsidR="00E76692" w:rsidRPr="00D67684">
        <w:rPr>
          <w:sz w:val="24"/>
          <w:szCs w:val="24"/>
        </w:rPr>
        <w:t xml:space="preserve">Wymagana jest zgodność projektu z planem działań przygotowanym przez jednostkę samorządu terytorialnego, zatwierdzonym przez jej organ wykonawczy lub przyjętym uchwałą właściwej rady i stanowiącym załącznik do wniosku o dofinansowanie. </w:t>
      </w:r>
    </w:p>
    <w:p w:rsidR="00E76692" w:rsidRPr="00D67684" w:rsidRDefault="00E76692" w:rsidP="00D67684">
      <w:pPr>
        <w:jc w:val="both"/>
        <w:rPr>
          <w:sz w:val="24"/>
          <w:szCs w:val="24"/>
        </w:rPr>
      </w:pPr>
      <w:r w:rsidRPr="00D67684">
        <w:rPr>
          <w:sz w:val="24"/>
          <w:szCs w:val="24"/>
        </w:rPr>
        <w:t xml:space="preserve">Plan działań powinien: </w:t>
      </w:r>
    </w:p>
    <w:p w:rsidR="00E76692" w:rsidRPr="004D4215" w:rsidRDefault="00E76692" w:rsidP="00E76692">
      <w:pPr>
        <w:pStyle w:val="Akapitzlist"/>
        <w:numPr>
          <w:ilvl w:val="0"/>
          <w:numId w:val="34"/>
        </w:numPr>
        <w:spacing w:after="0" w:line="240" w:lineRule="auto"/>
        <w:ind w:left="435"/>
        <w:rPr>
          <w:rFonts w:eastAsia="Times New Roman" w:cs="Arial"/>
          <w:sz w:val="20"/>
          <w:szCs w:val="20"/>
          <w:lang w:eastAsia="pl-PL"/>
        </w:rPr>
      </w:pPr>
      <w:r w:rsidRPr="004D4215">
        <w:rPr>
          <w:rFonts w:eastAsia="Times New Roman" w:cs="Arial"/>
          <w:sz w:val="20"/>
          <w:szCs w:val="20"/>
          <w:lang w:eastAsia="pl-PL"/>
        </w:rPr>
        <w:t xml:space="preserve">zawierać </w:t>
      </w:r>
      <w:r w:rsidRPr="004D4215">
        <w:rPr>
          <w:rFonts w:eastAsia="Times New Roman" w:cs="Arial"/>
          <w:i/>
          <w:sz w:val="20"/>
          <w:szCs w:val="20"/>
          <w:lang w:eastAsia="pl-PL"/>
        </w:rPr>
        <w:t>diagnozę</w:t>
      </w:r>
      <w:r w:rsidRPr="004D4215">
        <w:rPr>
          <w:rFonts w:eastAsia="Times New Roman" w:cs="Arial"/>
          <w:sz w:val="20"/>
          <w:szCs w:val="20"/>
          <w:lang w:eastAsia="pl-PL"/>
        </w:rPr>
        <w:t xml:space="preserve"> obecnej sytuacji na obszarze objętym planem działań wraz z analizą SWOT (dane zawarte w tej części planu powinny zostać przedstawione w oparciu o dane GUS, ekspertyzy, dokumenty planistyczne lub inne opracowania); </w:t>
      </w:r>
    </w:p>
    <w:p w:rsidR="00E76692" w:rsidRPr="004D4215" w:rsidRDefault="00E76692" w:rsidP="00E76692">
      <w:pPr>
        <w:pStyle w:val="Akapitzlist"/>
        <w:numPr>
          <w:ilvl w:val="0"/>
          <w:numId w:val="34"/>
        </w:numPr>
        <w:spacing w:after="0" w:line="240" w:lineRule="auto"/>
        <w:ind w:left="435"/>
        <w:rPr>
          <w:rFonts w:eastAsia="Times New Roman" w:cs="Arial"/>
          <w:sz w:val="20"/>
          <w:szCs w:val="20"/>
          <w:lang w:eastAsia="pl-PL"/>
        </w:rPr>
      </w:pPr>
      <w:r w:rsidRPr="004D4215">
        <w:rPr>
          <w:rFonts w:eastAsia="Times New Roman" w:cs="Arial"/>
          <w:sz w:val="20"/>
          <w:szCs w:val="20"/>
          <w:lang w:eastAsia="pl-PL"/>
        </w:rPr>
        <w:t>wskazywać zgodność ze strategicznymi dokumentami dotyczącymi rozwoju obszaru, którego dotyczy plan działań (np. strategią rozwoju gminy, strategią rozwoju miasta) oraz ze Strategią Rozwoju Województwa Świętokrzyskiego do roku 2020 (można również wskazać powiązania z in</w:t>
      </w:r>
      <w:r w:rsidRPr="004D4215">
        <w:rPr>
          <w:rFonts w:eastAsia="Times New Roman" w:cs="Arial"/>
          <w:sz w:val="20"/>
          <w:szCs w:val="20"/>
          <w:lang w:eastAsia="pl-PL"/>
        </w:rPr>
        <w:softHyphen/>
        <w:t xml:space="preserve">nymi dokumentami takimi jak Studium uwarunkowań i kierunków zagospodarowania przestrzennego gminy lub miejscowy plan zagospodarowania przestrzennego); </w:t>
      </w:r>
    </w:p>
    <w:p w:rsidR="00E76692" w:rsidRPr="004D4215" w:rsidRDefault="00E76692" w:rsidP="00E76692">
      <w:pPr>
        <w:pStyle w:val="Akapitzlist"/>
        <w:numPr>
          <w:ilvl w:val="0"/>
          <w:numId w:val="34"/>
        </w:numPr>
        <w:spacing w:after="0" w:line="240" w:lineRule="auto"/>
        <w:ind w:left="435"/>
        <w:rPr>
          <w:rFonts w:eastAsia="Times New Roman" w:cs="Arial"/>
          <w:sz w:val="20"/>
          <w:szCs w:val="20"/>
          <w:lang w:eastAsia="pl-PL"/>
        </w:rPr>
      </w:pPr>
      <w:r w:rsidRPr="004D4215">
        <w:rPr>
          <w:rFonts w:eastAsia="Times New Roman" w:cs="Arial"/>
          <w:sz w:val="20"/>
          <w:szCs w:val="20"/>
          <w:lang w:eastAsia="pl-PL"/>
        </w:rPr>
        <w:t>przedstawiać działania, które opierają się na endogenicznych potencjałach obszaru obję</w:t>
      </w:r>
      <w:r w:rsidRPr="004D4215">
        <w:rPr>
          <w:rFonts w:eastAsia="Times New Roman" w:cs="Arial"/>
          <w:sz w:val="20"/>
          <w:szCs w:val="20"/>
          <w:lang w:eastAsia="pl-PL"/>
        </w:rPr>
        <w:softHyphen/>
        <w:t>tego planem działań, wynikających w szczególności ze specyficznych uwarunkowań i za</w:t>
      </w:r>
      <w:r w:rsidRPr="004D4215">
        <w:rPr>
          <w:rFonts w:eastAsia="Times New Roman" w:cs="Arial"/>
          <w:sz w:val="20"/>
          <w:szCs w:val="20"/>
          <w:lang w:eastAsia="pl-PL"/>
        </w:rPr>
        <w:softHyphen/>
        <w:t xml:space="preserve">sobów przyrodniczych, przestrzennych i kulturowych; </w:t>
      </w:r>
    </w:p>
    <w:p w:rsidR="00E76692" w:rsidRPr="004D4215" w:rsidRDefault="00E76692" w:rsidP="00E76692">
      <w:pPr>
        <w:pStyle w:val="Akapitzlist"/>
        <w:numPr>
          <w:ilvl w:val="0"/>
          <w:numId w:val="34"/>
        </w:numPr>
        <w:spacing w:after="0" w:line="240" w:lineRule="auto"/>
        <w:ind w:left="435"/>
        <w:rPr>
          <w:rFonts w:eastAsia="Times New Roman" w:cs="Arial"/>
          <w:sz w:val="20"/>
          <w:szCs w:val="20"/>
          <w:lang w:eastAsia="pl-PL"/>
        </w:rPr>
      </w:pPr>
      <w:r w:rsidRPr="004D4215">
        <w:rPr>
          <w:rFonts w:eastAsia="Times New Roman" w:cs="Arial"/>
          <w:sz w:val="20"/>
          <w:szCs w:val="20"/>
          <w:lang w:eastAsia="pl-PL"/>
        </w:rPr>
        <w:t>uwzględniać wykorzystanie walorów danego obszaru do rozwoju przedsiębiorczości i gos</w:t>
      </w:r>
      <w:r w:rsidRPr="004D4215">
        <w:rPr>
          <w:rFonts w:eastAsia="Times New Roman" w:cs="Arial"/>
          <w:sz w:val="20"/>
          <w:szCs w:val="20"/>
          <w:lang w:eastAsia="pl-PL"/>
        </w:rPr>
        <w:softHyphen/>
        <w:t>podarki turystycznej;</w:t>
      </w:r>
    </w:p>
    <w:p w:rsidR="00E76692" w:rsidRPr="004D4215" w:rsidRDefault="00E76692" w:rsidP="00E76692">
      <w:pPr>
        <w:pStyle w:val="Akapitzlist"/>
        <w:numPr>
          <w:ilvl w:val="0"/>
          <w:numId w:val="34"/>
        </w:numPr>
        <w:spacing w:after="0" w:line="240" w:lineRule="auto"/>
        <w:ind w:left="435"/>
        <w:rPr>
          <w:rFonts w:eastAsia="Times New Roman" w:cs="Arial"/>
          <w:sz w:val="20"/>
          <w:szCs w:val="20"/>
          <w:lang w:eastAsia="pl-PL"/>
        </w:rPr>
      </w:pPr>
      <w:r w:rsidRPr="004D4215">
        <w:rPr>
          <w:rFonts w:eastAsia="Times New Roman" w:cs="Arial"/>
          <w:sz w:val="20"/>
          <w:szCs w:val="20"/>
          <w:lang w:eastAsia="pl-PL"/>
        </w:rPr>
        <w:t>zawierać wykaz działań, których realizacja przyczyni się do tworzenia warunków dla po</w:t>
      </w:r>
      <w:r w:rsidRPr="004D4215">
        <w:rPr>
          <w:rFonts w:eastAsia="Times New Roman" w:cs="Arial"/>
          <w:sz w:val="20"/>
          <w:szCs w:val="20"/>
          <w:lang w:eastAsia="pl-PL"/>
        </w:rPr>
        <w:softHyphen/>
        <w:t xml:space="preserve">wstawania nowych miejsc pracy, a także zapewnienia trwałości istniejących miejsc pracy; </w:t>
      </w:r>
    </w:p>
    <w:p w:rsidR="00E76692" w:rsidRPr="004D4215" w:rsidRDefault="00E76692" w:rsidP="00E76692">
      <w:pPr>
        <w:pStyle w:val="Akapitzlist"/>
        <w:numPr>
          <w:ilvl w:val="0"/>
          <w:numId w:val="34"/>
        </w:numPr>
        <w:spacing w:after="0" w:line="240" w:lineRule="auto"/>
        <w:ind w:left="435"/>
        <w:rPr>
          <w:rFonts w:eastAsia="Times New Roman" w:cs="Arial"/>
          <w:sz w:val="20"/>
          <w:szCs w:val="20"/>
          <w:lang w:eastAsia="pl-PL"/>
        </w:rPr>
      </w:pPr>
      <w:r w:rsidRPr="004D4215">
        <w:rPr>
          <w:rFonts w:eastAsia="Times New Roman" w:cs="Arial"/>
          <w:sz w:val="20"/>
          <w:szCs w:val="20"/>
          <w:lang w:eastAsia="pl-PL"/>
        </w:rPr>
        <w:t xml:space="preserve">uwzględniać przedsięwzięcia realizowane przez podmioty prywatne; </w:t>
      </w:r>
    </w:p>
    <w:p w:rsidR="00E76692" w:rsidRPr="004D4215" w:rsidRDefault="00E76692" w:rsidP="00E76692">
      <w:pPr>
        <w:pStyle w:val="Akapitzlist"/>
        <w:numPr>
          <w:ilvl w:val="0"/>
          <w:numId w:val="34"/>
        </w:numPr>
        <w:spacing w:after="0" w:line="240" w:lineRule="auto"/>
        <w:ind w:left="435"/>
        <w:rPr>
          <w:rFonts w:eastAsia="Times New Roman" w:cs="Arial"/>
          <w:sz w:val="20"/>
          <w:szCs w:val="20"/>
          <w:lang w:eastAsia="pl-PL"/>
        </w:rPr>
      </w:pPr>
      <w:r w:rsidRPr="004D4215">
        <w:rPr>
          <w:rFonts w:eastAsia="Times New Roman" w:cs="Arial"/>
          <w:sz w:val="20"/>
          <w:szCs w:val="20"/>
          <w:lang w:eastAsia="pl-PL"/>
        </w:rPr>
        <w:t>przedstawiać listę powiązanych ze sobą projektów lub typów projektów, które potwier</w:t>
      </w:r>
      <w:r w:rsidRPr="004D4215">
        <w:rPr>
          <w:rFonts w:eastAsia="Times New Roman" w:cs="Arial"/>
          <w:sz w:val="20"/>
          <w:szCs w:val="20"/>
          <w:lang w:eastAsia="pl-PL"/>
        </w:rPr>
        <w:softHyphen/>
        <w:t xml:space="preserve">dzają spójność koncepcji rozwoju danego terytorium i łącznie tworzą produkt turystyczny (w celu wyeliminowania wspierania projektów jednorazowych i odosobnionych). </w:t>
      </w:r>
    </w:p>
    <w:p w:rsidR="00E76692" w:rsidRPr="00D67684" w:rsidRDefault="00E76692" w:rsidP="00D67684">
      <w:pPr>
        <w:jc w:val="both"/>
        <w:rPr>
          <w:sz w:val="24"/>
          <w:szCs w:val="24"/>
        </w:rPr>
      </w:pPr>
      <w:r w:rsidRPr="00D67684">
        <w:rPr>
          <w:sz w:val="24"/>
          <w:szCs w:val="24"/>
        </w:rPr>
        <w:t>Plan działań może być odrębnym dokumentem, bądź stanowić element innego dokumentu pod warunkiem, że spełnia on wskazane wyżej wymogi. Przykładem planu działań jest lokalna strategia  rozwoju na dowolnym szczeblu. Projekt będzie uznany za spójny z planem działań, gdy albo będzie wyni</w:t>
      </w:r>
      <w:r w:rsidRPr="00D67684">
        <w:rPr>
          <w:sz w:val="24"/>
          <w:szCs w:val="24"/>
        </w:rPr>
        <w:softHyphen/>
        <w:t>kał bezpośrednio z tego planu (wprost w nim wymieniony), albo będzie on realizacją kierunków działań wskazanych w tym dokumencie.</w:t>
      </w:r>
    </w:p>
    <w:p w:rsidR="00E76692" w:rsidRDefault="00E76692" w:rsidP="00E76692">
      <w:pPr>
        <w:pStyle w:val="Nagwek1"/>
        <w:ind w:left="709" w:hanging="567"/>
        <w:rPr>
          <w:sz w:val="24"/>
          <w:szCs w:val="24"/>
        </w:rPr>
      </w:pPr>
      <w:bookmarkStart w:id="143" w:name="_Toc466464117"/>
      <w:bookmarkStart w:id="144" w:name="_Toc466464169"/>
      <w:bookmarkStart w:id="145" w:name="_Toc466464782"/>
      <w:bookmarkStart w:id="146" w:name="_Toc466464854"/>
      <w:r>
        <w:rPr>
          <w:sz w:val="24"/>
          <w:szCs w:val="24"/>
        </w:rPr>
        <w:t>9.3</w:t>
      </w:r>
      <w:r w:rsidRPr="00D11527">
        <w:rPr>
          <w:sz w:val="24"/>
          <w:szCs w:val="24"/>
        </w:rPr>
        <w:t xml:space="preserve"> </w:t>
      </w:r>
      <w:r>
        <w:rPr>
          <w:sz w:val="24"/>
          <w:szCs w:val="24"/>
        </w:rPr>
        <w:tab/>
      </w:r>
      <w:r w:rsidR="00470C73">
        <w:rPr>
          <w:sz w:val="24"/>
          <w:szCs w:val="24"/>
        </w:rPr>
        <w:t xml:space="preserve">Potrzeby </w:t>
      </w:r>
      <w:r>
        <w:rPr>
          <w:sz w:val="24"/>
          <w:szCs w:val="24"/>
        </w:rPr>
        <w:t>osób z </w:t>
      </w:r>
      <w:r w:rsidRPr="00D015A7">
        <w:rPr>
          <w:rFonts w:eastAsiaTheme="majorEastAsia"/>
          <w:sz w:val="24"/>
          <w:szCs w:val="24"/>
        </w:rPr>
        <w:t>niepełnosprawnościami</w:t>
      </w:r>
      <w:r>
        <w:rPr>
          <w:sz w:val="24"/>
          <w:szCs w:val="24"/>
        </w:rPr>
        <w:t>.</w:t>
      </w:r>
      <w:bookmarkEnd w:id="143"/>
      <w:bookmarkEnd w:id="144"/>
      <w:bookmarkEnd w:id="145"/>
      <w:bookmarkEnd w:id="146"/>
    </w:p>
    <w:p w:rsidR="00E76692" w:rsidRPr="00D67684" w:rsidRDefault="00C701F1" w:rsidP="00D67684">
      <w:pPr>
        <w:jc w:val="both"/>
        <w:rPr>
          <w:sz w:val="24"/>
          <w:szCs w:val="24"/>
        </w:rPr>
      </w:pPr>
      <w:r>
        <w:rPr>
          <w:sz w:val="24"/>
          <w:szCs w:val="24"/>
        </w:rPr>
        <w:t xml:space="preserve">Wnioskodawca winien wykazać, że </w:t>
      </w:r>
      <w:r w:rsidRPr="00C701F1">
        <w:rPr>
          <w:sz w:val="24"/>
          <w:szCs w:val="24"/>
        </w:rPr>
        <w:t>pro</w:t>
      </w:r>
      <w:r>
        <w:rPr>
          <w:sz w:val="24"/>
          <w:szCs w:val="24"/>
        </w:rPr>
        <w:t>jekt uwzględnia potrzeby osób z </w:t>
      </w:r>
      <w:r w:rsidRPr="00C701F1">
        <w:rPr>
          <w:sz w:val="24"/>
          <w:szCs w:val="24"/>
        </w:rPr>
        <w:t>niepełnosprawnościami</w:t>
      </w:r>
      <w:r>
        <w:rPr>
          <w:sz w:val="24"/>
          <w:szCs w:val="24"/>
        </w:rPr>
        <w:t>. Zgodnie z </w:t>
      </w:r>
      <w:r w:rsidR="00E76692" w:rsidRPr="00D67684">
        <w:rPr>
          <w:sz w:val="24"/>
          <w:szCs w:val="24"/>
        </w:rPr>
        <w:t>zapisami RPOWŚ na lata 2014-2020 projekty realizowane w ramach Priorytetu Inwestycyjnego 8b (PI 8b) muszą uwzględniać potrzeby osób z niepełnosprawnościami. Ocenie podlegać będzie, czy infrastruktura wsparta w ramach projektu będzie dostosowana do potrzeb osób z niepełnosprawnościami z zachowaniem zapisów Wytycznych w zakresie realizacji zasady równości szans i niedyskryminacji, w tym dostępności dla osób z niepełnosprawnościami oraz zasady równości szans kobiet i mężczyzn w ramach funduszy unijnych na lata 2014-2020, jak również zasad uniwersalnego projektowania (w przypadku nowej infrastruktury).</w:t>
      </w:r>
    </w:p>
    <w:p w:rsidR="00E76692" w:rsidRPr="00141913" w:rsidRDefault="00E76692" w:rsidP="00E76692">
      <w:pPr>
        <w:pStyle w:val="Nagwek1"/>
        <w:ind w:left="709" w:hanging="567"/>
        <w:rPr>
          <w:rFonts w:eastAsiaTheme="majorEastAsia" w:cstheme="majorBidi"/>
          <w:sz w:val="24"/>
          <w:szCs w:val="24"/>
        </w:rPr>
      </w:pPr>
      <w:bookmarkStart w:id="147" w:name="_Toc466464118"/>
      <w:bookmarkStart w:id="148" w:name="_Toc466464170"/>
      <w:bookmarkStart w:id="149" w:name="_Toc466464783"/>
      <w:bookmarkStart w:id="150" w:name="_Toc466464855"/>
      <w:r>
        <w:rPr>
          <w:sz w:val="24"/>
          <w:szCs w:val="24"/>
        </w:rPr>
        <w:t>9.4</w:t>
      </w:r>
      <w:r w:rsidRPr="00D11527">
        <w:rPr>
          <w:sz w:val="24"/>
          <w:szCs w:val="24"/>
        </w:rPr>
        <w:t xml:space="preserve"> </w:t>
      </w:r>
      <w:r>
        <w:rPr>
          <w:sz w:val="24"/>
          <w:szCs w:val="24"/>
        </w:rPr>
        <w:tab/>
      </w:r>
      <w:r w:rsidR="00AB2739" w:rsidRPr="00141913">
        <w:rPr>
          <w:rFonts w:eastAsiaTheme="majorEastAsia"/>
          <w:sz w:val="24"/>
          <w:szCs w:val="24"/>
        </w:rPr>
        <w:t>Zdolność</w:t>
      </w:r>
      <w:r w:rsidR="00AB2739" w:rsidRPr="00141913">
        <w:rPr>
          <w:rFonts w:cstheme="majorBidi"/>
          <w:sz w:val="24"/>
          <w:szCs w:val="24"/>
        </w:rPr>
        <w:t> </w:t>
      </w:r>
      <w:r w:rsidR="00AB2739" w:rsidRPr="00141913">
        <w:rPr>
          <w:rFonts w:eastAsiaTheme="majorEastAsia"/>
          <w:sz w:val="24"/>
          <w:szCs w:val="24"/>
        </w:rPr>
        <w:t>projekt</w:t>
      </w:r>
      <w:r w:rsidR="00AB2739">
        <w:rPr>
          <w:rFonts w:eastAsiaTheme="majorEastAsia"/>
          <w:sz w:val="24"/>
          <w:szCs w:val="24"/>
        </w:rPr>
        <w:t>u</w:t>
      </w:r>
      <w:r w:rsidR="00AB2739" w:rsidRPr="00141913">
        <w:rPr>
          <w:rFonts w:eastAsiaTheme="majorEastAsia"/>
          <w:sz w:val="24"/>
          <w:szCs w:val="24"/>
        </w:rPr>
        <w:t xml:space="preserve"> </w:t>
      </w:r>
      <w:r w:rsidRPr="00141913">
        <w:rPr>
          <w:rFonts w:cstheme="majorBidi"/>
          <w:sz w:val="24"/>
          <w:szCs w:val="24"/>
        </w:rPr>
        <w:t xml:space="preserve">do </w:t>
      </w:r>
      <w:r w:rsidRPr="00141913">
        <w:rPr>
          <w:rFonts w:eastAsiaTheme="majorEastAsia" w:cstheme="majorBidi"/>
          <w:sz w:val="24"/>
          <w:szCs w:val="24"/>
        </w:rPr>
        <w:t>adaptacji</w:t>
      </w:r>
      <w:r w:rsidRPr="00141913">
        <w:rPr>
          <w:rFonts w:cstheme="majorBidi"/>
          <w:sz w:val="24"/>
          <w:szCs w:val="24"/>
        </w:rPr>
        <w:t xml:space="preserve"> do zmian klimatu i reagowania na ryzyko powodziowe</w:t>
      </w:r>
      <w:bookmarkEnd w:id="147"/>
      <w:bookmarkEnd w:id="148"/>
      <w:bookmarkEnd w:id="149"/>
      <w:bookmarkEnd w:id="150"/>
    </w:p>
    <w:p w:rsidR="00E76692" w:rsidRPr="00D67684" w:rsidRDefault="00AB2739" w:rsidP="00D67684">
      <w:pPr>
        <w:jc w:val="both"/>
        <w:rPr>
          <w:sz w:val="24"/>
          <w:szCs w:val="24"/>
        </w:rPr>
      </w:pPr>
      <w:r>
        <w:rPr>
          <w:sz w:val="24"/>
          <w:szCs w:val="24"/>
        </w:rPr>
        <w:t xml:space="preserve">Wnioskodawca winien wykazać, że </w:t>
      </w:r>
      <w:r w:rsidRPr="00AB2739">
        <w:rPr>
          <w:sz w:val="24"/>
          <w:szCs w:val="24"/>
        </w:rPr>
        <w:t xml:space="preserve">projekt wykazuje zdolność do adaptacji do zmian klimatu i reagowania na ryzyko powodziowe? </w:t>
      </w:r>
      <w:r w:rsidR="00E76692" w:rsidRPr="00D67684">
        <w:rPr>
          <w:sz w:val="24"/>
          <w:szCs w:val="24"/>
        </w:rPr>
        <w:t>Zdolność do reagowania i adaptacji do zmian klimatu (w szczególności w obszarze zagrożenia powodziowego). Wszelkie elementy infrastruktury zlokalizowane na obszarach zagrożonych powodzią (oceniana zgodnie z dyrektywą 2007/60/WE), powinny być zaprojektowane w sposób, który uwzględnia to ryzyko. Dokumentacja projektowa powinna wyraźnie wskazywać czy inwestycja ma wpływ na ryzyko powodziowe, a jeśli tak, to w jaki sposób zarządza się tym ryzykiem.</w:t>
      </w:r>
    </w:p>
    <w:p w:rsidR="00E76692" w:rsidRPr="005223AF" w:rsidRDefault="00E76692" w:rsidP="00E76692">
      <w:pPr>
        <w:pStyle w:val="Nagwek1"/>
        <w:ind w:left="709" w:hanging="567"/>
        <w:rPr>
          <w:sz w:val="24"/>
          <w:szCs w:val="24"/>
        </w:rPr>
      </w:pPr>
      <w:bookmarkStart w:id="151" w:name="_Toc466464119"/>
      <w:bookmarkStart w:id="152" w:name="_Toc466464171"/>
      <w:bookmarkStart w:id="153" w:name="_Toc466464784"/>
      <w:bookmarkStart w:id="154" w:name="_Toc466464856"/>
      <w:r>
        <w:rPr>
          <w:sz w:val="24"/>
          <w:szCs w:val="24"/>
        </w:rPr>
        <w:t>9.</w:t>
      </w:r>
      <w:r w:rsidRPr="005223AF">
        <w:rPr>
          <w:sz w:val="24"/>
          <w:szCs w:val="24"/>
        </w:rPr>
        <w:t xml:space="preserve">5 </w:t>
      </w:r>
      <w:r>
        <w:rPr>
          <w:sz w:val="24"/>
          <w:szCs w:val="24"/>
        </w:rPr>
        <w:tab/>
      </w:r>
      <w:r w:rsidRPr="005223AF">
        <w:rPr>
          <w:sz w:val="24"/>
          <w:szCs w:val="24"/>
        </w:rPr>
        <w:t>Kryteria punktowe</w:t>
      </w:r>
      <w:bookmarkEnd w:id="151"/>
      <w:bookmarkEnd w:id="152"/>
      <w:bookmarkEnd w:id="153"/>
      <w:bookmarkEnd w:id="154"/>
      <w:r w:rsidRPr="005223AF">
        <w:rPr>
          <w:sz w:val="24"/>
          <w:szCs w:val="24"/>
        </w:rPr>
        <w:t xml:space="preserve"> </w:t>
      </w:r>
    </w:p>
    <w:p w:rsidR="00E76692" w:rsidRPr="00D67684" w:rsidRDefault="00E76692" w:rsidP="00D67684">
      <w:pPr>
        <w:jc w:val="both"/>
        <w:rPr>
          <w:sz w:val="24"/>
          <w:szCs w:val="24"/>
        </w:rPr>
      </w:pPr>
      <w:r w:rsidRPr="00D67684">
        <w:rPr>
          <w:sz w:val="24"/>
          <w:szCs w:val="24"/>
        </w:rPr>
        <w:t>W przypadku kryteriów punktowych przyjętych obowiązującą uchwałą Komitetu Monitorującego RPOWŚ na lata 2014-2020 w sprawie rozpatrzenia i zatwierdzenia kryteriów wyboru projektów współfinansowanych z Europejskiego Funduszu Rozwoju Regionalnego w ramach Regionalnego Programu Operacyjnego Województwa Świętokrzyskiego na lata 2014-2020, tj. kryteriów merytorycznych dla Działania 7.2 Rozwój potencjału endogenicznego jako element strategii terytorialnej dla określonych obszarów (PI8b).</w:t>
      </w:r>
    </w:p>
    <w:p w:rsidR="00B00CFB" w:rsidRPr="00D67684" w:rsidRDefault="00E76692" w:rsidP="00D67684">
      <w:pPr>
        <w:jc w:val="both"/>
        <w:rPr>
          <w:sz w:val="24"/>
          <w:szCs w:val="24"/>
        </w:rPr>
      </w:pPr>
      <w:r w:rsidRPr="00D67684">
        <w:rPr>
          <w:sz w:val="24"/>
          <w:szCs w:val="24"/>
        </w:rPr>
        <w:t>W interesie Wnioskodawcy leży przywołanie w dokumentacji aplikacyjnej wszelkich danych, zwłaszcza liczbowych, które mogłyby wpłynąć na liczbę przyznanych punktów (informacje będą podlegać weryfikacji przez oceniających).</w:t>
      </w:r>
    </w:p>
    <w:p w:rsidR="005F12CF" w:rsidRDefault="005F12CF" w:rsidP="005F12CF">
      <w:pPr>
        <w:pStyle w:val="Nagwek1"/>
        <w:numPr>
          <w:ilvl w:val="0"/>
          <w:numId w:val="4"/>
        </w:numPr>
      </w:pPr>
      <w:bookmarkStart w:id="155" w:name="_Toc466464120"/>
      <w:bookmarkStart w:id="156" w:name="_Toc466464172"/>
      <w:bookmarkStart w:id="157" w:name="_Toc466464785"/>
      <w:bookmarkStart w:id="158" w:name="_Toc466464857"/>
      <w:r>
        <w:t>Analiza oddziaływania na środowisko</w:t>
      </w:r>
      <w:bookmarkEnd w:id="155"/>
      <w:bookmarkEnd w:id="156"/>
      <w:bookmarkEnd w:id="157"/>
      <w:bookmarkEnd w:id="158"/>
    </w:p>
    <w:p w:rsidR="006E4C4C" w:rsidRDefault="006E4C4C" w:rsidP="00CA66F7">
      <w:pPr>
        <w:pStyle w:val="Bezodstpw"/>
        <w:keepNext/>
      </w:pPr>
    </w:p>
    <w:p w:rsidR="006E4C4C" w:rsidRPr="006E4C4C" w:rsidRDefault="006E4C4C" w:rsidP="006E4C4C">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4BBB" w:rsidRPr="00A14BBB" w:rsidRDefault="00A14BBB" w:rsidP="00A14BBB">
      <w:pPr>
        <w:pStyle w:val="Nagwek2"/>
        <w:numPr>
          <w:ilvl w:val="1"/>
          <w:numId w:val="4"/>
        </w:numPr>
        <w:rPr>
          <w:i w:val="0"/>
        </w:rPr>
      </w:pPr>
      <w:bookmarkStart w:id="159" w:name="_Toc466464121"/>
      <w:bookmarkStart w:id="160" w:name="_Toc466464173"/>
      <w:bookmarkStart w:id="161" w:name="_Toc466464786"/>
      <w:bookmarkStart w:id="162" w:name="_Toc466464858"/>
      <w:r w:rsidRPr="00A2015A">
        <w:rPr>
          <w:i w:val="0"/>
        </w:rPr>
        <w:t>Ocena oddziaływania na środowisko</w:t>
      </w:r>
      <w:bookmarkEnd w:id="159"/>
      <w:bookmarkEnd w:id="160"/>
      <w:bookmarkEnd w:id="161"/>
      <w:bookmarkEnd w:id="162"/>
      <w:r w:rsidRPr="00A2015A">
        <w:rPr>
          <w:i w:val="0"/>
        </w:rPr>
        <w:t xml:space="preserve"> </w:t>
      </w:r>
    </w:p>
    <w:p w:rsidR="00A14BBB" w:rsidRDefault="00A14BBB" w:rsidP="00A14BBB">
      <w:pPr>
        <w:pStyle w:val="Bezodstpw"/>
      </w:pPr>
    </w:p>
    <w:p w:rsidR="00A13BE0" w:rsidRPr="00D55ECA" w:rsidRDefault="003251C7" w:rsidP="00D55ECA">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r. poz 1235 z późn.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(Dz. U. 2010 Nr 213 poz. 1397 z póżn. zm.)</w:t>
      </w:r>
      <w:r w:rsidR="00A13BE0">
        <w:rPr>
          <w:i/>
          <w:sz w:val="24"/>
          <w:szCs w:val="24"/>
        </w:rPr>
        <w:t xml:space="preserve">. </w:t>
      </w:r>
    </w:p>
    <w:p w:rsidR="003251C7" w:rsidRDefault="00A13BE0" w:rsidP="003251C7">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251C7">
      <w:pPr>
        <w:pStyle w:val="Akapitzlist"/>
        <w:ind w:left="0"/>
        <w:jc w:val="both"/>
        <w:rPr>
          <w:sz w:val="24"/>
          <w:szCs w:val="24"/>
        </w:rPr>
      </w:pPr>
    </w:p>
    <w:p w:rsidR="00113E17" w:rsidRDefault="00C67A59" w:rsidP="00113E17">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113E17">
      <w:pPr>
        <w:pStyle w:val="Akapitzlist"/>
        <w:ind w:left="0"/>
        <w:jc w:val="both"/>
        <w:rPr>
          <w:i/>
          <w:sz w:val="24"/>
          <w:szCs w:val="24"/>
        </w:rPr>
      </w:pPr>
    </w:p>
    <w:p w:rsidR="0096366D" w:rsidRPr="00A14BBB" w:rsidRDefault="005F12CF" w:rsidP="00A14BBB">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0F6A3D" w:rsidRPr="005520AB" w:rsidRDefault="000F6A3D" w:rsidP="000F6A3D">
      <w:pPr>
        <w:pStyle w:val="Nagwek2"/>
        <w:numPr>
          <w:ilvl w:val="1"/>
          <w:numId w:val="4"/>
        </w:numPr>
        <w:rPr>
          <w:i w:val="0"/>
        </w:rPr>
      </w:pPr>
      <w:bookmarkStart w:id="163" w:name="_Toc466464122"/>
      <w:bookmarkStart w:id="164" w:name="_Toc466464174"/>
      <w:bookmarkStart w:id="165" w:name="_Toc466464787"/>
      <w:bookmarkStart w:id="166" w:name="_Toc466464859"/>
      <w:bookmarkStart w:id="167" w:name="_Toc175029710"/>
      <w:bookmarkStart w:id="168" w:name="_Toc183823837"/>
      <w:bookmarkStart w:id="169" w:name="_Toc193878576"/>
      <w:r w:rsidRPr="005520AB">
        <w:rPr>
          <w:i w:val="0"/>
        </w:rPr>
        <w:t xml:space="preserve">Wpływ na </w:t>
      </w:r>
      <w:r w:rsidR="00554A9B">
        <w:rPr>
          <w:i w:val="0"/>
        </w:rPr>
        <w:t>obszary</w:t>
      </w:r>
      <w:r w:rsidRPr="005520AB">
        <w:rPr>
          <w:i w:val="0"/>
        </w:rPr>
        <w:t xml:space="preserve"> Natura 2000</w:t>
      </w:r>
      <w:bookmarkEnd w:id="163"/>
      <w:bookmarkEnd w:id="164"/>
      <w:bookmarkEnd w:id="165"/>
      <w:bookmarkEnd w:id="166"/>
      <w:r w:rsidRPr="005520AB">
        <w:rPr>
          <w:i w:val="0"/>
        </w:rPr>
        <w:t xml:space="preserve"> </w:t>
      </w:r>
    </w:p>
    <w:p w:rsidR="005520AB" w:rsidRDefault="005520AB" w:rsidP="005520AB">
      <w:pPr>
        <w:pStyle w:val="Bezodstpw"/>
      </w:pPr>
    </w:p>
    <w:p w:rsidR="005520AB" w:rsidRPr="005520AB" w:rsidRDefault="000F6A3D" w:rsidP="005520AB">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5520AB">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5520AB">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0F6A3D" w:rsidRPr="006E4C4C" w:rsidRDefault="005520AB" w:rsidP="006E4C4C">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AB2127" w:rsidRPr="00AB2127" w:rsidRDefault="006E4C4C" w:rsidP="006E4C4C">
      <w:pPr>
        <w:pStyle w:val="Nagwek2"/>
        <w:numPr>
          <w:ilvl w:val="1"/>
          <w:numId w:val="4"/>
        </w:numPr>
        <w:rPr>
          <w:i w:val="0"/>
        </w:rPr>
      </w:pPr>
      <w:r w:rsidRPr="00AB2127">
        <w:rPr>
          <w:i w:val="0"/>
        </w:rPr>
        <w:t xml:space="preserve"> </w:t>
      </w:r>
      <w:bookmarkStart w:id="170" w:name="_Toc466464123"/>
      <w:bookmarkStart w:id="171" w:name="_Toc466464175"/>
      <w:bookmarkStart w:id="172" w:name="_Toc466464788"/>
      <w:bookmarkStart w:id="173" w:name="_Toc466464860"/>
      <w:r w:rsidR="00AB2127" w:rsidRPr="00AB2127">
        <w:rPr>
          <w:i w:val="0"/>
        </w:rPr>
        <w:t xml:space="preserve">Przystosowanie do zmiany klimatu, łagodzenie zmiany klimatu oraz </w:t>
      </w:r>
      <w:r w:rsidR="00554A9B">
        <w:rPr>
          <w:i w:val="0"/>
        </w:rPr>
        <w:t>odporność na klęski żywiołowe</w:t>
      </w:r>
      <w:bookmarkEnd w:id="170"/>
      <w:bookmarkEnd w:id="171"/>
      <w:bookmarkEnd w:id="172"/>
      <w:bookmarkEnd w:id="173"/>
    </w:p>
    <w:p w:rsidR="00AB2127" w:rsidRDefault="00AB2127" w:rsidP="00AB2127">
      <w:pPr>
        <w:pStyle w:val="Bezodstpw"/>
        <w:rPr>
          <w:lang w:eastAsia="pl-PL"/>
        </w:rPr>
      </w:pPr>
    </w:p>
    <w:p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473F9E">
        <w:rPr>
          <w:sz w:val="24"/>
          <w:szCs w:val="24"/>
        </w:rPr>
        <w:br/>
      </w:r>
      <w:r w:rsidRPr="00473F9E">
        <w:rPr>
          <w:sz w:val="24"/>
          <w:szCs w:val="24"/>
        </w:rPr>
        <w:t>nr 2</w:t>
      </w:r>
      <w:r w:rsidR="00663666" w:rsidRPr="00473F9E">
        <w:rPr>
          <w:sz w:val="24"/>
          <w:szCs w:val="24"/>
        </w:rPr>
        <w:t>15/2014.</w:t>
      </w:r>
      <w:r w:rsidR="00473F9E" w:rsidRPr="00473F9E">
        <w:rPr>
          <w:sz w:val="24"/>
          <w:szCs w:val="24"/>
        </w:rPr>
        <w:t xml:space="preserve"> </w:t>
      </w:r>
    </w:p>
    <w:p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5"/>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Pr>
          <w:rFonts w:eastAsia="Times New Roman" w:cs="Arial"/>
          <w:sz w:val="24"/>
          <w:szCs w:val="24"/>
          <w:lang w:eastAsia="pl-PL"/>
        </w:rPr>
        <w:br/>
      </w:r>
      <w:r w:rsidRPr="00473F9E">
        <w:rPr>
          <w:rFonts w:eastAsia="Times New Roman" w:cs="Arial"/>
          <w:sz w:val="24"/>
          <w:szCs w:val="24"/>
          <w:lang w:eastAsia="pl-PL"/>
        </w:rPr>
        <w:t xml:space="preserve">Tam gdzie ma to uzasadnienie, należy zastosować rozwiązania zwiększające odporność infrastruktury </w:t>
      </w:r>
      <w:r w:rsidR="00C07010" w:rsidRPr="00473F9E">
        <w:rPr>
          <w:rFonts w:eastAsia="Times New Roman" w:cs="Arial"/>
          <w:sz w:val="24"/>
          <w:szCs w:val="24"/>
          <w:lang w:eastAsia="pl-PL"/>
        </w:rPr>
        <w:br/>
      </w:r>
      <w:r w:rsidRPr="00473F9E">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C07010" w:rsidRDefault="00435F43" w:rsidP="00C07010">
      <w:pPr>
        <w:spacing w:after="0"/>
        <w:jc w:val="both"/>
        <w:rPr>
          <w:rFonts w:eastAsia="Times New Roman" w:cs="Arial"/>
          <w:sz w:val="24"/>
          <w:szCs w:val="24"/>
          <w:lang w:eastAsia="pl-PL"/>
        </w:rPr>
      </w:pPr>
      <w:r w:rsidRPr="00C07010">
        <w:rPr>
          <w:rFonts w:eastAsia="Times New Roman" w:cs="Arial"/>
          <w:b/>
          <w:sz w:val="24"/>
          <w:szCs w:val="24"/>
          <w:lang w:eastAsia="pl-PL"/>
        </w:rPr>
        <w:t>Koni</w:t>
      </w:r>
      <w:r w:rsidR="00BF7D81">
        <w:rPr>
          <w:rFonts w:eastAsia="Times New Roman" w:cs="Arial"/>
          <w:b/>
          <w:sz w:val="24"/>
          <w:szCs w:val="24"/>
          <w:lang w:eastAsia="pl-PL"/>
        </w:rPr>
        <w:t>ecznym jest udzielenie odpowiedzi</w:t>
      </w:r>
      <w:r w:rsidRPr="00C07010">
        <w:rPr>
          <w:rFonts w:eastAsia="Times New Roman" w:cs="Arial"/>
          <w:b/>
          <w:sz w:val="24"/>
          <w:szCs w:val="24"/>
          <w:lang w:eastAsia="pl-PL"/>
        </w:rPr>
        <w:t xml:space="preserve"> na pytanie, czy wszelkie elementy infrastruktury zlokalizowane na </w:t>
      </w:r>
      <w:r w:rsidR="00B154AF" w:rsidRPr="00C07010">
        <w:rPr>
          <w:rFonts w:eastAsia="Times New Roman" w:cs="Arial"/>
          <w:b/>
          <w:sz w:val="24"/>
          <w:szCs w:val="24"/>
          <w:lang w:eastAsia="pl-PL"/>
        </w:rPr>
        <w:t>obszarach zagrożonych powodzią</w:t>
      </w:r>
      <w:r w:rsidR="003146D8" w:rsidRPr="00C07010">
        <w:rPr>
          <w:rFonts w:eastAsia="Times New Roman" w:cs="Arial"/>
          <w:b/>
          <w:sz w:val="24"/>
          <w:szCs w:val="24"/>
          <w:lang w:eastAsia="pl-PL"/>
        </w:rPr>
        <w:t xml:space="preserve"> </w:t>
      </w:r>
      <w:r w:rsidRPr="00C07010">
        <w:rPr>
          <w:rFonts w:eastAsia="Times New Roman" w:cs="Arial"/>
          <w:b/>
          <w:sz w:val="24"/>
          <w:szCs w:val="24"/>
          <w:lang w:eastAsia="pl-PL"/>
        </w:rPr>
        <w:t xml:space="preserve">(oceniane zgodnie z dyrektywą 2007/60/WE), są zaprojektowane </w:t>
      </w:r>
      <w:r w:rsidR="003146D8" w:rsidRPr="00C07010">
        <w:rPr>
          <w:rFonts w:eastAsia="Times New Roman" w:cs="Arial"/>
          <w:b/>
          <w:sz w:val="24"/>
          <w:szCs w:val="24"/>
          <w:lang w:eastAsia="pl-PL"/>
        </w:rPr>
        <w:br/>
      </w:r>
      <w:r w:rsidRPr="00C07010">
        <w:rPr>
          <w:rFonts w:eastAsia="Times New Roman" w:cs="Arial"/>
          <w:b/>
          <w:sz w:val="24"/>
          <w:szCs w:val="24"/>
          <w:lang w:eastAsia="pl-PL"/>
        </w:rPr>
        <w:t>w sposób, który uwzględnia to ryzyko</w:t>
      </w:r>
      <w:r w:rsidR="003146D8" w:rsidRPr="00C07010">
        <w:rPr>
          <w:rFonts w:eastAsia="Times New Roman" w:cs="Arial"/>
          <w:b/>
          <w:sz w:val="24"/>
          <w:szCs w:val="24"/>
          <w:lang w:eastAsia="pl-PL"/>
        </w:rPr>
        <w:t>.</w:t>
      </w:r>
      <w:r w:rsidR="003146D8" w:rsidRPr="00C07010">
        <w:rPr>
          <w:rFonts w:eastAsia="Times New Roman" w:cs="Arial"/>
          <w:sz w:val="24"/>
          <w:szCs w:val="24"/>
          <w:lang w:eastAsia="pl-PL"/>
        </w:rPr>
        <w:t xml:space="preserve"> </w:t>
      </w:r>
      <w:r w:rsidR="001A6862" w:rsidRPr="00C07010">
        <w:rPr>
          <w:rFonts w:eastAsia="Times New Roman" w:cs="Arial"/>
          <w:sz w:val="24"/>
          <w:szCs w:val="24"/>
          <w:lang w:eastAsia="pl-PL"/>
        </w:rPr>
        <w:t>N</w:t>
      </w:r>
      <w:r w:rsidR="003146D8" w:rsidRPr="00C07010">
        <w:rPr>
          <w:rFonts w:eastAsia="Times New Roman" w:cs="Arial"/>
          <w:sz w:val="24"/>
          <w:szCs w:val="24"/>
          <w:lang w:eastAsia="pl-PL"/>
        </w:rPr>
        <w:t>a Hydroportalu (</w:t>
      </w:r>
      <w:hyperlink r:id="rId17" w:history="1">
        <w:r w:rsidR="003146D8" w:rsidRPr="00C07010">
          <w:rPr>
            <w:rStyle w:val="Hipercze"/>
            <w:rFonts w:eastAsia="Times New Roman" w:cs="Arial"/>
            <w:sz w:val="24"/>
            <w:szCs w:val="24"/>
            <w:lang w:eastAsia="pl-PL"/>
          </w:rPr>
          <w:t>http://mapy.isok.gov.pl/imap/</w:t>
        </w:r>
      </w:hyperlink>
      <w:r w:rsidR="003146D8" w:rsidRPr="00C07010">
        <w:rPr>
          <w:rFonts w:eastAsia="Times New Roman" w:cs="Arial"/>
          <w:sz w:val="24"/>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 w:val="24"/>
          <w:szCs w:val="24"/>
          <w:lang w:eastAsia="pl-PL"/>
        </w:rPr>
        <w:t xml:space="preserve"> jakie rozwiązania zostały lub zostaną zastosowane uwzględniające zagrożenie lub ryzyko powodziowe.</w:t>
      </w:r>
      <w:bookmarkEnd w:id="167"/>
      <w:bookmarkEnd w:id="168"/>
      <w:bookmarkEnd w:id="169"/>
    </w:p>
    <w:p w:rsidR="0096366D" w:rsidRPr="00A2015A" w:rsidRDefault="000F6A3D" w:rsidP="006E4C4C">
      <w:pPr>
        <w:pStyle w:val="Nagwek2"/>
        <w:numPr>
          <w:ilvl w:val="1"/>
          <w:numId w:val="4"/>
        </w:numPr>
        <w:rPr>
          <w:i w:val="0"/>
        </w:rPr>
      </w:pPr>
      <w:bookmarkStart w:id="174" w:name="_Toc466464124"/>
      <w:bookmarkStart w:id="175" w:name="_Toc466464176"/>
      <w:bookmarkStart w:id="176" w:name="_Toc466464789"/>
      <w:bookmarkStart w:id="177" w:name="_Toc466464861"/>
      <w:r>
        <w:rPr>
          <w:i w:val="0"/>
        </w:rPr>
        <w:t>Wpływ</w:t>
      </w:r>
      <w:r w:rsidR="0096366D" w:rsidRPr="00A2015A">
        <w:rPr>
          <w:i w:val="0"/>
        </w:rPr>
        <w:t xml:space="preserve"> na efektywne i racjonalne wykorzystywanie zasobów naturalnych oraz stosowanie rozwiązań przyjaznych środowisku</w:t>
      </w:r>
      <w:bookmarkEnd w:id="174"/>
      <w:bookmarkEnd w:id="175"/>
      <w:bookmarkEnd w:id="176"/>
      <w:bookmarkEnd w:id="177"/>
    </w:p>
    <w:p w:rsidR="006E4C4C" w:rsidRDefault="006E4C4C" w:rsidP="007F7064">
      <w:pPr>
        <w:pStyle w:val="Bezodstpw"/>
      </w:pPr>
    </w:p>
    <w:p w:rsidR="00FD6DD2" w:rsidRDefault="007F7064" w:rsidP="008C5498">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F35422" w:rsidRDefault="00F35422" w:rsidP="00F35422">
      <w:pPr>
        <w:pStyle w:val="Nagwek1"/>
        <w:numPr>
          <w:ilvl w:val="0"/>
          <w:numId w:val="4"/>
        </w:numPr>
      </w:pPr>
      <w:bookmarkStart w:id="178" w:name="_Toc466464125"/>
      <w:bookmarkStart w:id="179" w:name="_Toc466464177"/>
      <w:bookmarkStart w:id="180" w:name="_Toc466464790"/>
      <w:bookmarkStart w:id="181" w:name="_Toc466464862"/>
      <w:r>
        <w:t>Promocja projektu</w:t>
      </w:r>
      <w:bookmarkEnd w:id="178"/>
      <w:bookmarkEnd w:id="179"/>
      <w:bookmarkEnd w:id="180"/>
      <w:bookmarkEnd w:id="181"/>
    </w:p>
    <w:p w:rsidR="000B1483" w:rsidRDefault="000B1483" w:rsidP="000B1483">
      <w:pPr>
        <w:pStyle w:val="Bezodstpw"/>
      </w:pPr>
    </w:p>
    <w:p w:rsidR="005B2F0A" w:rsidRPr="00184527" w:rsidRDefault="00F35422" w:rsidP="00004B93">
      <w:pPr>
        <w:jc w:val="both"/>
        <w:rPr>
          <w:rFonts w:eastAsia="Times New Roman" w:cs="Arial"/>
          <w:sz w:val="24"/>
          <w:szCs w:val="24"/>
          <w:lang w:eastAsia="pl-PL"/>
        </w:rPr>
      </w:pPr>
      <w:r w:rsidRPr="008C5498">
        <w:rPr>
          <w:sz w:val="24"/>
          <w:szCs w:val="24"/>
        </w:rPr>
        <w:t>Należy opisać promocję projektu</w:t>
      </w:r>
      <w:r w:rsidR="00C441B9" w:rsidRPr="008C5498">
        <w:rPr>
          <w:sz w:val="24"/>
          <w:szCs w:val="24"/>
        </w:rPr>
        <w:t xml:space="preserve"> oraz</w:t>
      </w:r>
      <w:r w:rsidRPr="008C5498">
        <w:rPr>
          <w:sz w:val="24"/>
          <w:szCs w:val="24"/>
        </w:rPr>
        <w:t xml:space="preserve"> przedstaw</w:t>
      </w:r>
      <w:r w:rsidR="00C441B9" w:rsidRPr="008C5498">
        <w:rPr>
          <w:sz w:val="24"/>
          <w:szCs w:val="24"/>
        </w:rPr>
        <w:t xml:space="preserve">ić formę działań promocyjnych </w:t>
      </w:r>
      <w:r w:rsidRPr="008C5498">
        <w:rPr>
          <w:sz w:val="24"/>
          <w:szCs w:val="24"/>
        </w:rPr>
        <w:t xml:space="preserve">zgodnie </w:t>
      </w:r>
      <w:r w:rsidR="000B1483" w:rsidRPr="008C5498">
        <w:rPr>
          <w:sz w:val="24"/>
          <w:szCs w:val="24"/>
        </w:rPr>
        <w:t xml:space="preserve">z </w:t>
      </w:r>
      <w:r w:rsidR="006202C2">
        <w:rPr>
          <w:sz w:val="24"/>
          <w:szCs w:val="24"/>
        </w:rPr>
        <w:t xml:space="preserve">obowiązującymi </w:t>
      </w:r>
      <w:r w:rsidR="000B1483" w:rsidRPr="008C5498">
        <w:rPr>
          <w:i/>
          <w:sz w:val="24"/>
          <w:szCs w:val="24"/>
        </w:rPr>
        <w:t>W</w:t>
      </w:r>
      <w:r w:rsidRPr="008C5498">
        <w:rPr>
          <w:i/>
          <w:sz w:val="24"/>
          <w:szCs w:val="24"/>
        </w:rPr>
        <w:t xml:space="preserve">ytycznymi </w:t>
      </w:r>
      <w:r w:rsidR="006202C2">
        <w:rPr>
          <w:i/>
          <w:sz w:val="24"/>
          <w:szCs w:val="24"/>
        </w:rPr>
        <w:t xml:space="preserve">Ministra właściwego ds. rozwoju regionalnego </w:t>
      </w:r>
      <w:r w:rsidRPr="008C5498">
        <w:rPr>
          <w:i/>
          <w:sz w:val="24"/>
          <w:szCs w:val="24"/>
        </w:rPr>
        <w:t>w zakresie infor</w:t>
      </w:r>
      <w:r w:rsidR="000B1483" w:rsidRPr="008C5498">
        <w:rPr>
          <w:i/>
          <w:sz w:val="24"/>
          <w:szCs w:val="24"/>
        </w:rPr>
        <w:t>macji i promocji</w:t>
      </w:r>
      <w:r w:rsidR="000B1483" w:rsidRPr="008C5498">
        <w:rPr>
          <w:rFonts w:eastAsia="Times New Roman" w:cs="Arial"/>
          <w:i/>
          <w:sz w:val="24"/>
          <w:szCs w:val="24"/>
          <w:lang w:eastAsia="pl-PL"/>
        </w:rPr>
        <w:t xml:space="preserve"> programów operacyjnych polityki spójności na lata 2014-2020 </w:t>
      </w:r>
      <w:r w:rsidR="000B1483" w:rsidRPr="008C5498">
        <w:rPr>
          <w:rFonts w:eastAsia="Times New Roman" w:cs="Arial"/>
          <w:sz w:val="24"/>
          <w:szCs w:val="24"/>
          <w:lang w:eastAsia="pl-PL"/>
        </w:rPr>
        <w:t xml:space="preserve">dostępnymi na stronie internetowej: </w:t>
      </w:r>
      <w:hyperlink r:id="rId18" w:anchor="/strona=2" w:history="1">
        <w:r w:rsidR="00184527" w:rsidRPr="006935B1">
          <w:rPr>
            <w:rStyle w:val="Hipercze"/>
            <w:rFonts w:eastAsia="Times New Roman" w:cs="Arial"/>
            <w:sz w:val="24"/>
            <w:szCs w:val="24"/>
            <w:lang w:eastAsia="pl-PL"/>
          </w:rPr>
          <w:t>http://www.mr.gov.pl/strony/zadania/fundusze-europejskie/wytyczne/wytyczne-na-lata-2014-2020/#/strona=2</w:t>
        </w:r>
      </w:hyperlink>
      <w:r w:rsidR="000B1483" w:rsidRPr="008C5498">
        <w:rPr>
          <w:rFonts w:eastAsia="Times New Roman" w:cs="Arial"/>
          <w:sz w:val="24"/>
          <w:szCs w:val="24"/>
          <w:lang w:eastAsia="pl-PL"/>
        </w:rPr>
        <w:t>oraz zgodnie</w:t>
      </w:r>
      <w:r w:rsidR="000B1483" w:rsidRPr="008C5498">
        <w:rPr>
          <w:rFonts w:eastAsia="Times New Roman" w:cs="Arial"/>
          <w:i/>
          <w:sz w:val="24"/>
          <w:szCs w:val="24"/>
          <w:lang w:eastAsia="pl-PL"/>
        </w:rPr>
        <w:t xml:space="preserve"> </w:t>
      </w:r>
      <w:r w:rsidR="000B1483" w:rsidRPr="008C5498">
        <w:rPr>
          <w:rFonts w:eastAsia="Times New Roman" w:cs="Arial"/>
          <w:sz w:val="24"/>
          <w:szCs w:val="24"/>
          <w:lang w:eastAsia="pl-PL"/>
        </w:rPr>
        <w:t>z</w:t>
      </w:r>
      <w:r w:rsidR="000B1483" w:rsidRPr="008C5498">
        <w:rPr>
          <w:rFonts w:eastAsia="Times New Roman" w:cs="Arial"/>
          <w:i/>
          <w:sz w:val="24"/>
          <w:szCs w:val="24"/>
          <w:lang w:eastAsia="pl-PL"/>
        </w:rPr>
        <w:t xml:space="preserve"> </w:t>
      </w:r>
      <w:r w:rsidR="000B1483" w:rsidRPr="008C5498">
        <w:rPr>
          <w:rFonts w:cs="Arial"/>
          <w:bCs/>
          <w:i/>
          <w:sz w:val="24"/>
          <w:szCs w:val="24"/>
          <w:lang w:eastAsia="pl-PL"/>
        </w:rPr>
        <w:t>Podręcznikiem wnioskodawcy i beneficjenta programów polityki spójności 2014-2020 w zakresie informacji i promocji</w:t>
      </w:r>
      <w:r w:rsidR="0035042A" w:rsidRPr="008C5498">
        <w:rPr>
          <w:rFonts w:cs="Arial"/>
          <w:bCs/>
          <w:i/>
          <w:sz w:val="24"/>
          <w:szCs w:val="24"/>
          <w:lang w:eastAsia="pl-PL"/>
        </w:rPr>
        <w:t xml:space="preserve"> </w:t>
      </w:r>
      <w:r w:rsidR="0035042A" w:rsidRPr="008C5498">
        <w:rPr>
          <w:rFonts w:cs="Arial"/>
          <w:bCs/>
          <w:sz w:val="24"/>
          <w:szCs w:val="24"/>
          <w:lang w:eastAsia="pl-PL"/>
        </w:rPr>
        <w:t>dostępnym na stronie internetowej:</w:t>
      </w:r>
      <w:r w:rsidR="0035042A" w:rsidRPr="008C5498">
        <w:rPr>
          <w:sz w:val="24"/>
          <w:szCs w:val="24"/>
        </w:rPr>
        <w:t xml:space="preserve"> </w:t>
      </w:r>
      <w:hyperlink r:id="rId19" w:history="1">
        <w:r w:rsidR="009125F9" w:rsidRPr="008C5498">
          <w:rPr>
            <w:rStyle w:val="Hipercze"/>
            <w:sz w:val="24"/>
            <w:szCs w:val="24"/>
          </w:rPr>
          <w:t>http://www.2014-2020.rpo-swietokrzyskie.pl/</w:t>
        </w:r>
      </w:hyperlink>
      <w:r w:rsidR="009125F9" w:rsidRPr="008C5498">
        <w:rPr>
          <w:sz w:val="24"/>
          <w:szCs w:val="24"/>
        </w:rPr>
        <w:t xml:space="preserve"> w zakładce </w:t>
      </w:r>
      <w:r w:rsidR="009125F9" w:rsidRPr="008C5498">
        <w:rPr>
          <w:i/>
          <w:sz w:val="24"/>
          <w:szCs w:val="24"/>
        </w:rPr>
        <w:t>„Poznaj obowiązki przy realizacji projektów”</w:t>
      </w:r>
      <w:r w:rsidR="009125F9" w:rsidRPr="008C5498">
        <w:rPr>
          <w:sz w:val="24"/>
          <w:szCs w:val="24"/>
        </w:rPr>
        <w:t xml:space="preserve"> → </w:t>
      </w:r>
      <w:r w:rsidR="009125F9" w:rsidRPr="008C5498">
        <w:rPr>
          <w:i/>
          <w:sz w:val="24"/>
          <w:szCs w:val="24"/>
        </w:rPr>
        <w:t>„Poznaj zasady promowania projektów”</w:t>
      </w:r>
      <w:r w:rsidR="008C5498">
        <w:rPr>
          <w:sz w:val="24"/>
          <w:szCs w:val="24"/>
        </w:rPr>
        <w:t xml:space="preserve"> oraz na stronie:</w:t>
      </w:r>
      <w:r w:rsidR="00004B93">
        <w:rPr>
          <w:sz w:val="24"/>
          <w:szCs w:val="24"/>
        </w:rPr>
        <w:t xml:space="preserve"> </w:t>
      </w:r>
      <w:hyperlink w:history="1">
        <w:r w:rsidR="00004B93" w:rsidRPr="006935B1">
          <w:rPr>
            <w:rStyle w:val="Hipercze"/>
            <w:rFonts w:cs="Arial"/>
            <w:bCs/>
            <w:sz w:val="24"/>
            <w:szCs w:val="24"/>
            <w:lang w:eastAsia="pl-PL"/>
          </w:rPr>
          <w:t>https:// www.funduszeeuropejskie.gov.pl/strony/ofunduszach /dokumenty/podrecznik-wnioskodawcy-i-beneficjenta-programow-polityki-spojnosci-2014-2020-w-zakresie-informacji-i-promocji/</w:t>
        </w:r>
      </w:hyperlink>
      <w:r w:rsidR="00004B93">
        <w:rPr>
          <w:rFonts w:cs="Arial"/>
          <w:bCs/>
          <w:sz w:val="24"/>
          <w:szCs w:val="24"/>
          <w:lang w:eastAsia="pl-PL"/>
        </w:rPr>
        <w:t xml:space="preserve">. </w:t>
      </w:r>
      <w:r w:rsidR="00EB705B" w:rsidRPr="00EB705B">
        <w:rPr>
          <w:rFonts w:cs="Arial"/>
          <w:b/>
          <w:bCs/>
          <w:sz w:val="24"/>
          <w:szCs w:val="24"/>
          <w:lang w:eastAsia="pl-PL"/>
        </w:rPr>
        <w:t>Należy pamiętać o dopuszczalnych limitach wydatków k</w:t>
      </w:r>
      <w:r w:rsidR="001B05B4">
        <w:rPr>
          <w:rFonts w:cs="Arial"/>
          <w:b/>
          <w:bCs/>
          <w:sz w:val="24"/>
          <w:szCs w:val="24"/>
          <w:lang w:eastAsia="pl-PL"/>
        </w:rPr>
        <w:t>w</w:t>
      </w:r>
      <w:r w:rsidR="00EB705B" w:rsidRPr="00EB705B">
        <w:rPr>
          <w:rFonts w:cs="Arial"/>
          <w:b/>
          <w:bCs/>
          <w:sz w:val="24"/>
          <w:szCs w:val="24"/>
          <w:lang w:eastAsia="pl-PL"/>
        </w:rPr>
        <w:t>alifikowalnych dot. informacji i promocji projektów</w:t>
      </w:r>
      <w:r w:rsidR="001B05B4">
        <w:rPr>
          <w:rFonts w:cs="Arial"/>
          <w:b/>
          <w:bCs/>
          <w:sz w:val="24"/>
          <w:szCs w:val="24"/>
          <w:lang w:eastAsia="pl-PL"/>
        </w:rPr>
        <w:t>,</w:t>
      </w:r>
      <w:r w:rsidR="00EB705B" w:rsidRPr="00EB705B">
        <w:rPr>
          <w:rFonts w:cs="Arial"/>
          <w:b/>
          <w:bCs/>
          <w:sz w:val="24"/>
          <w:szCs w:val="24"/>
          <w:lang w:eastAsia="pl-PL"/>
        </w:rPr>
        <w:t xml:space="preserve"> określonych w regulaminach poszczególnych konkursów.</w:t>
      </w:r>
    </w:p>
    <w:p w:rsidR="005B2F0A" w:rsidRDefault="005B2F0A" w:rsidP="005B2F0A">
      <w:pPr>
        <w:pStyle w:val="Nagwek1"/>
        <w:numPr>
          <w:ilvl w:val="0"/>
          <w:numId w:val="4"/>
        </w:numPr>
      </w:pPr>
      <w:bookmarkStart w:id="182" w:name="_Toc466464126"/>
      <w:bookmarkStart w:id="183" w:name="_Toc466464178"/>
      <w:bookmarkStart w:id="184" w:name="_Toc466464791"/>
      <w:bookmarkStart w:id="185" w:name="_Toc466464863"/>
      <w:r>
        <w:t>Wnioski i podsumowanie</w:t>
      </w:r>
      <w:bookmarkEnd w:id="182"/>
      <w:bookmarkEnd w:id="183"/>
      <w:bookmarkEnd w:id="184"/>
      <w:bookmarkEnd w:id="185"/>
    </w:p>
    <w:p w:rsidR="005B2F0A" w:rsidRDefault="005B2F0A" w:rsidP="005B2F0A">
      <w:pPr>
        <w:pStyle w:val="Bezodstpw"/>
      </w:pPr>
    </w:p>
    <w:p w:rsidR="005B2F0A" w:rsidRPr="003B0E8A" w:rsidRDefault="005B2F0A" w:rsidP="003B0E8A">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8C76EF">
      <w:pPr>
        <w:pStyle w:val="Bezodstpw"/>
        <w:numPr>
          <w:ilvl w:val="0"/>
          <w:numId w:val="35"/>
        </w:numPr>
        <w:spacing w:line="276" w:lineRule="auto"/>
        <w:jc w:val="both"/>
        <w:rPr>
          <w:sz w:val="24"/>
          <w:szCs w:val="24"/>
        </w:rPr>
      </w:pPr>
      <w:r w:rsidRPr="003B0E8A">
        <w:rPr>
          <w:sz w:val="24"/>
          <w:szCs w:val="24"/>
        </w:rPr>
        <w:t>bezpośrednich i pośrednich celów projektu,</w:t>
      </w:r>
    </w:p>
    <w:p w:rsidR="00CE4254" w:rsidRPr="003B0E8A" w:rsidRDefault="00CE4254" w:rsidP="008C76EF">
      <w:pPr>
        <w:pStyle w:val="Bezodstpw"/>
        <w:numPr>
          <w:ilvl w:val="0"/>
          <w:numId w:val="35"/>
        </w:numPr>
        <w:spacing w:line="276" w:lineRule="auto"/>
        <w:jc w:val="both"/>
        <w:rPr>
          <w:sz w:val="24"/>
          <w:szCs w:val="24"/>
        </w:rPr>
      </w:pPr>
      <w:r w:rsidRPr="003B0E8A">
        <w:rPr>
          <w:sz w:val="24"/>
          <w:szCs w:val="24"/>
        </w:rPr>
        <w:t xml:space="preserve">wskaźników </w:t>
      </w:r>
      <w:r w:rsidR="0067722A">
        <w:rPr>
          <w:sz w:val="24"/>
          <w:szCs w:val="24"/>
        </w:rPr>
        <w:t>realizacji celów projektu,</w:t>
      </w:r>
    </w:p>
    <w:p w:rsidR="00CE4254" w:rsidRPr="003B0E8A" w:rsidRDefault="00CE4254" w:rsidP="008C76EF">
      <w:pPr>
        <w:pStyle w:val="Bezodstpw"/>
        <w:numPr>
          <w:ilvl w:val="0"/>
          <w:numId w:val="35"/>
        </w:numPr>
        <w:spacing w:line="276" w:lineRule="auto"/>
        <w:jc w:val="both"/>
        <w:rPr>
          <w:sz w:val="24"/>
          <w:szCs w:val="24"/>
        </w:rPr>
      </w:pPr>
      <w:r w:rsidRPr="003B0E8A">
        <w:rPr>
          <w:sz w:val="24"/>
          <w:szCs w:val="24"/>
        </w:rPr>
        <w:t>instytucjonalnej i prawnej wykonalności</w:t>
      </w:r>
      <w:r w:rsidR="003B0E8A" w:rsidRPr="003B0E8A">
        <w:rPr>
          <w:sz w:val="24"/>
          <w:szCs w:val="24"/>
        </w:rPr>
        <w:t>,</w:t>
      </w:r>
    </w:p>
    <w:p w:rsidR="003B0E8A" w:rsidRPr="003B0E8A" w:rsidRDefault="003B0E8A" w:rsidP="008C76EF">
      <w:pPr>
        <w:pStyle w:val="Bezodstpw"/>
        <w:numPr>
          <w:ilvl w:val="0"/>
          <w:numId w:val="35"/>
        </w:numPr>
        <w:spacing w:line="276" w:lineRule="auto"/>
        <w:jc w:val="both"/>
        <w:rPr>
          <w:sz w:val="24"/>
          <w:szCs w:val="24"/>
        </w:rPr>
      </w:pPr>
      <w:r w:rsidRPr="003B0E8A">
        <w:rPr>
          <w:sz w:val="24"/>
          <w:szCs w:val="24"/>
        </w:rPr>
        <w:t>zastosowanego rozwiązania/wariantu</w:t>
      </w:r>
      <w:r>
        <w:rPr>
          <w:sz w:val="24"/>
          <w:szCs w:val="24"/>
        </w:rPr>
        <w:t>,</w:t>
      </w:r>
    </w:p>
    <w:p w:rsidR="003B0E8A" w:rsidRPr="003B0E8A" w:rsidRDefault="003B0E8A" w:rsidP="008C76EF">
      <w:pPr>
        <w:pStyle w:val="Bezodstpw"/>
        <w:numPr>
          <w:ilvl w:val="0"/>
          <w:numId w:val="35"/>
        </w:numPr>
        <w:spacing w:line="276" w:lineRule="auto"/>
        <w:jc w:val="both"/>
        <w:rPr>
          <w:sz w:val="24"/>
          <w:szCs w:val="24"/>
        </w:rPr>
      </w:pPr>
      <w:r w:rsidRPr="003B0E8A">
        <w:rPr>
          <w:sz w:val="24"/>
          <w:szCs w:val="24"/>
        </w:rPr>
        <w:t>analizy finansowej i ekonomicznej</w:t>
      </w:r>
      <w:r>
        <w:rPr>
          <w:sz w:val="24"/>
          <w:szCs w:val="24"/>
        </w:rPr>
        <w:t>,</w:t>
      </w:r>
    </w:p>
    <w:p w:rsidR="003B0E8A" w:rsidRPr="003B0E8A" w:rsidRDefault="003B0E8A" w:rsidP="008C76EF">
      <w:pPr>
        <w:pStyle w:val="Bezodstpw"/>
        <w:numPr>
          <w:ilvl w:val="0"/>
          <w:numId w:val="35"/>
        </w:numPr>
        <w:spacing w:line="276" w:lineRule="auto"/>
        <w:jc w:val="both"/>
        <w:rPr>
          <w:sz w:val="24"/>
          <w:szCs w:val="24"/>
        </w:rPr>
      </w:pPr>
      <w:r w:rsidRPr="003B0E8A">
        <w:rPr>
          <w:sz w:val="24"/>
          <w:szCs w:val="24"/>
        </w:rPr>
        <w:t>analizy OOŚ</w:t>
      </w:r>
      <w:r>
        <w:rPr>
          <w:sz w:val="24"/>
          <w:szCs w:val="24"/>
        </w:rPr>
        <w:t>,</w:t>
      </w:r>
    </w:p>
    <w:p w:rsidR="00F35422" w:rsidRDefault="003B0E8A" w:rsidP="008C76EF">
      <w:pPr>
        <w:pStyle w:val="Bezodstpw"/>
        <w:numPr>
          <w:ilvl w:val="0"/>
          <w:numId w:val="35"/>
        </w:numPr>
        <w:spacing w:line="276" w:lineRule="auto"/>
        <w:jc w:val="both"/>
        <w:rPr>
          <w:sz w:val="24"/>
          <w:szCs w:val="24"/>
        </w:rPr>
      </w:pPr>
      <w:r w:rsidRPr="003B0E8A">
        <w:rPr>
          <w:sz w:val="24"/>
          <w:szCs w:val="24"/>
        </w:rPr>
        <w:t>kryteriów oceny</w:t>
      </w:r>
      <w:r w:rsidR="0067722A">
        <w:rPr>
          <w:sz w:val="24"/>
          <w:szCs w:val="24"/>
        </w:rPr>
        <w:t xml:space="preserve"> merytorycznej</w:t>
      </w:r>
      <w:r>
        <w:rPr>
          <w:sz w:val="24"/>
          <w:szCs w:val="24"/>
        </w:rPr>
        <w:t>.</w:t>
      </w:r>
    </w:p>
    <w:p w:rsidR="006143F5" w:rsidRDefault="006143F5"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147C54" w:rsidRDefault="00147C54" w:rsidP="00147C54">
      <w:pPr>
        <w:pStyle w:val="Nagwek1"/>
        <w:numPr>
          <w:ilvl w:val="0"/>
          <w:numId w:val="4"/>
        </w:numPr>
      </w:pPr>
      <w:bookmarkStart w:id="186" w:name="_Toc433636337"/>
      <w:bookmarkStart w:id="187" w:name="_Toc466464127"/>
      <w:bookmarkStart w:id="188" w:name="_Toc466464179"/>
      <w:bookmarkStart w:id="189" w:name="_Toc466464792"/>
      <w:bookmarkStart w:id="190" w:name="_Toc466464864"/>
      <w:r>
        <w:t>Oświadczenie</w:t>
      </w:r>
      <w:bookmarkEnd w:id="186"/>
      <w:bookmarkEnd w:id="187"/>
      <w:bookmarkEnd w:id="188"/>
      <w:bookmarkEnd w:id="189"/>
      <w:bookmarkEnd w:id="190"/>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184527">
            <w:pPr>
              <w:spacing w:after="0" w:line="240" w:lineRule="auto"/>
              <w:jc w:val="both"/>
              <w:rPr>
                <w:rFonts w:eastAsia="Times New Roman" w:cs="Arial"/>
                <w:sz w:val="20"/>
                <w:szCs w:val="20"/>
                <w:lang w:eastAsia="pl-PL"/>
              </w:rPr>
            </w:pPr>
            <w:r>
              <w:rPr>
                <w:rFonts w:eastAsia="Times New Roman" w:cs="Arial"/>
                <w:sz w:val="20"/>
                <w:szCs w:val="20"/>
                <w:lang w:eastAsia="pl-PL"/>
              </w:rPr>
              <w:t xml:space="preserve">Jestem świadomy, </w:t>
            </w:r>
            <w:r w:rsidRPr="004B283C">
              <w:rPr>
                <w:rFonts w:eastAsia="Times New Roman" w:cs="Arial"/>
                <w:sz w:val="20"/>
                <w:szCs w:val="20"/>
                <w:lang w:eastAsia="pl-PL"/>
              </w:rPr>
              <w:t xml:space="preserve"> </w:t>
            </w:r>
            <w:r>
              <w:rPr>
                <w:rFonts w:eastAsia="Times New Roman" w:cs="Arial"/>
                <w:sz w:val="20"/>
                <w:szCs w:val="20"/>
                <w:lang w:eastAsia="pl-PL"/>
              </w:rPr>
              <w:t xml:space="preserve">iż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143 i nast. Rozporządzenia Parlamentu Europejskiego i Rady (UE) nr 1303/2013 z dnia 17 grudnia 2013 r. (Dz. Urz. UE L 347 z 20.12.2013, str. 320, z późn. zm.)</w:t>
            </w:r>
            <w:r w:rsidR="00473F9E">
              <w:rPr>
                <w:rFonts w:eastAsia="Times New Roman" w:cs="Arial"/>
                <w:sz w:val="20"/>
                <w:szCs w:val="20"/>
                <w:lang w:eastAsia="pl-PL"/>
              </w:rPr>
              <w:t>.</w:t>
            </w: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184527">
        <w:trPr>
          <w:trHeight w:val="543"/>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184527">
        <w:trPr>
          <w:trHeight w:val="5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184527">
        <w:trPr>
          <w:trHeight w:val="559"/>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184527">
        <w:trPr>
          <w:trHeight w:val="567"/>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184527">
        <w:trPr>
          <w:trHeight w:val="54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184527">
        <w:trPr>
          <w:trHeight w:val="561"/>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184527">
        <w:trPr>
          <w:trHeight w:val="556"/>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184527">
        <w:trPr>
          <w:trHeight w:val="564"/>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701918">
      <w:footerReference w:type="default" r:id="rId20"/>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D4B" w:rsidRDefault="00E83D4B" w:rsidP="00701918">
      <w:pPr>
        <w:spacing w:after="0" w:line="240" w:lineRule="auto"/>
      </w:pPr>
      <w:r>
        <w:separator/>
      </w:r>
    </w:p>
  </w:endnote>
  <w:endnote w:type="continuationSeparator" w:id="0">
    <w:p w:rsidR="00E83D4B" w:rsidRDefault="00E83D4B"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Italic">
    <w:panose1 w:val="00000000000000000000"/>
    <w:charset w:val="EE"/>
    <w:family w:val="auto"/>
    <w:notTrueType/>
    <w:pitch w:val="default"/>
    <w:sig w:usb0="00000005" w:usb1="00000000" w:usb2="00000000" w:usb3="00000000" w:csb0="00000002" w:csb1="00000000"/>
  </w:font>
  <w:font w:name="ArialNarrow,Bold">
    <w:altName w:val="MS Mincho"/>
    <w:panose1 w:val="00000000000000000000"/>
    <w:charset w:val="80"/>
    <w:family w:val="auto"/>
    <w:notTrueType/>
    <w:pitch w:val="default"/>
    <w:sig w:usb0="00000005" w:usb1="08070000" w:usb2="00000010" w:usb3="00000000" w:csb0="00020002" w:csb1="00000000"/>
  </w:font>
  <w:font w:name="Helvetica">
    <w:panose1 w:val="020B0604020202020204"/>
    <w:charset w:val="00"/>
    <w:family w:val="swiss"/>
    <w:pitch w:val="variable"/>
    <w:sig w:usb0="00000003" w:usb1="00000000" w:usb2="00000000" w:usb3="00000000" w:csb0="00000001"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FB" w:rsidRDefault="007A15BB">
    <w:pPr>
      <w:pStyle w:val="Stopka"/>
      <w:jc w:val="right"/>
    </w:pPr>
    <w:r>
      <w:fldChar w:fldCharType="begin"/>
    </w:r>
    <w:r>
      <w:instrText xml:space="preserve"> PAGE   \* MERGEFORMAT </w:instrText>
    </w:r>
    <w:r>
      <w:fldChar w:fldCharType="separate"/>
    </w:r>
    <w:r>
      <w:rPr>
        <w:noProof/>
      </w:rPr>
      <w:t>2</w:t>
    </w:r>
    <w:r>
      <w:rPr>
        <w:noProof/>
      </w:rPr>
      <w:fldChar w:fldCharType="end"/>
    </w:r>
  </w:p>
  <w:p w:rsidR="00B00CFB" w:rsidRDefault="00B00C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D4B" w:rsidRDefault="00E83D4B" w:rsidP="00701918">
      <w:pPr>
        <w:spacing w:after="0" w:line="240" w:lineRule="auto"/>
      </w:pPr>
      <w:r>
        <w:separator/>
      </w:r>
    </w:p>
  </w:footnote>
  <w:footnote w:type="continuationSeparator" w:id="0">
    <w:p w:rsidR="00E83D4B" w:rsidRDefault="00E83D4B" w:rsidP="00701918">
      <w:pPr>
        <w:spacing w:after="0" w:line="240" w:lineRule="auto"/>
      </w:pPr>
      <w:r>
        <w:continuationSeparator/>
      </w:r>
    </w:p>
  </w:footnote>
  <w:footnote w:id="1">
    <w:p w:rsidR="00B00CFB" w:rsidRPr="0077546F" w:rsidRDefault="00B00CFB"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rsidR="00B00CFB" w:rsidRPr="0077546F" w:rsidRDefault="00B00CFB"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rsidR="00B00CFB" w:rsidRPr="0077546F" w:rsidRDefault="00B00CFB"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rsidR="00B00CFB" w:rsidRPr="0077546F" w:rsidRDefault="00B00CFB"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rsidR="00B00CFB" w:rsidRPr="0077546F" w:rsidRDefault="00B00CFB"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rsidR="00B00CFB" w:rsidRPr="0077546F" w:rsidRDefault="00B00CFB"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B00CFB" w:rsidRDefault="00B00CFB">
      <w:pPr>
        <w:pStyle w:val="Tekstprzypisudolnego"/>
      </w:pPr>
      <w:r>
        <w:rPr>
          <w:rStyle w:val="Odwoanieprzypisudolnego"/>
        </w:rPr>
        <w:footnoteRef/>
      </w:r>
      <w:r>
        <w:t xml:space="preserve"> Patrz przypis 2</w:t>
      </w:r>
    </w:p>
  </w:footnote>
  <w:footnote w:id="8">
    <w:p w:rsidR="00B00CFB" w:rsidRDefault="00B00CFB">
      <w:pPr>
        <w:pStyle w:val="Tekstprzypisudolnego"/>
      </w:pPr>
      <w:r>
        <w:rPr>
          <w:rStyle w:val="Odwoanieprzypisudolnego"/>
        </w:rPr>
        <w:footnoteRef/>
      </w:r>
      <w:r>
        <w:t xml:space="preserve"> Patrz przypis 1</w:t>
      </w:r>
    </w:p>
  </w:footnote>
  <w:footnote w:id="9">
    <w:p w:rsidR="00B00CFB" w:rsidRPr="0077546F" w:rsidRDefault="00B00CFB"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rsidR="00B00CFB" w:rsidRPr="001E5578" w:rsidRDefault="00B00CFB" w:rsidP="001E5578">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r w:rsidRPr="0077546F">
        <w:rPr>
          <w:rFonts w:cs="Calibri,Italic"/>
          <w:i/>
          <w:iCs/>
          <w:sz w:val="20"/>
          <w:szCs w:val="20"/>
        </w:rPr>
        <w:t>Ambulanz Glöckner</w:t>
      </w:r>
      <w:r w:rsidRPr="0077546F">
        <w:rPr>
          <w:rFonts w:cs="Calibri,Italic"/>
          <w:iCs/>
          <w:sz w:val="20"/>
          <w:szCs w:val="20"/>
        </w:rPr>
        <w:t xml:space="preserve">, [2001] ECR I-8089 oraz pkt 75 połączonych spraw </w:t>
      </w:r>
      <w:r w:rsidRPr="0077546F">
        <w:rPr>
          <w:rFonts w:cs="Calibri,Italic"/>
          <w:iCs/>
          <w:sz w:val="20"/>
          <w:szCs w:val="20"/>
        </w:rPr>
        <w:br/>
        <w:t xml:space="preserve">C-180/98 do C-184/98, </w:t>
      </w:r>
      <w:r w:rsidRPr="0077546F">
        <w:rPr>
          <w:rFonts w:cs="Calibri,Italic"/>
          <w:i/>
          <w:iCs/>
          <w:sz w:val="20"/>
          <w:szCs w:val="20"/>
        </w:rPr>
        <w:t>Pavlov and Others</w:t>
      </w:r>
      <w:r>
        <w:rPr>
          <w:rFonts w:cs="Calibri,Italic"/>
          <w:iCs/>
          <w:sz w:val="20"/>
          <w:szCs w:val="20"/>
        </w:rPr>
        <w:t>, [2000] ECR I-6451.</w:t>
      </w:r>
    </w:p>
  </w:footnote>
  <w:footnote w:id="11">
    <w:p w:rsidR="00B00CFB" w:rsidRPr="001E5578" w:rsidRDefault="00B00CFB" w:rsidP="00B00CFB">
      <w:pPr>
        <w:pStyle w:val="Tekstprzypisudolnego"/>
        <w:jc w:val="both"/>
      </w:pPr>
      <w:r w:rsidRPr="001E5578">
        <w:rPr>
          <w:rStyle w:val="Odwoanieprzypisudolnego"/>
        </w:rPr>
        <w:footnoteRef/>
      </w:r>
      <w:r w:rsidRPr="001E5578">
        <w:t xml:space="preserve"> m.in. </w:t>
      </w:r>
      <w:r w:rsidRPr="001E5578">
        <w:rPr>
          <w:rStyle w:val="Uwydatnienie"/>
          <w:i w:val="0"/>
        </w:rPr>
        <w:t>Rozporządzenie Komisji (UE) nr 651/2014</w:t>
      </w:r>
      <w:r w:rsidRPr="001E5578">
        <w:rPr>
          <w:rStyle w:val="Uwydatnienie"/>
        </w:rPr>
        <w:t xml:space="preserve"> </w:t>
      </w:r>
      <w:r w:rsidRPr="001E5578">
        <w:rPr>
          <w:bCs/>
          <w:iCs/>
        </w:rPr>
        <w:t xml:space="preserve">z dnia 17 czerwca 2014 r. uznające niektóre rodzaje pomocy za zgodne </w:t>
      </w:r>
      <w:r>
        <w:rPr>
          <w:bCs/>
          <w:iCs/>
        </w:rPr>
        <w:br/>
      </w:r>
      <w:r w:rsidRPr="001E5578">
        <w:rPr>
          <w:bCs/>
          <w:iCs/>
        </w:rPr>
        <w:t>z rynkiem wewnętrznym w zastosowaniu art. 107 i 108 Traktatu</w:t>
      </w:r>
    </w:p>
  </w:footnote>
  <w:footnote w:id="12">
    <w:p w:rsidR="00B00CFB" w:rsidRPr="007234E0" w:rsidRDefault="00B00CFB"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3">
    <w:p w:rsidR="00B00CFB" w:rsidRDefault="00B00CFB"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4">
    <w:p w:rsidR="00B00CFB" w:rsidRPr="00E755BA" w:rsidRDefault="00B00CFB"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5">
    <w:p w:rsidR="00B00CFB" w:rsidRPr="00E755BA" w:rsidRDefault="00B00CFB"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B00CFB" w:rsidRPr="000802E2" w:rsidRDefault="00B00CFB"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6">
    <w:p w:rsidR="00B00CFB" w:rsidRPr="0077546F" w:rsidRDefault="00B00CFB"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7">
    <w:p w:rsidR="00B00CFB" w:rsidRPr="0077546F" w:rsidRDefault="00B00CFB"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8">
    <w:p w:rsidR="00B00CFB" w:rsidRPr="0077546F" w:rsidRDefault="00B00CFB"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9">
    <w:p w:rsidR="00B00CFB" w:rsidRDefault="00B00CFB"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20">
    <w:p w:rsidR="00B00CFB" w:rsidRPr="00D523F8" w:rsidRDefault="00B00CFB"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21">
    <w:p w:rsidR="00B00CFB" w:rsidRDefault="00B00CFB" w:rsidP="00224B0F">
      <w:pPr>
        <w:pStyle w:val="Bezodstpw"/>
      </w:pPr>
      <w:r w:rsidRPr="00D523F8">
        <w:rPr>
          <w:rStyle w:val="Odwoanieprzypisudolnego"/>
          <w:sz w:val="20"/>
          <w:szCs w:val="20"/>
        </w:rPr>
        <w:footnoteRef/>
      </w:r>
      <w:r w:rsidRPr="00D523F8">
        <w:rPr>
          <w:sz w:val="20"/>
          <w:szCs w:val="20"/>
        </w:rPr>
        <w:t xml:space="preserve"> Patrz przypis 1</w:t>
      </w:r>
    </w:p>
  </w:footnote>
  <w:footnote w:id="22">
    <w:p w:rsidR="00B00CFB" w:rsidRDefault="00B00CFB">
      <w:pPr>
        <w:pStyle w:val="Tekstprzypisudolnego"/>
      </w:pPr>
      <w:r>
        <w:rPr>
          <w:rStyle w:val="Odwoanieprzypisudolnego"/>
        </w:rPr>
        <w:footnoteRef/>
      </w:r>
      <w:r>
        <w:t xml:space="preserve"> Patrz przypis 1</w:t>
      </w:r>
    </w:p>
  </w:footnote>
  <w:footnote w:id="23">
    <w:p w:rsidR="00B00CFB" w:rsidRDefault="00B00CFB">
      <w:pPr>
        <w:pStyle w:val="Tekstprzypisudolnego"/>
      </w:pPr>
      <w:r>
        <w:rPr>
          <w:rStyle w:val="Odwoanieprzypisudolnego"/>
        </w:rPr>
        <w:footnoteRef/>
      </w:r>
      <w:r>
        <w:t xml:space="preserve"> Patrz przypis 13</w:t>
      </w:r>
    </w:p>
  </w:footnote>
  <w:footnote w:id="24">
    <w:p w:rsidR="00B00CFB" w:rsidRDefault="00B00CFB"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5">
    <w:p w:rsidR="00B00CFB" w:rsidRDefault="00B00CFB"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5713A9"/>
    <w:multiLevelType w:val="hybridMultilevel"/>
    <w:tmpl w:val="31DE842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7">
    <w:nsid w:val="24CB4ABF"/>
    <w:multiLevelType w:val="hybridMultilevel"/>
    <w:tmpl w:val="AAD8B320"/>
    <w:lvl w:ilvl="0" w:tplc="204ED17A">
      <w:start w:val="1"/>
      <w:numFmt w:val="bullet"/>
      <w:lvlText w:val="–"/>
      <w:lvlJc w:val="left"/>
      <w:pPr>
        <w:ind w:left="720" w:hanging="360"/>
      </w:pPr>
      <w:rPr>
        <w:rFonts w:ascii="Calibri" w:hAnsi="Calibr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6">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2F1DE5"/>
    <w:multiLevelType w:val="multilevel"/>
    <w:tmpl w:val="30266A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19D5B53"/>
    <w:multiLevelType w:val="hybridMultilevel"/>
    <w:tmpl w:val="0D3C26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9156F9D"/>
    <w:multiLevelType w:val="hybridMultilevel"/>
    <w:tmpl w:val="2DD48280"/>
    <w:lvl w:ilvl="0" w:tplc="204ED17A">
      <w:start w:val="1"/>
      <w:numFmt w:val="bullet"/>
      <w:lvlText w:val="–"/>
      <w:lvlJc w:val="left"/>
      <w:pPr>
        <w:ind w:left="730" w:hanging="360"/>
      </w:pPr>
      <w:rPr>
        <w:rFonts w:ascii="Calibri" w:hAnsi="Calibri" w:hint="default"/>
        <w:sz w:val="22"/>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num w:numId="1">
    <w:abstractNumId w:val="32"/>
  </w:num>
  <w:num w:numId="2">
    <w:abstractNumId w:val="31"/>
  </w:num>
  <w:num w:numId="3">
    <w:abstractNumId w:val="2"/>
  </w:num>
  <w:num w:numId="4">
    <w:abstractNumId w:val="27"/>
  </w:num>
  <w:num w:numId="5">
    <w:abstractNumId w:val="30"/>
  </w:num>
  <w:num w:numId="6">
    <w:abstractNumId w:val="1"/>
  </w:num>
  <w:num w:numId="7">
    <w:abstractNumId w:val="25"/>
  </w:num>
  <w:num w:numId="8">
    <w:abstractNumId w:val="12"/>
  </w:num>
  <w:num w:numId="9">
    <w:abstractNumId w:val="3"/>
  </w:num>
  <w:num w:numId="10">
    <w:abstractNumId w:val="5"/>
  </w:num>
  <w:num w:numId="11">
    <w:abstractNumId w:val="21"/>
  </w:num>
  <w:num w:numId="12">
    <w:abstractNumId w:val="22"/>
  </w:num>
  <w:num w:numId="13">
    <w:abstractNumId w:val="24"/>
  </w:num>
  <w:num w:numId="14">
    <w:abstractNumId w:val="17"/>
  </w:num>
  <w:num w:numId="15">
    <w:abstractNumId w:val="15"/>
  </w:num>
  <w:num w:numId="16">
    <w:abstractNumId w:val="23"/>
  </w:num>
  <w:num w:numId="17">
    <w:abstractNumId w:val="9"/>
  </w:num>
  <w:num w:numId="18">
    <w:abstractNumId w:val="10"/>
  </w:num>
  <w:num w:numId="19">
    <w:abstractNumId w:val="11"/>
  </w:num>
  <w:num w:numId="20">
    <w:abstractNumId w:val="16"/>
  </w:num>
  <w:num w:numId="21">
    <w:abstractNumId w:val="28"/>
  </w:num>
  <w:num w:numId="22">
    <w:abstractNumId w:val="19"/>
  </w:num>
  <w:num w:numId="23">
    <w:abstractNumId w:val="20"/>
  </w:num>
  <w:num w:numId="24">
    <w:abstractNumId w:val="26"/>
  </w:num>
  <w:num w:numId="25">
    <w:abstractNumId w:val="13"/>
  </w:num>
  <w:num w:numId="26">
    <w:abstractNumId w:val="0"/>
  </w:num>
  <w:num w:numId="27">
    <w:abstractNumId w:val="18"/>
  </w:num>
  <w:num w:numId="28">
    <w:abstractNumId w:val="14"/>
  </w:num>
  <w:num w:numId="29">
    <w:abstractNumId w:val="4"/>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6F"/>
    <w:rsid w:val="000010D7"/>
    <w:rsid w:val="00004B93"/>
    <w:rsid w:val="000072A9"/>
    <w:rsid w:val="000168EE"/>
    <w:rsid w:val="0002044C"/>
    <w:rsid w:val="000251C6"/>
    <w:rsid w:val="0002522E"/>
    <w:rsid w:val="00030291"/>
    <w:rsid w:val="0003284B"/>
    <w:rsid w:val="00040F69"/>
    <w:rsid w:val="00041F80"/>
    <w:rsid w:val="00043312"/>
    <w:rsid w:val="00045DB7"/>
    <w:rsid w:val="00050FF2"/>
    <w:rsid w:val="00052A1E"/>
    <w:rsid w:val="0005321B"/>
    <w:rsid w:val="00055119"/>
    <w:rsid w:val="000567D1"/>
    <w:rsid w:val="00061612"/>
    <w:rsid w:val="0006218A"/>
    <w:rsid w:val="00067FCE"/>
    <w:rsid w:val="0007481C"/>
    <w:rsid w:val="000802E2"/>
    <w:rsid w:val="0008254A"/>
    <w:rsid w:val="00084053"/>
    <w:rsid w:val="00084475"/>
    <w:rsid w:val="000855C6"/>
    <w:rsid w:val="00086A4C"/>
    <w:rsid w:val="00092C3E"/>
    <w:rsid w:val="00096BE1"/>
    <w:rsid w:val="000971C6"/>
    <w:rsid w:val="000A19CD"/>
    <w:rsid w:val="000A1CF7"/>
    <w:rsid w:val="000B1483"/>
    <w:rsid w:val="000B7359"/>
    <w:rsid w:val="000C105F"/>
    <w:rsid w:val="000C2B2F"/>
    <w:rsid w:val="000C47D4"/>
    <w:rsid w:val="000C63E9"/>
    <w:rsid w:val="000D1E18"/>
    <w:rsid w:val="000D221D"/>
    <w:rsid w:val="000D333A"/>
    <w:rsid w:val="000D5F65"/>
    <w:rsid w:val="000E0BAD"/>
    <w:rsid w:val="000E303D"/>
    <w:rsid w:val="000F0375"/>
    <w:rsid w:val="000F2089"/>
    <w:rsid w:val="000F2341"/>
    <w:rsid w:val="000F6A3D"/>
    <w:rsid w:val="00100A23"/>
    <w:rsid w:val="00101445"/>
    <w:rsid w:val="00102C99"/>
    <w:rsid w:val="0011345D"/>
    <w:rsid w:val="0011368F"/>
    <w:rsid w:val="001136CB"/>
    <w:rsid w:val="0011370D"/>
    <w:rsid w:val="00113E17"/>
    <w:rsid w:val="00126A33"/>
    <w:rsid w:val="00133BC3"/>
    <w:rsid w:val="001434BE"/>
    <w:rsid w:val="00143870"/>
    <w:rsid w:val="0014521B"/>
    <w:rsid w:val="00147BB0"/>
    <w:rsid w:val="00147C54"/>
    <w:rsid w:val="001530B7"/>
    <w:rsid w:val="00157A2A"/>
    <w:rsid w:val="00161F89"/>
    <w:rsid w:val="00164610"/>
    <w:rsid w:val="00167613"/>
    <w:rsid w:val="001717CD"/>
    <w:rsid w:val="00174786"/>
    <w:rsid w:val="001769C3"/>
    <w:rsid w:val="00184527"/>
    <w:rsid w:val="0019223A"/>
    <w:rsid w:val="001A3535"/>
    <w:rsid w:val="001A40FC"/>
    <w:rsid w:val="001A653F"/>
    <w:rsid w:val="001A6862"/>
    <w:rsid w:val="001B05B4"/>
    <w:rsid w:val="001B6127"/>
    <w:rsid w:val="001B7FBC"/>
    <w:rsid w:val="001C09AE"/>
    <w:rsid w:val="001D15C4"/>
    <w:rsid w:val="001E5578"/>
    <w:rsid w:val="001F69F1"/>
    <w:rsid w:val="001F78CF"/>
    <w:rsid w:val="001F7EE5"/>
    <w:rsid w:val="002050AE"/>
    <w:rsid w:val="00206135"/>
    <w:rsid w:val="00211BFC"/>
    <w:rsid w:val="00224B0F"/>
    <w:rsid w:val="00225387"/>
    <w:rsid w:val="00226957"/>
    <w:rsid w:val="00232DCB"/>
    <w:rsid w:val="00234A67"/>
    <w:rsid w:val="0024270F"/>
    <w:rsid w:val="002469D6"/>
    <w:rsid w:val="00246C10"/>
    <w:rsid w:val="00246F1C"/>
    <w:rsid w:val="002503DC"/>
    <w:rsid w:val="002517D7"/>
    <w:rsid w:val="00252A66"/>
    <w:rsid w:val="00253611"/>
    <w:rsid w:val="00263168"/>
    <w:rsid w:val="0026478B"/>
    <w:rsid w:val="00264D87"/>
    <w:rsid w:val="0027223D"/>
    <w:rsid w:val="002751BE"/>
    <w:rsid w:val="00281277"/>
    <w:rsid w:val="0028357C"/>
    <w:rsid w:val="00283FF6"/>
    <w:rsid w:val="002853EE"/>
    <w:rsid w:val="0029545B"/>
    <w:rsid w:val="00296641"/>
    <w:rsid w:val="00296DC1"/>
    <w:rsid w:val="002A00BE"/>
    <w:rsid w:val="002B1795"/>
    <w:rsid w:val="002B4947"/>
    <w:rsid w:val="002B4F35"/>
    <w:rsid w:val="002B73A1"/>
    <w:rsid w:val="002C1B70"/>
    <w:rsid w:val="002C64A0"/>
    <w:rsid w:val="002D100C"/>
    <w:rsid w:val="002D3BC2"/>
    <w:rsid w:val="002D66F8"/>
    <w:rsid w:val="002E1051"/>
    <w:rsid w:val="002F36EB"/>
    <w:rsid w:val="002F6BF2"/>
    <w:rsid w:val="00301FE9"/>
    <w:rsid w:val="00302A87"/>
    <w:rsid w:val="00303639"/>
    <w:rsid w:val="00303CD4"/>
    <w:rsid w:val="00307089"/>
    <w:rsid w:val="003072DD"/>
    <w:rsid w:val="00307B38"/>
    <w:rsid w:val="003146D8"/>
    <w:rsid w:val="0031757F"/>
    <w:rsid w:val="00320354"/>
    <w:rsid w:val="003251C7"/>
    <w:rsid w:val="00325711"/>
    <w:rsid w:val="003321E1"/>
    <w:rsid w:val="00332AB1"/>
    <w:rsid w:val="00333700"/>
    <w:rsid w:val="0033476B"/>
    <w:rsid w:val="00335AD4"/>
    <w:rsid w:val="0035042A"/>
    <w:rsid w:val="00361643"/>
    <w:rsid w:val="0036193A"/>
    <w:rsid w:val="0036554E"/>
    <w:rsid w:val="00376E85"/>
    <w:rsid w:val="003820AC"/>
    <w:rsid w:val="0038225A"/>
    <w:rsid w:val="00387B8B"/>
    <w:rsid w:val="00395C2D"/>
    <w:rsid w:val="00397E62"/>
    <w:rsid w:val="003A4AC8"/>
    <w:rsid w:val="003A68DF"/>
    <w:rsid w:val="003B0E8A"/>
    <w:rsid w:val="003B3E82"/>
    <w:rsid w:val="003B45C5"/>
    <w:rsid w:val="003B5B22"/>
    <w:rsid w:val="003B73D8"/>
    <w:rsid w:val="003C2A99"/>
    <w:rsid w:val="003D25B4"/>
    <w:rsid w:val="003D2E9C"/>
    <w:rsid w:val="003D3A5D"/>
    <w:rsid w:val="003D3BCC"/>
    <w:rsid w:val="003D59A2"/>
    <w:rsid w:val="003D74BF"/>
    <w:rsid w:val="003D78EB"/>
    <w:rsid w:val="003E4A13"/>
    <w:rsid w:val="003E4B13"/>
    <w:rsid w:val="003E4C7E"/>
    <w:rsid w:val="003E5C19"/>
    <w:rsid w:val="003F258C"/>
    <w:rsid w:val="003F3906"/>
    <w:rsid w:val="003F39C2"/>
    <w:rsid w:val="003F3A90"/>
    <w:rsid w:val="00404786"/>
    <w:rsid w:val="00410675"/>
    <w:rsid w:val="004149BB"/>
    <w:rsid w:val="00426A5B"/>
    <w:rsid w:val="00427CEE"/>
    <w:rsid w:val="00430277"/>
    <w:rsid w:val="004334A8"/>
    <w:rsid w:val="00435F43"/>
    <w:rsid w:val="004435D2"/>
    <w:rsid w:val="00452354"/>
    <w:rsid w:val="00453BD3"/>
    <w:rsid w:val="004620AF"/>
    <w:rsid w:val="00466AD9"/>
    <w:rsid w:val="004672CC"/>
    <w:rsid w:val="00470C73"/>
    <w:rsid w:val="00473240"/>
    <w:rsid w:val="00473F9E"/>
    <w:rsid w:val="00474BAC"/>
    <w:rsid w:val="00477A36"/>
    <w:rsid w:val="004870D5"/>
    <w:rsid w:val="0049175E"/>
    <w:rsid w:val="00497031"/>
    <w:rsid w:val="004971AA"/>
    <w:rsid w:val="00497EC7"/>
    <w:rsid w:val="004A1380"/>
    <w:rsid w:val="004A3AD6"/>
    <w:rsid w:val="004A3C21"/>
    <w:rsid w:val="004A4CA3"/>
    <w:rsid w:val="004B30BA"/>
    <w:rsid w:val="004B792F"/>
    <w:rsid w:val="004C6027"/>
    <w:rsid w:val="004D6A3D"/>
    <w:rsid w:val="004E6FEC"/>
    <w:rsid w:val="004F21A4"/>
    <w:rsid w:val="005012BE"/>
    <w:rsid w:val="00503ABE"/>
    <w:rsid w:val="0050702F"/>
    <w:rsid w:val="005166BE"/>
    <w:rsid w:val="00516AF8"/>
    <w:rsid w:val="00521CB2"/>
    <w:rsid w:val="005334D4"/>
    <w:rsid w:val="00534ECF"/>
    <w:rsid w:val="005421A5"/>
    <w:rsid w:val="00542C16"/>
    <w:rsid w:val="00543693"/>
    <w:rsid w:val="00550D78"/>
    <w:rsid w:val="00550F8D"/>
    <w:rsid w:val="005520AB"/>
    <w:rsid w:val="00554A9B"/>
    <w:rsid w:val="00554EF1"/>
    <w:rsid w:val="0056093D"/>
    <w:rsid w:val="00560B60"/>
    <w:rsid w:val="00566A32"/>
    <w:rsid w:val="00572CF5"/>
    <w:rsid w:val="00576CF2"/>
    <w:rsid w:val="0058507B"/>
    <w:rsid w:val="00586720"/>
    <w:rsid w:val="00592190"/>
    <w:rsid w:val="005928A1"/>
    <w:rsid w:val="0059311F"/>
    <w:rsid w:val="005A2D12"/>
    <w:rsid w:val="005A2E96"/>
    <w:rsid w:val="005A304D"/>
    <w:rsid w:val="005A50FA"/>
    <w:rsid w:val="005B00F9"/>
    <w:rsid w:val="005B1087"/>
    <w:rsid w:val="005B2F0A"/>
    <w:rsid w:val="005B2F5D"/>
    <w:rsid w:val="005B50A4"/>
    <w:rsid w:val="005B6BA0"/>
    <w:rsid w:val="005C0085"/>
    <w:rsid w:val="005C00E5"/>
    <w:rsid w:val="005D6687"/>
    <w:rsid w:val="005E1856"/>
    <w:rsid w:val="005E419B"/>
    <w:rsid w:val="005F12CF"/>
    <w:rsid w:val="005F7666"/>
    <w:rsid w:val="00602A83"/>
    <w:rsid w:val="00604F9D"/>
    <w:rsid w:val="006117C2"/>
    <w:rsid w:val="006131D3"/>
    <w:rsid w:val="0061432B"/>
    <w:rsid w:val="006143F5"/>
    <w:rsid w:val="006202C2"/>
    <w:rsid w:val="006219BB"/>
    <w:rsid w:val="006335E2"/>
    <w:rsid w:val="00644F54"/>
    <w:rsid w:val="00646CF9"/>
    <w:rsid w:val="00646E62"/>
    <w:rsid w:val="0065052A"/>
    <w:rsid w:val="00650EA3"/>
    <w:rsid w:val="00663666"/>
    <w:rsid w:val="00665A82"/>
    <w:rsid w:val="006747E7"/>
    <w:rsid w:val="00676B45"/>
    <w:rsid w:val="0067722A"/>
    <w:rsid w:val="006804C0"/>
    <w:rsid w:val="00680FA3"/>
    <w:rsid w:val="0068290E"/>
    <w:rsid w:val="00685B9C"/>
    <w:rsid w:val="00691021"/>
    <w:rsid w:val="00692AAF"/>
    <w:rsid w:val="0069520A"/>
    <w:rsid w:val="006A2C79"/>
    <w:rsid w:val="006A340F"/>
    <w:rsid w:val="006A3667"/>
    <w:rsid w:val="006A6990"/>
    <w:rsid w:val="006B09ED"/>
    <w:rsid w:val="006B1620"/>
    <w:rsid w:val="006C46B9"/>
    <w:rsid w:val="006C76DD"/>
    <w:rsid w:val="006D31AF"/>
    <w:rsid w:val="006D62C4"/>
    <w:rsid w:val="006E4C4C"/>
    <w:rsid w:val="006E4DE7"/>
    <w:rsid w:val="006E7510"/>
    <w:rsid w:val="006F1D0F"/>
    <w:rsid w:val="007016DF"/>
    <w:rsid w:val="0070183D"/>
    <w:rsid w:val="00701918"/>
    <w:rsid w:val="007127E2"/>
    <w:rsid w:val="0071423C"/>
    <w:rsid w:val="0071557C"/>
    <w:rsid w:val="007234E0"/>
    <w:rsid w:val="007268FA"/>
    <w:rsid w:val="00733BC1"/>
    <w:rsid w:val="0073642F"/>
    <w:rsid w:val="00754EDE"/>
    <w:rsid w:val="007635BE"/>
    <w:rsid w:val="00767543"/>
    <w:rsid w:val="007678D4"/>
    <w:rsid w:val="00774251"/>
    <w:rsid w:val="0077546F"/>
    <w:rsid w:val="007754E4"/>
    <w:rsid w:val="00777D2E"/>
    <w:rsid w:val="00791C20"/>
    <w:rsid w:val="007A15BB"/>
    <w:rsid w:val="007A528A"/>
    <w:rsid w:val="007B1169"/>
    <w:rsid w:val="007B21DD"/>
    <w:rsid w:val="007B66CC"/>
    <w:rsid w:val="007B6F99"/>
    <w:rsid w:val="007C4A0E"/>
    <w:rsid w:val="007C5D58"/>
    <w:rsid w:val="007C7432"/>
    <w:rsid w:val="007D43E8"/>
    <w:rsid w:val="007D50AA"/>
    <w:rsid w:val="007E72A6"/>
    <w:rsid w:val="007F46BF"/>
    <w:rsid w:val="007F7064"/>
    <w:rsid w:val="007F72B0"/>
    <w:rsid w:val="0080373F"/>
    <w:rsid w:val="008141CD"/>
    <w:rsid w:val="00814B94"/>
    <w:rsid w:val="00820A51"/>
    <w:rsid w:val="00820AA4"/>
    <w:rsid w:val="0082674D"/>
    <w:rsid w:val="00833AFE"/>
    <w:rsid w:val="0083650C"/>
    <w:rsid w:val="00837D2A"/>
    <w:rsid w:val="0084076B"/>
    <w:rsid w:val="00845491"/>
    <w:rsid w:val="0085490C"/>
    <w:rsid w:val="008553E4"/>
    <w:rsid w:val="008634BD"/>
    <w:rsid w:val="00865F90"/>
    <w:rsid w:val="008831D3"/>
    <w:rsid w:val="00891C1F"/>
    <w:rsid w:val="0089335E"/>
    <w:rsid w:val="00896BFB"/>
    <w:rsid w:val="008A02D2"/>
    <w:rsid w:val="008B083E"/>
    <w:rsid w:val="008B2B9D"/>
    <w:rsid w:val="008B3111"/>
    <w:rsid w:val="008B566F"/>
    <w:rsid w:val="008C5155"/>
    <w:rsid w:val="008C5498"/>
    <w:rsid w:val="008C76EF"/>
    <w:rsid w:val="008C78E1"/>
    <w:rsid w:val="008D02E8"/>
    <w:rsid w:val="008D1748"/>
    <w:rsid w:val="008E5EA2"/>
    <w:rsid w:val="008F10CC"/>
    <w:rsid w:val="008F4418"/>
    <w:rsid w:val="008F4C11"/>
    <w:rsid w:val="008F740D"/>
    <w:rsid w:val="00903BB6"/>
    <w:rsid w:val="00905F67"/>
    <w:rsid w:val="00910F09"/>
    <w:rsid w:val="00911E45"/>
    <w:rsid w:val="009125F9"/>
    <w:rsid w:val="00917451"/>
    <w:rsid w:val="0092569D"/>
    <w:rsid w:val="00926142"/>
    <w:rsid w:val="00926ED6"/>
    <w:rsid w:val="00927C90"/>
    <w:rsid w:val="00930BEC"/>
    <w:rsid w:val="00933D17"/>
    <w:rsid w:val="009356A8"/>
    <w:rsid w:val="00936812"/>
    <w:rsid w:val="0093792E"/>
    <w:rsid w:val="00941BE7"/>
    <w:rsid w:val="009421A9"/>
    <w:rsid w:val="0094244F"/>
    <w:rsid w:val="0094491B"/>
    <w:rsid w:val="0096366D"/>
    <w:rsid w:val="00966398"/>
    <w:rsid w:val="0096695A"/>
    <w:rsid w:val="0096756C"/>
    <w:rsid w:val="00967798"/>
    <w:rsid w:val="0097460E"/>
    <w:rsid w:val="00983053"/>
    <w:rsid w:val="0098341B"/>
    <w:rsid w:val="00987713"/>
    <w:rsid w:val="00997DAC"/>
    <w:rsid w:val="009B3AC8"/>
    <w:rsid w:val="009B3F56"/>
    <w:rsid w:val="009B7B74"/>
    <w:rsid w:val="009C03B2"/>
    <w:rsid w:val="009C2B8D"/>
    <w:rsid w:val="009C593A"/>
    <w:rsid w:val="009D6B96"/>
    <w:rsid w:val="009E6A1B"/>
    <w:rsid w:val="009E7C36"/>
    <w:rsid w:val="009F3632"/>
    <w:rsid w:val="00A02516"/>
    <w:rsid w:val="00A10751"/>
    <w:rsid w:val="00A13BE0"/>
    <w:rsid w:val="00A14BBB"/>
    <w:rsid w:val="00A16B03"/>
    <w:rsid w:val="00A16CF7"/>
    <w:rsid w:val="00A1781C"/>
    <w:rsid w:val="00A26561"/>
    <w:rsid w:val="00A27F12"/>
    <w:rsid w:val="00A302D2"/>
    <w:rsid w:val="00A3420C"/>
    <w:rsid w:val="00A36582"/>
    <w:rsid w:val="00A4309A"/>
    <w:rsid w:val="00A43CA2"/>
    <w:rsid w:val="00A627F8"/>
    <w:rsid w:val="00A655D6"/>
    <w:rsid w:val="00A7162A"/>
    <w:rsid w:val="00A71D18"/>
    <w:rsid w:val="00A75E47"/>
    <w:rsid w:val="00A775EB"/>
    <w:rsid w:val="00A7789E"/>
    <w:rsid w:val="00A80450"/>
    <w:rsid w:val="00A82500"/>
    <w:rsid w:val="00A85294"/>
    <w:rsid w:val="00AB2127"/>
    <w:rsid w:val="00AB2739"/>
    <w:rsid w:val="00AB32CA"/>
    <w:rsid w:val="00AC03CC"/>
    <w:rsid w:val="00AD113F"/>
    <w:rsid w:val="00AE0B87"/>
    <w:rsid w:val="00AE4135"/>
    <w:rsid w:val="00AE5A0F"/>
    <w:rsid w:val="00AF1079"/>
    <w:rsid w:val="00AF58B9"/>
    <w:rsid w:val="00AF790E"/>
    <w:rsid w:val="00B00CFB"/>
    <w:rsid w:val="00B01886"/>
    <w:rsid w:val="00B06379"/>
    <w:rsid w:val="00B06A4B"/>
    <w:rsid w:val="00B10E31"/>
    <w:rsid w:val="00B11B07"/>
    <w:rsid w:val="00B154AF"/>
    <w:rsid w:val="00B15D24"/>
    <w:rsid w:val="00B164C4"/>
    <w:rsid w:val="00B2260A"/>
    <w:rsid w:val="00B23530"/>
    <w:rsid w:val="00B23E7E"/>
    <w:rsid w:val="00B24B32"/>
    <w:rsid w:val="00B3301F"/>
    <w:rsid w:val="00B4104E"/>
    <w:rsid w:val="00B41FBA"/>
    <w:rsid w:val="00B430DC"/>
    <w:rsid w:val="00B43CB2"/>
    <w:rsid w:val="00B520ED"/>
    <w:rsid w:val="00B54E3C"/>
    <w:rsid w:val="00B63580"/>
    <w:rsid w:val="00B65756"/>
    <w:rsid w:val="00B66EF8"/>
    <w:rsid w:val="00B75526"/>
    <w:rsid w:val="00B75C32"/>
    <w:rsid w:val="00B87900"/>
    <w:rsid w:val="00B90374"/>
    <w:rsid w:val="00B94195"/>
    <w:rsid w:val="00B941EF"/>
    <w:rsid w:val="00B94F29"/>
    <w:rsid w:val="00B97187"/>
    <w:rsid w:val="00BA1725"/>
    <w:rsid w:val="00BB2120"/>
    <w:rsid w:val="00BB542B"/>
    <w:rsid w:val="00BB5D39"/>
    <w:rsid w:val="00BB5E04"/>
    <w:rsid w:val="00BB5FE0"/>
    <w:rsid w:val="00BC30B5"/>
    <w:rsid w:val="00BD3E5E"/>
    <w:rsid w:val="00BD505D"/>
    <w:rsid w:val="00BD6C1D"/>
    <w:rsid w:val="00BE57B0"/>
    <w:rsid w:val="00BE5B41"/>
    <w:rsid w:val="00BF7D81"/>
    <w:rsid w:val="00C07010"/>
    <w:rsid w:val="00C11BA3"/>
    <w:rsid w:val="00C22E68"/>
    <w:rsid w:val="00C24219"/>
    <w:rsid w:val="00C26C8E"/>
    <w:rsid w:val="00C30E32"/>
    <w:rsid w:val="00C32B9C"/>
    <w:rsid w:val="00C332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1F1"/>
    <w:rsid w:val="00C70B2B"/>
    <w:rsid w:val="00C72055"/>
    <w:rsid w:val="00C76DBF"/>
    <w:rsid w:val="00C80C6B"/>
    <w:rsid w:val="00C82926"/>
    <w:rsid w:val="00C8599B"/>
    <w:rsid w:val="00C9319A"/>
    <w:rsid w:val="00C93C31"/>
    <w:rsid w:val="00C97013"/>
    <w:rsid w:val="00CA66F7"/>
    <w:rsid w:val="00CA7B10"/>
    <w:rsid w:val="00CB116F"/>
    <w:rsid w:val="00CB19D1"/>
    <w:rsid w:val="00CD0B49"/>
    <w:rsid w:val="00CE4254"/>
    <w:rsid w:val="00CE685B"/>
    <w:rsid w:val="00CF45C2"/>
    <w:rsid w:val="00D1289F"/>
    <w:rsid w:val="00D21C28"/>
    <w:rsid w:val="00D222FF"/>
    <w:rsid w:val="00D23D73"/>
    <w:rsid w:val="00D2778D"/>
    <w:rsid w:val="00D326D4"/>
    <w:rsid w:val="00D36B81"/>
    <w:rsid w:val="00D40160"/>
    <w:rsid w:val="00D403FB"/>
    <w:rsid w:val="00D45F09"/>
    <w:rsid w:val="00D4633F"/>
    <w:rsid w:val="00D517F1"/>
    <w:rsid w:val="00D523F8"/>
    <w:rsid w:val="00D556EB"/>
    <w:rsid w:val="00D55AE8"/>
    <w:rsid w:val="00D55ECA"/>
    <w:rsid w:val="00D609FE"/>
    <w:rsid w:val="00D618C0"/>
    <w:rsid w:val="00D67684"/>
    <w:rsid w:val="00D67FA1"/>
    <w:rsid w:val="00D75A39"/>
    <w:rsid w:val="00D75B2C"/>
    <w:rsid w:val="00D763C5"/>
    <w:rsid w:val="00D81DC1"/>
    <w:rsid w:val="00D82561"/>
    <w:rsid w:val="00D948EF"/>
    <w:rsid w:val="00DA072D"/>
    <w:rsid w:val="00DB06E8"/>
    <w:rsid w:val="00DB1ABB"/>
    <w:rsid w:val="00DC031B"/>
    <w:rsid w:val="00DC6AE6"/>
    <w:rsid w:val="00DD18D7"/>
    <w:rsid w:val="00DD2ABD"/>
    <w:rsid w:val="00DD3C25"/>
    <w:rsid w:val="00DD7B6B"/>
    <w:rsid w:val="00DF07B6"/>
    <w:rsid w:val="00DF0D72"/>
    <w:rsid w:val="00DF2A08"/>
    <w:rsid w:val="00DF568A"/>
    <w:rsid w:val="00DF57AE"/>
    <w:rsid w:val="00DF5843"/>
    <w:rsid w:val="00DF69F8"/>
    <w:rsid w:val="00E0442B"/>
    <w:rsid w:val="00E20836"/>
    <w:rsid w:val="00E25F3D"/>
    <w:rsid w:val="00E27781"/>
    <w:rsid w:val="00E337C5"/>
    <w:rsid w:val="00E4654B"/>
    <w:rsid w:val="00E51C38"/>
    <w:rsid w:val="00E56D6D"/>
    <w:rsid w:val="00E6036A"/>
    <w:rsid w:val="00E60398"/>
    <w:rsid w:val="00E664DC"/>
    <w:rsid w:val="00E755BA"/>
    <w:rsid w:val="00E75D0D"/>
    <w:rsid w:val="00E76692"/>
    <w:rsid w:val="00E7710B"/>
    <w:rsid w:val="00E8388C"/>
    <w:rsid w:val="00E83D4B"/>
    <w:rsid w:val="00E930D1"/>
    <w:rsid w:val="00E95091"/>
    <w:rsid w:val="00E96C74"/>
    <w:rsid w:val="00E97161"/>
    <w:rsid w:val="00EA1979"/>
    <w:rsid w:val="00EA6B9C"/>
    <w:rsid w:val="00EB4D7A"/>
    <w:rsid w:val="00EB705B"/>
    <w:rsid w:val="00EB7BDB"/>
    <w:rsid w:val="00EC27C6"/>
    <w:rsid w:val="00EC40DC"/>
    <w:rsid w:val="00ED048A"/>
    <w:rsid w:val="00ED487E"/>
    <w:rsid w:val="00ED6572"/>
    <w:rsid w:val="00ED7579"/>
    <w:rsid w:val="00EF330A"/>
    <w:rsid w:val="00EF3342"/>
    <w:rsid w:val="00EF565D"/>
    <w:rsid w:val="00EF56F4"/>
    <w:rsid w:val="00EF69AC"/>
    <w:rsid w:val="00EF766D"/>
    <w:rsid w:val="00F003FE"/>
    <w:rsid w:val="00F0777D"/>
    <w:rsid w:val="00F1707A"/>
    <w:rsid w:val="00F170D9"/>
    <w:rsid w:val="00F21C69"/>
    <w:rsid w:val="00F2727E"/>
    <w:rsid w:val="00F2795C"/>
    <w:rsid w:val="00F34B0C"/>
    <w:rsid w:val="00F35422"/>
    <w:rsid w:val="00F4209C"/>
    <w:rsid w:val="00F44897"/>
    <w:rsid w:val="00F448EC"/>
    <w:rsid w:val="00F62937"/>
    <w:rsid w:val="00F6508B"/>
    <w:rsid w:val="00F65122"/>
    <w:rsid w:val="00F74437"/>
    <w:rsid w:val="00F8319D"/>
    <w:rsid w:val="00F86CB9"/>
    <w:rsid w:val="00F86F3B"/>
    <w:rsid w:val="00F94757"/>
    <w:rsid w:val="00F96231"/>
    <w:rsid w:val="00F9645B"/>
    <w:rsid w:val="00F96C73"/>
    <w:rsid w:val="00F97C95"/>
    <w:rsid w:val="00FA01D2"/>
    <w:rsid w:val="00FA2BD2"/>
    <w:rsid w:val="00FB20AD"/>
    <w:rsid w:val="00FB2F99"/>
    <w:rsid w:val="00FB4029"/>
    <w:rsid w:val="00FB5796"/>
    <w:rsid w:val="00FB6532"/>
    <w:rsid w:val="00FC5E33"/>
    <w:rsid w:val="00FC6618"/>
    <w:rsid w:val="00FC7C03"/>
    <w:rsid w:val="00FD4214"/>
    <w:rsid w:val="00FD4A51"/>
    <w:rsid w:val="00FD66CF"/>
    <w:rsid w:val="00FD6CF0"/>
    <w:rsid w:val="00FD6DD2"/>
    <w:rsid w:val="00FE3459"/>
    <w:rsid w:val="00FE4890"/>
    <w:rsid w:val="00FE513C"/>
    <w:rsid w:val="00FE5487"/>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CA66F7"/>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CA66F7"/>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5928A1"/>
    <w:pPr>
      <w:tabs>
        <w:tab w:val="right" w:leader="dot" w:pos="10490"/>
      </w:tabs>
      <w:ind w:left="1134" w:right="685" w:hanging="1134"/>
    </w:pPr>
  </w:style>
  <w:style w:type="paragraph" w:styleId="Spistreci2">
    <w:name w:val="toc 2"/>
    <w:basedOn w:val="Normalny"/>
    <w:next w:val="Normalny"/>
    <w:autoRedefine/>
    <w:uiPriority w:val="39"/>
    <w:unhideWhenUsed/>
    <w:qFormat/>
    <w:rsid w:val="00EF766D"/>
    <w:pPr>
      <w:tabs>
        <w:tab w:val="left" w:pos="1100"/>
        <w:tab w:val="right" w:leader="dot" w:pos="10456"/>
      </w:tabs>
      <w:ind w:left="1134" w:hanging="1134"/>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E76692"/>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E7669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CA66F7"/>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CA66F7"/>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5928A1"/>
    <w:pPr>
      <w:tabs>
        <w:tab w:val="right" w:leader="dot" w:pos="10490"/>
      </w:tabs>
      <w:ind w:left="1134" w:right="685" w:hanging="1134"/>
    </w:pPr>
  </w:style>
  <w:style w:type="paragraph" w:styleId="Spistreci2">
    <w:name w:val="toc 2"/>
    <w:basedOn w:val="Normalny"/>
    <w:next w:val="Normalny"/>
    <w:autoRedefine/>
    <w:uiPriority w:val="39"/>
    <w:unhideWhenUsed/>
    <w:qFormat/>
    <w:rsid w:val="00EF766D"/>
    <w:pPr>
      <w:tabs>
        <w:tab w:val="left" w:pos="1100"/>
        <w:tab w:val="right" w:leader="dot" w:pos="10456"/>
      </w:tabs>
      <w:ind w:left="1134" w:hanging="1134"/>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E76692"/>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E7669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mr.gov.pl/strony/zadania/fundusze-europejskie/wytyczne/wytyczne-na-lata-2014-202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apy.isok.gov.pl/imap/" TargetMode="External"/><Relationship Id="rId17" Type="http://schemas.openxmlformats.org/officeDocument/2006/relationships/hyperlink" Target="http://mapy.isok.gov.pl/imap/"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http://www.2014-2020.rpo-swietokrzyskie.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20608</Words>
  <Characters>123650</Characters>
  <Application>Microsoft Office Word</Application>
  <DocSecurity>4</DocSecurity>
  <Lines>1030</Lines>
  <Paragraphs>287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143971</CharactersWithSpaces>
  <SharedDoc>false</SharedDoc>
  <HLinks>
    <vt:vector size="282" baseType="variant">
      <vt:variant>
        <vt:i4>4128815</vt:i4>
      </vt:variant>
      <vt:variant>
        <vt:i4>267</vt:i4>
      </vt:variant>
      <vt:variant>
        <vt:i4>0</vt:i4>
      </vt:variant>
      <vt:variant>
        <vt:i4>5</vt:i4>
      </vt:variant>
      <vt:variant>
        <vt:lpwstr>http://www.2014-2020.rpo-swietokrzyskie.pl/</vt:lpwstr>
      </vt:variant>
      <vt:variant>
        <vt:lpwstr/>
      </vt:variant>
      <vt:variant>
        <vt:i4>4587590</vt:i4>
      </vt:variant>
      <vt:variant>
        <vt:i4>264</vt:i4>
      </vt:variant>
      <vt:variant>
        <vt:i4>0</vt:i4>
      </vt:variant>
      <vt:variant>
        <vt:i4>5</vt:i4>
      </vt:variant>
      <vt:variant>
        <vt:lpwstr>http://www.mr.gov.pl/strony/zadania/fundusze-europejskie/wytyczne/wytyczne-na-lata-2014-2020/</vt:lpwstr>
      </vt:variant>
      <vt:variant>
        <vt:lpwstr>/strona=2</vt:lpwstr>
      </vt:variant>
      <vt:variant>
        <vt:i4>5439516</vt:i4>
      </vt:variant>
      <vt:variant>
        <vt:i4>261</vt:i4>
      </vt:variant>
      <vt:variant>
        <vt:i4>0</vt:i4>
      </vt:variant>
      <vt:variant>
        <vt:i4>5</vt:i4>
      </vt:variant>
      <vt:variant>
        <vt:lpwstr>http://mapy.isok.gov.pl/imap/</vt:lpwstr>
      </vt:variant>
      <vt:variant>
        <vt:lpwstr/>
      </vt:variant>
      <vt:variant>
        <vt:i4>5439516</vt:i4>
      </vt:variant>
      <vt:variant>
        <vt:i4>258</vt:i4>
      </vt:variant>
      <vt:variant>
        <vt:i4>0</vt:i4>
      </vt:variant>
      <vt:variant>
        <vt:i4>5</vt:i4>
      </vt:variant>
      <vt:variant>
        <vt:lpwstr>http://mapy.isok.gov.pl/imap/</vt:lpwstr>
      </vt:variant>
      <vt:variant>
        <vt:lpwstr/>
      </vt:variant>
      <vt:variant>
        <vt:i4>1966129</vt:i4>
      </vt:variant>
      <vt:variant>
        <vt:i4>251</vt:i4>
      </vt:variant>
      <vt:variant>
        <vt:i4>0</vt:i4>
      </vt:variant>
      <vt:variant>
        <vt:i4>5</vt:i4>
      </vt:variant>
      <vt:variant>
        <vt:lpwstr/>
      </vt:variant>
      <vt:variant>
        <vt:lpwstr>_Toc466462594</vt:lpwstr>
      </vt:variant>
      <vt:variant>
        <vt:i4>1966129</vt:i4>
      </vt:variant>
      <vt:variant>
        <vt:i4>245</vt:i4>
      </vt:variant>
      <vt:variant>
        <vt:i4>0</vt:i4>
      </vt:variant>
      <vt:variant>
        <vt:i4>5</vt:i4>
      </vt:variant>
      <vt:variant>
        <vt:lpwstr/>
      </vt:variant>
      <vt:variant>
        <vt:lpwstr>_Toc466462593</vt:lpwstr>
      </vt:variant>
      <vt:variant>
        <vt:i4>1966129</vt:i4>
      </vt:variant>
      <vt:variant>
        <vt:i4>239</vt:i4>
      </vt:variant>
      <vt:variant>
        <vt:i4>0</vt:i4>
      </vt:variant>
      <vt:variant>
        <vt:i4>5</vt:i4>
      </vt:variant>
      <vt:variant>
        <vt:lpwstr/>
      </vt:variant>
      <vt:variant>
        <vt:lpwstr>_Toc466462592</vt:lpwstr>
      </vt:variant>
      <vt:variant>
        <vt:i4>1966129</vt:i4>
      </vt:variant>
      <vt:variant>
        <vt:i4>233</vt:i4>
      </vt:variant>
      <vt:variant>
        <vt:i4>0</vt:i4>
      </vt:variant>
      <vt:variant>
        <vt:i4>5</vt:i4>
      </vt:variant>
      <vt:variant>
        <vt:lpwstr/>
      </vt:variant>
      <vt:variant>
        <vt:lpwstr>_Toc466462591</vt:lpwstr>
      </vt:variant>
      <vt:variant>
        <vt:i4>1966129</vt:i4>
      </vt:variant>
      <vt:variant>
        <vt:i4>227</vt:i4>
      </vt:variant>
      <vt:variant>
        <vt:i4>0</vt:i4>
      </vt:variant>
      <vt:variant>
        <vt:i4>5</vt:i4>
      </vt:variant>
      <vt:variant>
        <vt:lpwstr/>
      </vt:variant>
      <vt:variant>
        <vt:lpwstr>_Toc466462590</vt:lpwstr>
      </vt:variant>
      <vt:variant>
        <vt:i4>2031665</vt:i4>
      </vt:variant>
      <vt:variant>
        <vt:i4>221</vt:i4>
      </vt:variant>
      <vt:variant>
        <vt:i4>0</vt:i4>
      </vt:variant>
      <vt:variant>
        <vt:i4>5</vt:i4>
      </vt:variant>
      <vt:variant>
        <vt:lpwstr/>
      </vt:variant>
      <vt:variant>
        <vt:lpwstr>_Toc466462589</vt:lpwstr>
      </vt:variant>
      <vt:variant>
        <vt:i4>2031665</vt:i4>
      </vt:variant>
      <vt:variant>
        <vt:i4>215</vt:i4>
      </vt:variant>
      <vt:variant>
        <vt:i4>0</vt:i4>
      </vt:variant>
      <vt:variant>
        <vt:i4>5</vt:i4>
      </vt:variant>
      <vt:variant>
        <vt:lpwstr/>
      </vt:variant>
      <vt:variant>
        <vt:lpwstr>_Toc466462588</vt:lpwstr>
      </vt:variant>
      <vt:variant>
        <vt:i4>2031665</vt:i4>
      </vt:variant>
      <vt:variant>
        <vt:i4>209</vt:i4>
      </vt:variant>
      <vt:variant>
        <vt:i4>0</vt:i4>
      </vt:variant>
      <vt:variant>
        <vt:i4>5</vt:i4>
      </vt:variant>
      <vt:variant>
        <vt:lpwstr/>
      </vt:variant>
      <vt:variant>
        <vt:lpwstr>_Toc466462587</vt:lpwstr>
      </vt:variant>
      <vt:variant>
        <vt:i4>2031665</vt:i4>
      </vt:variant>
      <vt:variant>
        <vt:i4>203</vt:i4>
      </vt:variant>
      <vt:variant>
        <vt:i4>0</vt:i4>
      </vt:variant>
      <vt:variant>
        <vt:i4>5</vt:i4>
      </vt:variant>
      <vt:variant>
        <vt:lpwstr/>
      </vt:variant>
      <vt:variant>
        <vt:lpwstr>_Toc466462586</vt:lpwstr>
      </vt:variant>
      <vt:variant>
        <vt:i4>2031665</vt:i4>
      </vt:variant>
      <vt:variant>
        <vt:i4>197</vt:i4>
      </vt:variant>
      <vt:variant>
        <vt:i4>0</vt:i4>
      </vt:variant>
      <vt:variant>
        <vt:i4>5</vt:i4>
      </vt:variant>
      <vt:variant>
        <vt:lpwstr/>
      </vt:variant>
      <vt:variant>
        <vt:lpwstr>_Toc466462585</vt:lpwstr>
      </vt:variant>
      <vt:variant>
        <vt:i4>2031665</vt:i4>
      </vt:variant>
      <vt:variant>
        <vt:i4>191</vt:i4>
      </vt:variant>
      <vt:variant>
        <vt:i4>0</vt:i4>
      </vt:variant>
      <vt:variant>
        <vt:i4>5</vt:i4>
      </vt:variant>
      <vt:variant>
        <vt:lpwstr/>
      </vt:variant>
      <vt:variant>
        <vt:lpwstr>_Toc466462584</vt:lpwstr>
      </vt:variant>
      <vt:variant>
        <vt:i4>2031665</vt:i4>
      </vt:variant>
      <vt:variant>
        <vt:i4>185</vt:i4>
      </vt:variant>
      <vt:variant>
        <vt:i4>0</vt:i4>
      </vt:variant>
      <vt:variant>
        <vt:i4>5</vt:i4>
      </vt:variant>
      <vt:variant>
        <vt:lpwstr/>
      </vt:variant>
      <vt:variant>
        <vt:lpwstr>_Toc466462583</vt:lpwstr>
      </vt:variant>
      <vt:variant>
        <vt:i4>2031665</vt:i4>
      </vt:variant>
      <vt:variant>
        <vt:i4>179</vt:i4>
      </vt:variant>
      <vt:variant>
        <vt:i4>0</vt:i4>
      </vt:variant>
      <vt:variant>
        <vt:i4>5</vt:i4>
      </vt:variant>
      <vt:variant>
        <vt:lpwstr/>
      </vt:variant>
      <vt:variant>
        <vt:lpwstr>_Toc466462582</vt:lpwstr>
      </vt:variant>
      <vt:variant>
        <vt:i4>2031665</vt:i4>
      </vt:variant>
      <vt:variant>
        <vt:i4>173</vt:i4>
      </vt:variant>
      <vt:variant>
        <vt:i4>0</vt:i4>
      </vt:variant>
      <vt:variant>
        <vt:i4>5</vt:i4>
      </vt:variant>
      <vt:variant>
        <vt:lpwstr/>
      </vt:variant>
      <vt:variant>
        <vt:lpwstr>_Toc466462581</vt:lpwstr>
      </vt:variant>
      <vt:variant>
        <vt:i4>2031665</vt:i4>
      </vt:variant>
      <vt:variant>
        <vt:i4>167</vt:i4>
      </vt:variant>
      <vt:variant>
        <vt:i4>0</vt:i4>
      </vt:variant>
      <vt:variant>
        <vt:i4>5</vt:i4>
      </vt:variant>
      <vt:variant>
        <vt:lpwstr/>
      </vt:variant>
      <vt:variant>
        <vt:lpwstr>_Toc466462580</vt:lpwstr>
      </vt:variant>
      <vt:variant>
        <vt:i4>1048625</vt:i4>
      </vt:variant>
      <vt:variant>
        <vt:i4>161</vt:i4>
      </vt:variant>
      <vt:variant>
        <vt:i4>0</vt:i4>
      </vt:variant>
      <vt:variant>
        <vt:i4>5</vt:i4>
      </vt:variant>
      <vt:variant>
        <vt:lpwstr/>
      </vt:variant>
      <vt:variant>
        <vt:lpwstr>_Toc466462579</vt:lpwstr>
      </vt:variant>
      <vt:variant>
        <vt:i4>1048625</vt:i4>
      </vt:variant>
      <vt:variant>
        <vt:i4>155</vt:i4>
      </vt:variant>
      <vt:variant>
        <vt:i4>0</vt:i4>
      </vt:variant>
      <vt:variant>
        <vt:i4>5</vt:i4>
      </vt:variant>
      <vt:variant>
        <vt:lpwstr/>
      </vt:variant>
      <vt:variant>
        <vt:lpwstr>_Toc466462578</vt:lpwstr>
      </vt:variant>
      <vt:variant>
        <vt:i4>1048625</vt:i4>
      </vt:variant>
      <vt:variant>
        <vt:i4>149</vt:i4>
      </vt:variant>
      <vt:variant>
        <vt:i4>0</vt:i4>
      </vt:variant>
      <vt:variant>
        <vt:i4>5</vt:i4>
      </vt:variant>
      <vt:variant>
        <vt:lpwstr/>
      </vt:variant>
      <vt:variant>
        <vt:lpwstr>_Toc466462577</vt:lpwstr>
      </vt:variant>
      <vt:variant>
        <vt:i4>1048625</vt:i4>
      </vt:variant>
      <vt:variant>
        <vt:i4>143</vt:i4>
      </vt:variant>
      <vt:variant>
        <vt:i4>0</vt:i4>
      </vt:variant>
      <vt:variant>
        <vt:i4>5</vt:i4>
      </vt:variant>
      <vt:variant>
        <vt:lpwstr/>
      </vt:variant>
      <vt:variant>
        <vt:lpwstr>_Toc466462576</vt:lpwstr>
      </vt:variant>
      <vt:variant>
        <vt:i4>1048625</vt:i4>
      </vt:variant>
      <vt:variant>
        <vt:i4>137</vt:i4>
      </vt:variant>
      <vt:variant>
        <vt:i4>0</vt:i4>
      </vt:variant>
      <vt:variant>
        <vt:i4>5</vt:i4>
      </vt:variant>
      <vt:variant>
        <vt:lpwstr/>
      </vt:variant>
      <vt:variant>
        <vt:lpwstr>_Toc466462575</vt:lpwstr>
      </vt:variant>
      <vt:variant>
        <vt:i4>1048625</vt:i4>
      </vt:variant>
      <vt:variant>
        <vt:i4>131</vt:i4>
      </vt:variant>
      <vt:variant>
        <vt:i4>0</vt:i4>
      </vt:variant>
      <vt:variant>
        <vt:i4>5</vt:i4>
      </vt:variant>
      <vt:variant>
        <vt:lpwstr/>
      </vt:variant>
      <vt:variant>
        <vt:lpwstr>_Toc466462574</vt:lpwstr>
      </vt:variant>
      <vt:variant>
        <vt:i4>1048625</vt:i4>
      </vt:variant>
      <vt:variant>
        <vt:i4>125</vt:i4>
      </vt:variant>
      <vt:variant>
        <vt:i4>0</vt:i4>
      </vt:variant>
      <vt:variant>
        <vt:i4>5</vt:i4>
      </vt:variant>
      <vt:variant>
        <vt:lpwstr/>
      </vt:variant>
      <vt:variant>
        <vt:lpwstr>_Toc466462573</vt:lpwstr>
      </vt:variant>
      <vt:variant>
        <vt:i4>1048625</vt:i4>
      </vt:variant>
      <vt:variant>
        <vt:i4>119</vt:i4>
      </vt:variant>
      <vt:variant>
        <vt:i4>0</vt:i4>
      </vt:variant>
      <vt:variant>
        <vt:i4>5</vt:i4>
      </vt:variant>
      <vt:variant>
        <vt:lpwstr/>
      </vt:variant>
      <vt:variant>
        <vt:lpwstr>_Toc466462572</vt:lpwstr>
      </vt:variant>
      <vt:variant>
        <vt:i4>1048625</vt:i4>
      </vt:variant>
      <vt:variant>
        <vt:i4>113</vt:i4>
      </vt:variant>
      <vt:variant>
        <vt:i4>0</vt:i4>
      </vt:variant>
      <vt:variant>
        <vt:i4>5</vt:i4>
      </vt:variant>
      <vt:variant>
        <vt:lpwstr/>
      </vt:variant>
      <vt:variant>
        <vt:lpwstr>_Toc466462571</vt:lpwstr>
      </vt:variant>
      <vt:variant>
        <vt:i4>1048625</vt:i4>
      </vt:variant>
      <vt:variant>
        <vt:i4>107</vt:i4>
      </vt:variant>
      <vt:variant>
        <vt:i4>0</vt:i4>
      </vt:variant>
      <vt:variant>
        <vt:i4>5</vt:i4>
      </vt:variant>
      <vt:variant>
        <vt:lpwstr/>
      </vt:variant>
      <vt:variant>
        <vt:lpwstr>_Toc466462570</vt:lpwstr>
      </vt:variant>
      <vt:variant>
        <vt:i4>1114161</vt:i4>
      </vt:variant>
      <vt:variant>
        <vt:i4>101</vt:i4>
      </vt:variant>
      <vt:variant>
        <vt:i4>0</vt:i4>
      </vt:variant>
      <vt:variant>
        <vt:i4>5</vt:i4>
      </vt:variant>
      <vt:variant>
        <vt:lpwstr/>
      </vt:variant>
      <vt:variant>
        <vt:lpwstr>_Toc466462569</vt:lpwstr>
      </vt:variant>
      <vt:variant>
        <vt:i4>1114161</vt:i4>
      </vt:variant>
      <vt:variant>
        <vt:i4>95</vt:i4>
      </vt:variant>
      <vt:variant>
        <vt:i4>0</vt:i4>
      </vt:variant>
      <vt:variant>
        <vt:i4>5</vt:i4>
      </vt:variant>
      <vt:variant>
        <vt:lpwstr/>
      </vt:variant>
      <vt:variant>
        <vt:lpwstr>_Toc466462568</vt:lpwstr>
      </vt:variant>
      <vt:variant>
        <vt:i4>1114161</vt:i4>
      </vt:variant>
      <vt:variant>
        <vt:i4>89</vt:i4>
      </vt:variant>
      <vt:variant>
        <vt:i4>0</vt:i4>
      </vt:variant>
      <vt:variant>
        <vt:i4>5</vt:i4>
      </vt:variant>
      <vt:variant>
        <vt:lpwstr/>
      </vt:variant>
      <vt:variant>
        <vt:lpwstr>_Toc466462567</vt:lpwstr>
      </vt:variant>
      <vt:variant>
        <vt:i4>1114161</vt:i4>
      </vt:variant>
      <vt:variant>
        <vt:i4>83</vt:i4>
      </vt:variant>
      <vt:variant>
        <vt:i4>0</vt:i4>
      </vt:variant>
      <vt:variant>
        <vt:i4>5</vt:i4>
      </vt:variant>
      <vt:variant>
        <vt:lpwstr/>
      </vt:variant>
      <vt:variant>
        <vt:lpwstr>_Toc466462566</vt:lpwstr>
      </vt:variant>
      <vt:variant>
        <vt:i4>1114161</vt:i4>
      </vt:variant>
      <vt:variant>
        <vt:i4>77</vt:i4>
      </vt:variant>
      <vt:variant>
        <vt:i4>0</vt:i4>
      </vt:variant>
      <vt:variant>
        <vt:i4>5</vt:i4>
      </vt:variant>
      <vt:variant>
        <vt:lpwstr/>
      </vt:variant>
      <vt:variant>
        <vt:lpwstr>_Toc466462565</vt:lpwstr>
      </vt:variant>
      <vt:variant>
        <vt:i4>1114161</vt:i4>
      </vt:variant>
      <vt:variant>
        <vt:i4>71</vt:i4>
      </vt:variant>
      <vt:variant>
        <vt:i4>0</vt:i4>
      </vt:variant>
      <vt:variant>
        <vt:i4>5</vt:i4>
      </vt:variant>
      <vt:variant>
        <vt:lpwstr/>
      </vt:variant>
      <vt:variant>
        <vt:lpwstr>_Toc466462564</vt:lpwstr>
      </vt:variant>
      <vt:variant>
        <vt:i4>1114161</vt:i4>
      </vt:variant>
      <vt:variant>
        <vt:i4>65</vt:i4>
      </vt:variant>
      <vt:variant>
        <vt:i4>0</vt:i4>
      </vt:variant>
      <vt:variant>
        <vt:i4>5</vt:i4>
      </vt:variant>
      <vt:variant>
        <vt:lpwstr/>
      </vt:variant>
      <vt:variant>
        <vt:lpwstr>_Toc466462563</vt:lpwstr>
      </vt:variant>
      <vt:variant>
        <vt:i4>1114161</vt:i4>
      </vt:variant>
      <vt:variant>
        <vt:i4>59</vt:i4>
      </vt:variant>
      <vt:variant>
        <vt:i4>0</vt:i4>
      </vt:variant>
      <vt:variant>
        <vt:i4>5</vt:i4>
      </vt:variant>
      <vt:variant>
        <vt:lpwstr/>
      </vt:variant>
      <vt:variant>
        <vt:lpwstr>_Toc466462562</vt:lpwstr>
      </vt:variant>
      <vt:variant>
        <vt:i4>1114161</vt:i4>
      </vt:variant>
      <vt:variant>
        <vt:i4>53</vt:i4>
      </vt:variant>
      <vt:variant>
        <vt:i4>0</vt:i4>
      </vt:variant>
      <vt:variant>
        <vt:i4>5</vt:i4>
      </vt:variant>
      <vt:variant>
        <vt:lpwstr/>
      </vt:variant>
      <vt:variant>
        <vt:lpwstr>_Toc466462561</vt:lpwstr>
      </vt:variant>
      <vt:variant>
        <vt:i4>1114161</vt:i4>
      </vt:variant>
      <vt:variant>
        <vt:i4>47</vt:i4>
      </vt:variant>
      <vt:variant>
        <vt:i4>0</vt:i4>
      </vt:variant>
      <vt:variant>
        <vt:i4>5</vt:i4>
      </vt:variant>
      <vt:variant>
        <vt:lpwstr/>
      </vt:variant>
      <vt:variant>
        <vt:lpwstr>_Toc466462560</vt:lpwstr>
      </vt:variant>
      <vt:variant>
        <vt:i4>1179697</vt:i4>
      </vt:variant>
      <vt:variant>
        <vt:i4>41</vt:i4>
      </vt:variant>
      <vt:variant>
        <vt:i4>0</vt:i4>
      </vt:variant>
      <vt:variant>
        <vt:i4>5</vt:i4>
      </vt:variant>
      <vt:variant>
        <vt:lpwstr/>
      </vt:variant>
      <vt:variant>
        <vt:lpwstr>_Toc466462559</vt:lpwstr>
      </vt:variant>
      <vt:variant>
        <vt:i4>1179697</vt:i4>
      </vt:variant>
      <vt:variant>
        <vt:i4>35</vt:i4>
      </vt:variant>
      <vt:variant>
        <vt:i4>0</vt:i4>
      </vt:variant>
      <vt:variant>
        <vt:i4>5</vt:i4>
      </vt:variant>
      <vt:variant>
        <vt:lpwstr/>
      </vt:variant>
      <vt:variant>
        <vt:lpwstr>_Toc466462558</vt:lpwstr>
      </vt:variant>
      <vt:variant>
        <vt:i4>1179697</vt:i4>
      </vt:variant>
      <vt:variant>
        <vt:i4>29</vt:i4>
      </vt:variant>
      <vt:variant>
        <vt:i4>0</vt:i4>
      </vt:variant>
      <vt:variant>
        <vt:i4>5</vt:i4>
      </vt:variant>
      <vt:variant>
        <vt:lpwstr/>
      </vt:variant>
      <vt:variant>
        <vt:lpwstr>_Toc466462557</vt:lpwstr>
      </vt:variant>
      <vt:variant>
        <vt:i4>1179697</vt:i4>
      </vt:variant>
      <vt:variant>
        <vt:i4>23</vt:i4>
      </vt:variant>
      <vt:variant>
        <vt:i4>0</vt:i4>
      </vt:variant>
      <vt:variant>
        <vt:i4>5</vt:i4>
      </vt:variant>
      <vt:variant>
        <vt:lpwstr/>
      </vt:variant>
      <vt:variant>
        <vt:lpwstr>_Toc466462556</vt:lpwstr>
      </vt:variant>
      <vt:variant>
        <vt:i4>1179697</vt:i4>
      </vt:variant>
      <vt:variant>
        <vt:i4>17</vt:i4>
      </vt:variant>
      <vt:variant>
        <vt:i4>0</vt:i4>
      </vt:variant>
      <vt:variant>
        <vt:i4>5</vt:i4>
      </vt:variant>
      <vt:variant>
        <vt:lpwstr/>
      </vt:variant>
      <vt:variant>
        <vt:lpwstr>_Toc466462555</vt:lpwstr>
      </vt:variant>
      <vt:variant>
        <vt:i4>1179697</vt:i4>
      </vt:variant>
      <vt:variant>
        <vt:i4>11</vt:i4>
      </vt:variant>
      <vt:variant>
        <vt:i4>0</vt:i4>
      </vt:variant>
      <vt:variant>
        <vt:i4>5</vt:i4>
      </vt:variant>
      <vt:variant>
        <vt:lpwstr/>
      </vt:variant>
      <vt:variant>
        <vt:lpwstr>_Toc466462554</vt:lpwstr>
      </vt:variant>
      <vt:variant>
        <vt:i4>1179697</vt:i4>
      </vt:variant>
      <vt:variant>
        <vt:i4>5</vt:i4>
      </vt:variant>
      <vt:variant>
        <vt:i4>0</vt:i4>
      </vt:variant>
      <vt:variant>
        <vt:i4>5</vt:i4>
      </vt:variant>
      <vt:variant>
        <vt:lpwstr/>
      </vt:variant>
      <vt:variant>
        <vt:lpwstr>_Toc466462553</vt:lpwstr>
      </vt:variant>
      <vt:variant>
        <vt:i4>6881369</vt:i4>
      </vt:variant>
      <vt:variant>
        <vt:i4>2206</vt:i4>
      </vt:variant>
      <vt:variant>
        <vt:i4>1030</vt:i4>
      </vt:variant>
      <vt:variant>
        <vt:i4>1</vt:i4>
      </vt:variant>
      <vt:variant>
        <vt:lpwstr>cid:image002.png@01D0D5C2.64E97EA0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Knap, Małgorzata</cp:lastModifiedBy>
  <cp:revision>2</cp:revision>
  <cp:lastPrinted>2016-11-09T11:52:00Z</cp:lastPrinted>
  <dcterms:created xsi:type="dcterms:W3CDTF">2016-11-29T09:18:00Z</dcterms:created>
  <dcterms:modified xsi:type="dcterms:W3CDTF">2016-11-29T09:18:00Z</dcterms:modified>
</cp:coreProperties>
</file>