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0A" w:rsidRDefault="00B2260A" w:rsidP="00B2260A">
      <w:pPr>
        <w:autoSpaceDE w:val="0"/>
        <w:autoSpaceDN w:val="0"/>
        <w:adjustRightInd w:val="0"/>
        <w:spacing w:after="0" w:line="240" w:lineRule="auto"/>
        <w:rPr>
          <w:rFonts w:cs="Calibri"/>
          <w:sz w:val="20"/>
          <w:szCs w:val="20"/>
        </w:rPr>
      </w:pPr>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Ind w:w="1064" w:type="dxa"/>
        <w:tblLook w:val="04A0"/>
      </w:tblPr>
      <w:tblGrid>
        <w:gridCol w:w="3047"/>
        <w:gridCol w:w="2054"/>
        <w:gridCol w:w="3783"/>
      </w:tblGrid>
      <w:tr w:rsidR="00B2260A" w:rsidRPr="003D1801" w:rsidTr="004A1380">
        <w:trPr>
          <w:jc w:val="center"/>
        </w:trPr>
        <w:tc>
          <w:tcPr>
            <w:tcW w:w="3382" w:type="dxa"/>
          </w:tcPr>
          <w:p w:rsidR="00B2260A" w:rsidRPr="003D1801" w:rsidRDefault="00BE0AEB" w:rsidP="004A1380">
            <w:pPr>
              <w:rPr>
                <w:rFonts w:ascii="Arial" w:hAnsi="Arial" w:cs="Arial"/>
                <w:sz w:val="20"/>
                <w:szCs w:val="20"/>
              </w:rPr>
            </w:pPr>
            <w:r>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1580" w:type="dxa"/>
          </w:tcPr>
          <w:p w:rsidR="00B2260A" w:rsidRPr="003D1801" w:rsidRDefault="00BE0AEB" w:rsidP="004A1380">
            <w:pPr>
              <w:jc w:val="center"/>
              <w:rPr>
                <w:rFonts w:ascii="Arial" w:hAnsi="Arial" w:cs="Arial"/>
                <w:sz w:val="20"/>
                <w:szCs w:val="20"/>
              </w:rPr>
            </w:pPr>
            <w:r>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r:link="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922" w:type="dxa"/>
          </w:tcPr>
          <w:p w:rsidR="00B2260A" w:rsidRPr="003D1801" w:rsidRDefault="00BE0AEB"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8B566F">
      <w:pPr>
        <w:autoSpaceDE w:val="0"/>
        <w:autoSpaceDN w:val="0"/>
        <w:adjustRightInd w:val="0"/>
        <w:spacing w:after="0" w:line="240" w:lineRule="auto"/>
        <w:jc w:val="center"/>
        <w:rPr>
          <w:rFonts w:cs="Arial"/>
          <w:b/>
          <w:bCs/>
          <w:sz w:val="36"/>
          <w:szCs w:val="36"/>
        </w:rPr>
      </w:pPr>
    </w:p>
    <w:p w:rsidR="00C53911" w:rsidRPr="00371DB1" w:rsidRDefault="00C53911" w:rsidP="008B566F">
      <w:pPr>
        <w:autoSpaceDE w:val="0"/>
        <w:autoSpaceDN w:val="0"/>
        <w:adjustRightInd w:val="0"/>
        <w:spacing w:after="0" w:line="240" w:lineRule="auto"/>
        <w:jc w:val="center"/>
        <w:rPr>
          <w:rFonts w:cs="Arial"/>
          <w:b/>
          <w:bCs/>
          <w:sz w:val="32"/>
          <w:szCs w:val="32"/>
        </w:rPr>
      </w:pPr>
      <w:bookmarkStart w:id="0" w:name="_GoBack"/>
      <w:r w:rsidRPr="00371DB1">
        <w:rPr>
          <w:rFonts w:cs="Arial"/>
          <w:b/>
          <w:bCs/>
          <w:sz w:val="32"/>
          <w:szCs w:val="32"/>
        </w:rPr>
        <w:t xml:space="preserve">Instrukcja sporządzania </w:t>
      </w:r>
    </w:p>
    <w:p w:rsidR="0028357C" w:rsidRPr="00371DB1" w:rsidRDefault="0028357C" w:rsidP="008B566F">
      <w:pPr>
        <w:autoSpaceDE w:val="0"/>
        <w:autoSpaceDN w:val="0"/>
        <w:adjustRightInd w:val="0"/>
        <w:spacing w:after="0" w:line="240" w:lineRule="auto"/>
        <w:jc w:val="center"/>
        <w:rPr>
          <w:rFonts w:cs="Arial"/>
          <w:b/>
          <w:bCs/>
          <w:sz w:val="32"/>
          <w:szCs w:val="32"/>
        </w:rPr>
      </w:pPr>
      <w:r w:rsidRPr="00371DB1">
        <w:rPr>
          <w:rFonts w:cs="Arial"/>
          <w:b/>
          <w:bCs/>
          <w:sz w:val="32"/>
          <w:szCs w:val="32"/>
        </w:rPr>
        <w:t>Studium Wykonalności Inwestycji</w:t>
      </w:r>
      <w:r w:rsidR="00D420DD" w:rsidRPr="00371DB1">
        <w:rPr>
          <w:rFonts w:cs="Arial"/>
          <w:b/>
          <w:bCs/>
          <w:sz w:val="32"/>
          <w:szCs w:val="32"/>
        </w:rPr>
        <w:t xml:space="preserve"> (</w:t>
      </w:r>
      <w:r w:rsidR="00675902" w:rsidRPr="00371DB1">
        <w:rPr>
          <w:rFonts w:cs="Arial"/>
          <w:b/>
          <w:bCs/>
          <w:sz w:val="32"/>
          <w:szCs w:val="32"/>
        </w:rPr>
        <w:t>Projektu)</w:t>
      </w:r>
      <w:r w:rsidRPr="00371DB1">
        <w:rPr>
          <w:rFonts w:cs="Arial"/>
          <w:b/>
          <w:bCs/>
          <w:sz w:val="32"/>
          <w:szCs w:val="32"/>
        </w:rPr>
        <w:t xml:space="preserve"> </w:t>
      </w:r>
    </w:p>
    <w:p w:rsidR="008B566F" w:rsidRPr="00371DB1" w:rsidRDefault="0028357C" w:rsidP="008B566F">
      <w:pPr>
        <w:autoSpaceDE w:val="0"/>
        <w:autoSpaceDN w:val="0"/>
        <w:adjustRightInd w:val="0"/>
        <w:spacing w:after="0" w:line="240" w:lineRule="auto"/>
        <w:jc w:val="center"/>
        <w:rPr>
          <w:rFonts w:cs="Arial"/>
          <w:b/>
          <w:bCs/>
          <w:sz w:val="32"/>
          <w:szCs w:val="32"/>
        </w:rPr>
      </w:pPr>
      <w:r w:rsidRPr="00371DB1">
        <w:rPr>
          <w:rFonts w:cs="Arial"/>
          <w:b/>
          <w:bCs/>
          <w:sz w:val="32"/>
          <w:szCs w:val="32"/>
        </w:rPr>
        <w:t>dla wnioskodawców</w:t>
      </w:r>
    </w:p>
    <w:p w:rsidR="0028357C" w:rsidRPr="00371DB1" w:rsidRDefault="0028357C" w:rsidP="0028357C">
      <w:pPr>
        <w:autoSpaceDE w:val="0"/>
        <w:autoSpaceDN w:val="0"/>
        <w:adjustRightInd w:val="0"/>
        <w:spacing w:after="0" w:line="240" w:lineRule="auto"/>
        <w:jc w:val="center"/>
        <w:rPr>
          <w:rFonts w:cs="Arial"/>
          <w:b/>
          <w:bCs/>
          <w:sz w:val="32"/>
          <w:szCs w:val="32"/>
        </w:rPr>
      </w:pPr>
      <w:r w:rsidRPr="00371DB1">
        <w:rPr>
          <w:rFonts w:cs="Arial"/>
          <w:b/>
          <w:bCs/>
          <w:sz w:val="32"/>
          <w:szCs w:val="32"/>
        </w:rPr>
        <w:t xml:space="preserve">ubiegających się o wsparcie </w:t>
      </w:r>
    </w:p>
    <w:p w:rsidR="0028357C" w:rsidRPr="00371DB1" w:rsidRDefault="0028357C" w:rsidP="0028357C">
      <w:pPr>
        <w:autoSpaceDE w:val="0"/>
        <w:autoSpaceDN w:val="0"/>
        <w:adjustRightInd w:val="0"/>
        <w:spacing w:after="0" w:line="240" w:lineRule="auto"/>
        <w:jc w:val="center"/>
        <w:rPr>
          <w:rFonts w:cs="Arial"/>
          <w:b/>
          <w:bCs/>
          <w:sz w:val="32"/>
          <w:szCs w:val="32"/>
        </w:rPr>
      </w:pPr>
      <w:r w:rsidRPr="00371DB1">
        <w:rPr>
          <w:rFonts w:cs="Arial"/>
          <w:b/>
          <w:bCs/>
          <w:sz w:val="32"/>
          <w:szCs w:val="32"/>
        </w:rPr>
        <w:t xml:space="preserve">z Europejskiego Funduszu Rozwoju Regionalnego </w:t>
      </w:r>
    </w:p>
    <w:p w:rsidR="0028357C" w:rsidRPr="00371DB1" w:rsidRDefault="0028357C" w:rsidP="0028357C">
      <w:pPr>
        <w:autoSpaceDE w:val="0"/>
        <w:autoSpaceDN w:val="0"/>
        <w:adjustRightInd w:val="0"/>
        <w:spacing w:after="0" w:line="240" w:lineRule="auto"/>
        <w:jc w:val="center"/>
        <w:rPr>
          <w:rFonts w:cs="Arial"/>
          <w:b/>
          <w:bCs/>
          <w:sz w:val="32"/>
          <w:szCs w:val="32"/>
        </w:rPr>
      </w:pPr>
      <w:r w:rsidRPr="00371DB1">
        <w:rPr>
          <w:rFonts w:cs="Arial"/>
          <w:b/>
          <w:bCs/>
          <w:sz w:val="32"/>
          <w:szCs w:val="32"/>
        </w:rPr>
        <w:t>w ramach Regionalnego Programu Operacyjnego</w:t>
      </w:r>
    </w:p>
    <w:p w:rsidR="00A80908" w:rsidRPr="00371DB1" w:rsidRDefault="0028357C" w:rsidP="00A80908">
      <w:pPr>
        <w:jc w:val="center"/>
        <w:rPr>
          <w:rFonts w:cs="Arial"/>
          <w:b/>
          <w:bCs/>
          <w:sz w:val="32"/>
          <w:szCs w:val="32"/>
        </w:rPr>
      </w:pPr>
      <w:r w:rsidRPr="00371DB1">
        <w:rPr>
          <w:rFonts w:cs="Arial"/>
          <w:b/>
          <w:bCs/>
          <w:sz w:val="32"/>
          <w:szCs w:val="32"/>
        </w:rPr>
        <w:t>Województwa Świętokrzyskiego na lata 2014-2020</w:t>
      </w:r>
      <w:bookmarkEnd w:id="0"/>
    </w:p>
    <w:tbl>
      <w:tblPr>
        <w:tblW w:w="10881" w:type="dxa"/>
        <w:tblBorders>
          <w:top w:val="nil"/>
          <w:left w:val="nil"/>
          <w:bottom w:val="nil"/>
          <w:right w:val="nil"/>
        </w:tblBorders>
        <w:tblLayout w:type="fixed"/>
        <w:tblLook w:val="0000"/>
      </w:tblPr>
      <w:tblGrid>
        <w:gridCol w:w="10881"/>
      </w:tblGrid>
      <w:tr w:rsidR="00A80908" w:rsidRPr="00A80908" w:rsidTr="00371DB1">
        <w:trPr>
          <w:trHeight w:val="1280"/>
        </w:trPr>
        <w:tc>
          <w:tcPr>
            <w:tcW w:w="10881" w:type="dxa"/>
          </w:tcPr>
          <w:p w:rsidR="00A80908" w:rsidRPr="00371DB1" w:rsidRDefault="00A80908" w:rsidP="00730580">
            <w:pPr>
              <w:autoSpaceDE w:val="0"/>
              <w:autoSpaceDN w:val="0"/>
              <w:adjustRightInd w:val="0"/>
              <w:spacing w:after="0"/>
              <w:jc w:val="center"/>
              <w:rPr>
                <w:rFonts w:asciiTheme="minorHAnsi" w:hAnsiTheme="minorHAnsi"/>
                <w:b/>
                <w:bCs/>
                <w:color w:val="000000"/>
                <w:sz w:val="36"/>
                <w:szCs w:val="36"/>
                <w:lang w:eastAsia="pl-PL"/>
              </w:rPr>
            </w:pPr>
            <w:r w:rsidRPr="00371DB1">
              <w:rPr>
                <w:rFonts w:asciiTheme="minorHAnsi" w:hAnsiTheme="minorHAnsi"/>
                <w:b/>
                <w:bCs/>
                <w:color w:val="000000"/>
                <w:sz w:val="36"/>
                <w:szCs w:val="36"/>
                <w:lang w:eastAsia="pl-PL"/>
              </w:rPr>
              <w:t xml:space="preserve">Działanie </w:t>
            </w:r>
            <w:r w:rsidR="00371DB1" w:rsidRPr="00371DB1">
              <w:rPr>
                <w:rFonts w:cs="Arial"/>
                <w:b/>
                <w:sz w:val="36"/>
                <w:szCs w:val="36"/>
              </w:rPr>
              <w:t>3.1. Wytwarzanie i dystrybucja energii pochodzącej ze źródeł odnawialnych</w:t>
            </w:r>
          </w:p>
        </w:tc>
      </w:tr>
    </w:tbl>
    <w:p w:rsidR="0028357C" w:rsidRDefault="0028357C" w:rsidP="00A80908">
      <w:pPr>
        <w:rPr>
          <w:rFonts w:ascii="Arial" w:hAnsi="Arial" w:cs="Arial"/>
          <w:b/>
          <w:bCs/>
          <w:sz w:val="36"/>
          <w:szCs w:val="36"/>
        </w:rPr>
      </w:pPr>
    </w:p>
    <w:p w:rsidR="00B2260A" w:rsidRPr="00371DB1" w:rsidRDefault="00BE0AEB" w:rsidP="00371DB1">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28357C" w:rsidRDefault="002751BE" w:rsidP="0028357C">
      <w:pPr>
        <w:jc w:val="center"/>
        <w:rPr>
          <w:rFonts w:ascii="Arial" w:hAnsi="Arial" w:cs="Arial"/>
          <w:sz w:val="20"/>
          <w:szCs w:val="20"/>
        </w:rPr>
      </w:pPr>
      <w:proofErr w:type="spellStart"/>
      <w:r>
        <w:rPr>
          <w:rFonts w:ascii="Arial" w:hAnsi="Arial" w:cs="Arial"/>
          <w:sz w:val="20"/>
          <w:szCs w:val="20"/>
        </w:rPr>
        <w:t>Kielce</w:t>
      </w:r>
      <w:proofErr w:type="spellEnd"/>
      <w:r>
        <w:rPr>
          <w:rFonts w:ascii="Arial" w:hAnsi="Arial" w:cs="Arial"/>
          <w:sz w:val="20"/>
          <w:szCs w:val="20"/>
        </w:rPr>
        <w:t xml:space="preserve">, </w:t>
      </w:r>
      <w:r w:rsidR="00A80908">
        <w:rPr>
          <w:rFonts w:ascii="Arial" w:hAnsi="Arial" w:cs="Arial"/>
          <w:sz w:val="20"/>
          <w:szCs w:val="20"/>
        </w:rPr>
        <w:t>maj</w:t>
      </w:r>
      <w:r w:rsidR="007448E9">
        <w:rPr>
          <w:rFonts w:ascii="Arial" w:hAnsi="Arial" w:cs="Arial"/>
          <w:sz w:val="20"/>
          <w:szCs w:val="20"/>
        </w:rPr>
        <w:t xml:space="preserve"> 201</w:t>
      </w:r>
      <w:r w:rsidR="00371DB1">
        <w:rPr>
          <w:rFonts w:ascii="Arial" w:hAnsi="Arial" w:cs="Arial"/>
          <w:sz w:val="20"/>
          <w:szCs w:val="20"/>
        </w:rPr>
        <w:t>7</w:t>
      </w:r>
      <w:r w:rsidR="007448E9">
        <w:rPr>
          <w:rFonts w:ascii="Arial" w:hAnsi="Arial" w:cs="Arial"/>
          <w:sz w:val="20"/>
          <w:szCs w:val="20"/>
        </w:rPr>
        <w:t xml:space="preserve"> r.</w:t>
      </w:r>
      <w:r w:rsidR="0028357C" w:rsidRPr="00B2260A">
        <w:rPr>
          <w:rFonts w:ascii="Arial" w:hAnsi="Arial" w:cs="Arial"/>
          <w:sz w:val="20"/>
          <w:szCs w:val="20"/>
        </w:rPr>
        <w:t xml:space="preserve"> </w:t>
      </w:r>
    </w:p>
    <w:p w:rsidR="00043312" w:rsidRDefault="00043312">
      <w:pPr>
        <w:pStyle w:val="Nagwekspisutreci"/>
      </w:pPr>
      <w:r>
        <w:t>Zawartość</w:t>
      </w:r>
    </w:p>
    <w:p w:rsidR="00043312" w:rsidRPr="00043312" w:rsidRDefault="00043312" w:rsidP="00043312"/>
    <w:p w:rsidR="00A03572" w:rsidRDefault="0056663B">
      <w:pPr>
        <w:pStyle w:val="Spistreci1"/>
        <w:tabs>
          <w:tab w:val="right" w:leader="dot" w:pos="10467"/>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483399451" w:history="1">
        <w:r w:rsidR="00A03572" w:rsidRPr="00B9050D">
          <w:rPr>
            <w:rStyle w:val="Hipercze"/>
            <w:noProof/>
          </w:rPr>
          <w:t>Wstęp</w:t>
        </w:r>
        <w:r w:rsidR="00A03572">
          <w:rPr>
            <w:noProof/>
            <w:webHidden/>
          </w:rPr>
          <w:tab/>
        </w:r>
        <w:r>
          <w:rPr>
            <w:noProof/>
            <w:webHidden/>
          </w:rPr>
          <w:fldChar w:fldCharType="begin"/>
        </w:r>
        <w:r w:rsidR="00A03572">
          <w:rPr>
            <w:noProof/>
            <w:webHidden/>
          </w:rPr>
          <w:instrText xml:space="preserve"> PAGEREF _Toc483399451 \h </w:instrText>
        </w:r>
        <w:r>
          <w:rPr>
            <w:noProof/>
            <w:webHidden/>
          </w:rPr>
        </w:r>
        <w:r>
          <w:rPr>
            <w:noProof/>
            <w:webHidden/>
          </w:rPr>
          <w:fldChar w:fldCharType="separate"/>
        </w:r>
        <w:r w:rsidR="00A03572">
          <w:rPr>
            <w:noProof/>
            <w:webHidden/>
          </w:rPr>
          <w:t>4</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52" w:history="1">
        <w:r w:rsidR="00A03572" w:rsidRPr="00B9050D">
          <w:rPr>
            <w:rStyle w:val="Hipercze"/>
            <w:noProof/>
          </w:rPr>
          <w:t>Słownik pojęć i skrótów</w:t>
        </w:r>
        <w:r w:rsidR="00A03572">
          <w:rPr>
            <w:noProof/>
            <w:webHidden/>
          </w:rPr>
          <w:tab/>
        </w:r>
        <w:r>
          <w:rPr>
            <w:noProof/>
            <w:webHidden/>
          </w:rPr>
          <w:fldChar w:fldCharType="begin"/>
        </w:r>
        <w:r w:rsidR="00A03572">
          <w:rPr>
            <w:noProof/>
            <w:webHidden/>
          </w:rPr>
          <w:instrText xml:space="preserve"> PAGEREF _Toc483399452 \h </w:instrText>
        </w:r>
        <w:r>
          <w:rPr>
            <w:noProof/>
            <w:webHidden/>
          </w:rPr>
        </w:r>
        <w:r>
          <w:rPr>
            <w:noProof/>
            <w:webHidden/>
          </w:rPr>
          <w:fldChar w:fldCharType="separate"/>
        </w:r>
        <w:r w:rsidR="00A03572">
          <w:rPr>
            <w:noProof/>
            <w:webHidden/>
          </w:rPr>
          <w:t>6</w:t>
        </w:r>
        <w:r>
          <w:rPr>
            <w:noProof/>
            <w:webHidden/>
          </w:rPr>
          <w:fldChar w:fldCharType="end"/>
        </w:r>
      </w:hyperlink>
    </w:p>
    <w:p w:rsidR="00A03572" w:rsidRDefault="0056663B">
      <w:pPr>
        <w:pStyle w:val="Spistreci1"/>
        <w:tabs>
          <w:tab w:val="left" w:pos="440"/>
          <w:tab w:val="right" w:leader="dot" w:pos="10467"/>
        </w:tabs>
        <w:rPr>
          <w:rFonts w:asciiTheme="minorHAnsi" w:eastAsiaTheme="minorEastAsia" w:hAnsiTheme="minorHAnsi" w:cstheme="minorBidi"/>
          <w:noProof/>
          <w:lang w:eastAsia="pl-PL"/>
        </w:rPr>
      </w:pPr>
      <w:hyperlink w:anchor="_Toc483399453" w:history="1">
        <w:r w:rsidR="00A03572" w:rsidRPr="00B9050D">
          <w:rPr>
            <w:rStyle w:val="Hipercze"/>
            <w:noProof/>
          </w:rPr>
          <w:t>1.</w:t>
        </w:r>
        <w:r w:rsidR="00A03572">
          <w:rPr>
            <w:rFonts w:asciiTheme="minorHAnsi" w:eastAsiaTheme="minorEastAsia" w:hAnsiTheme="minorHAnsi" w:cstheme="minorBidi"/>
            <w:noProof/>
            <w:lang w:eastAsia="pl-PL"/>
          </w:rPr>
          <w:tab/>
        </w:r>
        <w:r w:rsidR="00A03572" w:rsidRPr="00B9050D">
          <w:rPr>
            <w:rStyle w:val="Hipercze"/>
            <w:noProof/>
          </w:rPr>
          <w:t>Identyfikacja projektu</w:t>
        </w:r>
        <w:r w:rsidR="00A03572">
          <w:rPr>
            <w:noProof/>
            <w:webHidden/>
          </w:rPr>
          <w:tab/>
        </w:r>
        <w:r>
          <w:rPr>
            <w:noProof/>
            <w:webHidden/>
          </w:rPr>
          <w:fldChar w:fldCharType="begin"/>
        </w:r>
        <w:r w:rsidR="00A03572">
          <w:rPr>
            <w:noProof/>
            <w:webHidden/>
          </w:rPr>
          <w:instrText xml:space="preserve"> PAGEREF _Toc483399453 \h </w:instrText>
        </w:r>
        <w:r>
          <w:rPr>
            <w:noProof/>
            <w:webHidden/>
          </w:rPr>
        </w:r>
        <w:r>
          <w:rPr>
            <w:noProof/>
            <w:webHidden/>
          </w:rPr>
          <w:fldChar w:fldCharType="separate"/>
        </w:r>
        <w:r w:rsidR="00A03572">
          <w:rPr>
            <w:noProof/>
            <w:webHidden/>
          </w:rPr>
          <w:t>12</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54" w:history="1">
        <w:r w:rsidR="00A03572" w:rsidRPr="00B9050D">
          <w:rPr>
            <w:rStyle w:val="Hipercze"/>
            <w:noProof/>
          </w:rPr>
          <w:t>1.1.</w:t>
        </w:r>
        <w:r w:rsidR="00A03572">
          <w:rPr>
            <w:rFonts w:asciiTheme="minorHAnsi" w:eastAsiaTheme="minorEastAsia" w:hAnsiTheme="minorHAnsi" w:cstheme="minorBidi"/>
            <w:noProof/>
            <w:lang w:eastAsia="pl-PL"/>
          </w:rPr>
          <w:tab/>
        </w:r>
        <w:r w:rsidR="00A03572" w:rsidRPr="00B9050D">
          <w:rPr>
            <w:rStyle w:val="Hipercze"/>
            <w:noProof/>
          </w:rPr>
          <w:t>Podstawowe informacje dotyczące Wnioskodawcy</w:t>
        </w:r>
        <w:r w:rsidR="00A03572">
          <w:rPr>
            <w:noProof/>
            <w:webHidden/>
          </w:rPr>
          <w:tab/>
        </w:r>
        <w:r>
          <w:rPr>
            <w:noProof/>
            <w:webHidden/>
          </w:rPr>
          <w:fldChar w:fldCharType="begin"/>
        </w:r>
        <w:r w:rsidR="00A03572">
          <w:rPr>
            <w:noProof/>
            <w:webHidden/>
          </w:rPr>
          <w:instrText xml:space="preserve"> PAGEREF _Toc483399454 \h </w:instrText>
        </w:r>
        <w:r>
          <w:rPr>
            <w:noProof/>
            <w:webHidden/>
          </w:rPr>
        </w:r>
        <w:r>
          <w:rPr>
            <w:noProof/>
            <w:webHidden/>
          </w:rPr>
          <w:fldChar w:fldCharType="separate"/>
        </w:r>
        <w:r w:rsidR="00A03572">
          <w:rPr>
            <w:noProof/>
            <w:webHidden/>
          </w:rPr>
          <w:t>12</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55" w:history="1">
        <w:r w:rsidR="00A03572" w:rsidRPr="00B9050D">
          <w:rPr>
            <w:rStyle w:val="Hipercze"/>
            <w:noProof/>
          </w:rPr>
          <w:t>1.2.</w:t>
        </w:r>
        <w:r w:rsidR="00A03572">
          <w:rPr>
            <w:rFonts w:asciiTheme="minorHAnsi" w:eastAsiaTheme="minorEastAsia" w:hAnsiTheme="minorHAnsi" w:cstheme="minorBidi"/>
            <w:noProof/>
            <w:lang w:eastAsia="pl-PL"/>
          </w:rPr>
          <w:tab/>
        </w:r>
        <w:r w:rsidR="00A03572" w:rsidRPr="00B9050D">
          <w:rPr>
            <w:rStyle w:val="Hipercze"/>
            <w:noProof/>
          </w:rPr>
          <w:t>Podstawowe dane o projekcie</w:t>
        </w:r>
        <w:r w:rsidR="00A03572">
          <w:rPr>
            <w:noProof/>
            <w:webHidden/>
          </w:rPr>
          <w:tab/>
        </w:r>
        <w:r>
          <w:rPr>
            <w:noProof/>
            <w:webHidden/>
          </w:rPr>
          <w:fldChar w:fldCharType="begin"/>
        </w:r>
        <w:r w:rsidR="00A03572">
          <w:rPr>
            <w:noProof/>
            <w:webHidden/>
          </w:rPr>
          <w:instrText xml:space="preserve"> PAGEREF _Toc483399455 \h </w:instrText>
        </w:r>
        <w:r>
          <w:rPr>
            <w:noProof/>
            <w:webHidden/>
          </w:rPr>
        </w:r>
        <w:r>
          <w:rPr>
            <w:noProof/>
            <w:webHidden/>
          </w:rPr>
          <w:fldChar w:fldCharType="separate"/>
        </w:r>
        <w:r w:rsidR="00A03572">
          <w:rPr>
            <w:noProof/>
            <w:webHidden/>
          </w:rPr>
          <w:t>13</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56" w:history="1">
        <w:r w:rsidR="00A03572" w:rsidRPr="00B9050D">
          <w:rPr>
            <w:rStyle w:val="Hipercze"/>
            <w:rFonts w:eastAsia="ArialNarrow,Bold"/>
            <w:noProof/>
          </w:rPr>
          <w:t>1.3.</w:t>
        </w:r>
        <w:r w:rsidR="00A03572">
          <w:rPr>
            <w:rFonts w:asciiTheme="minorHAnsi" w:eastAsiaTheme="minorEastAsia" w:hAnsiTheme="minorHAnsi" w:cstheme="minorBidi"/>
            <w:noProof/>
            <w:lang w:eastAsia="pl-PL"/>
          </w:rPr>
          <w:tab/>
        </w:r>
        <w:r w:rsidR="00A03572" w:rsidRPr="00B9050D">
          <w:rPr>
            <w:rStyle w:val="Hipercze"/>
            <w:rFonts w:eastAsia="ArialNarrow,Bold"/>
            <w:noProof/>
          </w:rPr>
          <w:t>Opis stanu projektowanego</w:t>
        </w:r>
        <w:r w:rsidR="00A03572">
          <w:rPr>
            <w:noProof/>
            <w:webHidden/>
          </w:rPr>
          <w:tab/>
        </w:r>
        <w:r>
          <w:rPr>
            <w:noProof/>
            <w:webHidden/>
          </w:rPr>
          <w:fldChar w:fldCharType="begin"/>
        </w:r>
        <w:r w:rsidR="00A03572">
          <w:rPr>
            <w:noProof/>
            <w:webHidden/>
          </w:rPr>
          <w:instrText xml:space="preserve"> PAGEREF _Toc483399456 \h </w:instrText>
        </w:r>
        <w:r>
          <w:rPr>
            <w:noProof/>
            <w:webHidden/>
          </w:rPr>
        </w:r>
        <w:r>
          <w:rPr>
            <w:noProof/>
            <w:webHidden/>
          </w:rPr>
          <w:fldChar w:fldCharType="separate"/>
        </w:r>
        <w:r w:rsidR="00A03572">
          <w:rPr>
            <w:noProof/>
            <w:webHidden/>
          </w:rPr>
          <w:t>13</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57" w:history="1">
        <w:r w:rsidR="00A03572" w:rsidRPr="00B9050D">
          <w:rPr>
            <w:rStyle w:val="Hipercze"/>
            <w:rFonts w:eastAsia="ArialNarrow,Bold"/>
            <w:noProof/>
          </w:rPr>
          <w:t>1.4.</w:t>
        </w:r>
        <w:r w:rsidR="00A03572">
          <w:rPr>
            <w:rFonts w:asciiTheme="minorHAnsi" w:eastAsiaTheme="minorEastAsia" w:hAnsiTheme="minorHAnsi" w:cstheme="minorBidi"/>
            <w:noProof/>
            <w:lang w:eastAsia="pl-PL"/>
          </w:rPr>
          <w:tab/>
        </w:r>
        <w:r w:rsidR="00A03572" w:rsidRPr="00B9050D">
          <w:rPr>
            <w:rStyle w:val="Hipercze"/>
            <w:rFonts w:eastAsia="ArialNarrow,Bold"/>
            <w:noProof/>
          </w:rPr>
          <w:t>Pomoc publiczna, określenie kosztów kwalifikowanych</w:t>
        </w:r>
        <w:r w:rsidR="00A03572">
          <w:rPr>
            <w:noProof/>
            <w:webHidden/>
          </w:rPr>
          <w:tab/>
        </w:r>
        <w:r>
          <w:rPr>
            <w:noProof/>
            <w:webHidden/>
          </w:rPr>
          <w:fldChar w:fldCharType="begin"/>
        </w:r>
        <w:r w:rsidR="00A03572">
          <w:rPr>
            <w:noProof/>
            <w:webHidden/>
          </w:rPr>
          <w:instrText xml:space="preserve"> PAGEREF _Toc483399457 \h </w:instrText>
        </w:r>
        <w:r>
          <w:rPr>
            <w:noProof/>
            <w:webHidden/>
          </w:rPr>
        </w:r>
        <w:r>
          <w:rPr>
            <w:noProof/>
            <w:webHidden/>
          </w:rPr>
          <w:fldChar w:fldCharType="separate"/>
        </w:r>
        <w:r w:rsidR="00A03572">
          <w:rPr>
            <w:noProof/>
            <w:webHidden/>
          </w:rPr>
          <w:t>15</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58" w:history="1">
        <w:r w:rsidR="00A03572" w:rsidRPr="00B9050D">
          <w:rPr>
            <w:rStyle w:val="Hipercze"/>
            <w:noProof/>
          </w:rPr>
          <w:t>1.4.1. Wyliczanie wydatków kwalifikowanych z uwzględnieniem wartości tzw. „inwestycji referencyjnej”</w:t>
        </w:r>
        <w:r w:rsidR="00A03572">
          <w:rPr>
            <w:noProof/>
            <w:webHidden/>
          </w:rPr>
          <w:tab/>
        </w:r>
        <w:r>
          <w:rPr>
            <w:noProof/>
            <w:webHidden/>
          </w:rPr>
          <w:fldChar w:fldCharType="begin"/>
        </w:r>
        <w:r w:rsidR="00A03572">
          <w:rPr>
            <w:noProof/>
            <w:webHidden/>
          </w:rPr>
          <w:instrText xml:space="preserve"> PAGEREF _Toc483399458 \h </w:instrText>
        </w:r>
        <w:r>
          <w:rPr>
            <w:noProof/>
            <w:webHidden/>
          </w:rPr>
        </w:r>
        <w:r>
          <w:rPr>
            <w:noProof/>
            <w:webHidden/>
          </w:rPr>
          <w:fldChar w:fldCharType="separate"/>
        </w:r>
        <w:r w:rsidR="00A03572">
          <w:rPr>
            <w:noProof/>
            <w:webHidden/>
          </w:rPr>
          <w:t>17</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59" w:history="1">
        <w:r w:rsidR="00A03572" w:rsidRPr="00B9050D">
          <w:rPr>
            <w:rStyle w:val="Hipercze"/>
            <w:rFonts w:eastAsia="ArialNarrow,Bold"/>
            <w:noProof/>
          </w:rPr>
          <w:t>1.5.</w:t>
        </w:r>
        <w:r w:rsidR="00A03572">
          <w:rPr>
            <w:rFonts w:asciiTheme="minorHAnsi" w:eastAsiaTheme="minorEastAsia" w:hAnsiTheme="minorHAnsi" w:cstheme="minorBidi"/>
            <w:noProof/>
            <w:lang w:eastAsia="pl-PL"/>
          </w:rPr>
          <w:tab/>
        </w:r>
        <w:r w:rsidR="00A03572" w:rsidRPr="00B9050D">
          <w:rPr>
            <w:rStyle w:val="Hipercze"/>
            <w:rFonts w:eastAsia="ArialNarrow,Bold"/>
            <w:noProof/>
          </w:rPr>
          <w:t>Źródła finansowania projektu</w:t>
        </w:r>
        <w:r w:rsidR="00A03572">
          <w:rPr>
            <w:noProof/>
            <w:webHidden/>
          </w:rPr>
          <w:tab/>
        </w:r>
        <w:r>
          <w:rPr>
            <w:noProof/>
            <w:webHidden/>
          </w:rPr>
          <w:fldChar w:fldCharType="begin"/>
        </w:r>
        <w:r w:rsidR="00A03572">
          <w:rPr>
            <w:noProof/>
            <w:webHidden/>
          </w:rPr>
          <w:instrText xml:space="preserve"> PAGEREF _Toc483399459 \h </w:instrText>
        </w:r>
        <w:r>
          <w:rPr>
            <w:noProof/>
            <w:webHidden/>
          </w:rPr>
        </w:r>
        <w:r>
          <w:rPr>
            <w:noProof/>
            <w:webHidden/>
          </w:rPr>
          <w:fldChar w:fldCharType="separate"/>
        </w:r>
        <w:r w:rsidR="00A03572">
          <w:rPr>
            <w:noProof/>
            <w:webHidden/>
          </w:rPr>
          <w:t>19</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60" w:history="1">
        <w:r w:rsidR="00A03572" w:rsidRPr="00B9050D">
          <w:rPr>
            <w:rStyle w:val="Hipercze"/>
            <w:noProof/>
          </w:rPr>
          <w:t>1.6.</w:t>
        </w:r>
        <w:r w:rsidR="00A03572">
          <w:rPr>
            <w:rFonts w:asciiTheme="minorHAnsi" w:eastAsiaTheme="minorEastAsia" w:hAnsiTheme="minorHAnsi" w:cstheme="minorBidi"/>
            <w:noProof/>
            <w:lang w:eastAsia="pl-PL"/>
          </w:rPr>
          <w:tab/>
        </w:r>
        <w:r w:rsidR="00A03572" w:rsidRPr="00B9050D">
          <w:rPr>
            <w:rStyle w:val="Hipercze"/>
            <w:noProof/>
          </w:rPr>
          <w:t>Uwagi i komentarze własne beneficjenta</w:t>
        </w:r>
        <w:r w:rsidR="00A03572">
          <w:rPr>
            <w:noProof/>
            <w:webHidden/>
          </w:rPr>
          <w:tab/>
        </w:r>
        <w:r>
          <w:rPr>
            <w:noProof/>
            <w:webHidden/>
          </w:rPr>
          <w:fldChar w:fldCharType="begin"/>
        </w:r>
        <w:r w:rsidR="00A03572">
          <w:rPr>
            <w:noProof/>
            <w:webHidden/>
          </w:rPr>
          <w:instrText xml:space="preserve"> PAGEREF _Toc483399460 \h </w:instrText>
        </w:r>
        <w:r>
          <w:rPr>
            <w:noProof/>
            <w:webHidden/>
          </w:rPr>
        </w:r>
        <w:r>
          <w:rPr>
            <w:noProof/>
            <w:webHidden/>
          </w:rPr>
          <w:fldChar w:fldCharType="separate"/>
        </w:r>
        <w:r w:rsidR="00A03572">
          <w:rPr>
            <w:noProof/>
            <w:webHidden/>
          </w:rPr>
          <w:t>19</w:t>
        </w:r>
        <w:r>
          <w:rPr>
            <w:noProof/>
            <w:webHidden/>
          </w:rPr>
          <w:fldChar w:fldCharType="end"/>
        </w:r>
      </w:hyperlink>
    </w:p>
    <w:p w:rsidR="00A03572" w:rsidRDefault="0056663B">
      <w:pPr>
        <w:pStyle w:val="Spistreci1"/>
        <w:tabs>
          <w:tab w:val="left" w:pos="440"/>
          <w:tab w:val="right" w:leader="dot" w:pos="10467"/>
        </w:tabs>
        <w:rPr>
          <w:rFonts w:asciiTheme="minorHAnsi" w:eastAsiaTheme="minorEastAsia" w:hAnsiTheme="minorHAnsi" w:cstheme="minorBidi"/>
          <w:noProof/>
          <w:lang w:eastAsia="pl-PL"/>
        </w:rPr>
      </w:pPr>
      <w:hyperlink w:anchor="_Toc483399461" w:history="1">
        <w:r w:rsidR="00A03572" w:rsidRPr="00B9050D">
          <w:rPr>
            <w:rStyle w:val="Hipercze"/>
            <w:noProof/>
          </w:rPr>
          <w:t>2.</w:t>
        </w:r>
        <w:r w:rsidR="00A03572">
          <w:rPr>
            <w:rFonts w:asciiTheme="minorHAnsi" w:eastAsiaTheme="minorEastAsia" w:hAnsiTheme="minorHAnsi" w:cstheme="minorBidi"/>
            <w:noProof/>
            <w:lang w:eastAsia="pl-PL"/>
          </w:rPr>
          <w:tab/>
        </w:r>
        <w:r w:rsidR="00A03572" w:rsidRPr="00B9050D">
          <w:rPr>
            <w:rStyle w:val="Hipercze"/>
            <w:noProof/>
          </w:rPr>
          <w:t>Definicja celów projektu</w:t>
        </w:r>
        <w:r w:rsidR="00A03572">
          <w:rPr>
            <w:noProof/>
            <w:webHidden/>
          </w:rPr>
          <w:tab/>
        </w:r>
        <w:r>
          <w:rPr>
            <w:noProof/>
            <w:webHidden/>
          </w:rPr>
          <w:fldChar w:fldCharType="begin"/>
        </w:r>
        <w:r w:rsidR="00A03572">
          <w:rPr>
            <w:noProof/>
            <w:webHidden/>
          </w:rPr>
          <w:instrText xml:space="preserve"> PAGEREF _Toc483399461 \h </w:instrText>
        </w:r>
        <w:r>
          <w:rPr>
            <w:noProof/>
            <w:webHidden/>
          </w:rPr>
        </w:r>
        <w:r>
          <w:rPr>
            <w:noProof/>
            <w:webHidden/>
          </w:rPr>
          <w:fldChar w:fldCharType="separate"/>
        </w:r>
        <w:r w:rsidR="00A03572">
          <w:rPr>
            <w:noProof/>
            <w:webHidden/>
          </w:rPr>
          <w:t>19</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62" w:history="1">
        <w:r w:rsidR="00A03572" w:rsidRPr="00B9050D">
          <w:rPr>
            <w:rStyle w:val="Hipercze"/>
            <w:noProof/>
          </w:rPr>
          <w:t>2.1.</w:t>
        </w:r>
        <w:r w:rsidR="00A03572">
          <w:rPr>
            <w:rFonts w:asciiTheme="minorHAnsi" w:eastAsiaTheme="minorEastAsia" w:hAnsiTheme="minorHAnsi" w:cstheme="minorBidi"/>
            <w:noProof/>
            <w:lang w:eastAsia="pl-PL"/>
          </w:rPr>
          <w:tab/>
        </w:r>
        <w:r w:rsidR="00A03572" w:rsidRPr="00B9050D">
          <w:rPr>
            <w:rStyle w:val="Hipercze"/>
            <w:noProof/>
          </w:rPr>
          <w:t>Wskaźniki realizacji celów projektu</w:t>
        </w:r>
        <w:r w:rsidR="00A03572">
          <w:rPr>
            <w:noProof/>
            <w:webHidden/>
          </w:rPr>
          <w:tab/>
        </w:r>
        <w:r>
          <w:rPr>
            <w:noProof/>
            <w:webHidden/>
          </w:rPr>
          <w:fldChar w:fldCharType="begin"/>
        </w:r>
        <w:r w:rsidR="00A03572">
          <w:rPr>
            <w:noProof/>
            <w:webHidden/>
          </w:rPr>
          <w:instrText xml:space="preserve"> PAGEREF _Toc483399462 \h </w:instrText>
        </w:r>
        <w:r>
          <w:rPr>
            <w:noProof/>
            <w:webHidden/>
          </w:rPr>
        </w:r>
        <w:r>
          <w:rPr>
            <w:noProof/>
            <w:webHidden/>
          </w:rPr>
          <w:fldChar w:fldCharType="separate"/>
        </w:r>
        <w:r w:rsidR="00A03572">
          <w:rPr>
            <w:noProof/>
            <w:webHidden/>
          </w:rPr>
          <w:t>20</w:t>
        </w:r>
        <w:r>
          <w:rPr>
            <w:noProof/>
            <w:webHidden/>
          </w:rPr>
          <w:fldChar w:fldCharType="end"/>
        </w:r>
      </w:hyperlink>
    </w:p>
    <w:p w:rsidR="00A03572" w:rsidRDefault="0056663B">
      <w:pPr>
        <w:pStyle w:val="Spistreci1"/>
        <w:tabs>
          <w:tab w:val="left" w:pos="440"/>
          <w:tab w:val="right" w:leader="dot" w:pos="10467"/>
        </w:tabs>
        <w:rPr>
          <w:rFonts w:asciiTheme="minorHAnsi" w:eastAsiaTheme="minorEastAsia" w:hAnsiTheme="minorHAnsi" w:cstheme="minorBidi"/>
          <w:noProof/>
          <w:lang w:eastAsia="pl-PL"/>
        </w:rPr>
      </w:pPr>
      <w:hyperlink w:anchor="_Toc483399463" w:history="1">
        <w:r w:rsidR="00A03572" w:rsidRPr="00B9050D">
          <w:rPr>
            <w:rStyle w:val="Hipercze"/>
            <w:rFonts w:cs="Arial"/>
            <w:noProof/>
          </w:rPr>
          <w:t>3.</w:t>
        </w:r>
        <w:r w:rsidR="00A03572">
          <w:rPr>
            <w:rFonts w:asciiTheme="minorHAnsi" w:eastAsiaTheme="minorEastAsia" w:hAnsiTheme="minorHAnsi" w:cstheme="minorBidi"/>
            <w:noProof/>
            <w:lang w:eastAsia="pl-PL"/>
          </w:rPr>
          <w:tab/>
        </w:r>
        <w:r w:rsidR="00A03572" w:rsidRPr="00B9050D">
          <w:rPr>
            <w:rStyle w:val="Hipercze"/>
            <w:noProof/>
          </w:rPr>
          <w:t>Komplementarność i spójność projektu z innymi przedsięwzięciami oraz zgodność z innymi programami, strategiami branżowymi</w:t>
        </w:r>
        <w:r w:rsidR="00A03572">
          <w:rPr>
            <w:noProof/>
            <w:webHidden/>
          </w:rPr>
          <w:tab/>
        </w:r>
        <w:r>
          <w:rPr>
            <w:noProof/>
            <w:webHidden/>
          </w:rPr>
          <w:fldChar w:fldCharType="begin"/>
        </w:r>
        <w:r w:rsidR="00A03572">
          <w:rPr>
            <w:noProof/>
            <w:webHidden/>
          </w:rPr>
          <w:instrText xml:space="preserve"> PAGEREF _Toc483399463 \h </w:instrText>
        </w:r>
        <w:r>
          <w:rPr>
            <w:noProof/>
            <w:webHidden/>
          </w:rPr>
        </w:r>
        <w:r>
          <w:rPr>
            <w:noProof/>
            <w:webHidden/>
          </w:rPr>
          <w:fldChar w:fldCharType="separate"/>
        </w:r>
        <w:r w:rsidR="00A03572">
          <w:rPr>
            <w:noProof/>
            <w:webHidden/>
          </w:rPr>
          <w:t>21</w:t>
        </w:r>
        <w:r>
          <w:rPr>
            <w:noProof/>
            <w:webHidden/>
          </w:rPr>
          <w:fldChar w:fldCharType="end"/>
        </w:r>
      </w:hyperlink>
    </w:p>
    <w:p w:rsidR="00A03572" w:rsidRDefault="0056663B">
      <w:pPr>
        <w:pStyle w:val="Spistreci1"/>
        <w:tabs>
          <w:tab w:val="left" w:pos="440"/>
          <w:tab w:val="right" w:leader="dot" w:pos="10467"/>
        </w:tabs>
        <w:rPr>
          <w:rFonts w:asciiTheme="minorHAnsi" w:eastAsiaTheme="minorEastAsia" w:hAnsiTheme="minorHAnsi" w:cstheme="minorBidi"/>
          <w:noProof/>
          <w:lang w:eastAsia="pl-PL"/>
        </w:rPr>
      </w:pPr>
      <w:hyperlink w:anchor="_Toc483399464" w:history="1">
        <w:r w:rsidR="00A03572" w:rsidRPr="00B9050D">
          <w:rPr>
            <w:rStyle w:val="Hipercze"/>
            <w:noProof/>
          </w:rPr>
          <w:t>4.</w:t>
        </w:r>
        <w:r w:rsidR="00A03572">
          <w:rPr>
            <w:rFonts w:asciiTheme="minorHAnsi" w:eastAsiaTheme="minorEastAsia" w:hAnsiTheme="minorHAnsi" w:cstheme="minorBidi"/>
            <w:noProof/>
            <w:lang w:eastAsia="pl-PL"/>
          </w:rPr>
          <w:tab/>
        </w:r>
        <w:r w:rsidR="00A03572" w:rsidRPr="00B9050D">
          <w:rPr>
            <w:rStyle w:val="Hipercze"/>
            <w:noProof/>
          </w:rPr>
          <w:t>Wykonalność prawna projektu</w:t>
        </w:r>
        <w:r w:rsidR="00A03572">
          <w:rPr>
            <w:noProof/>
            <w:webHidden/>
          </w:rPr>
          <w:tab/>
        </w:r>
        <w:r>
          <w:rPr>
            <w:noProof/>
            <w:webHidden/>
          </w:rPr>
          <w:fldChar w:fldCharType="begin"/>
        </w:r>
        <w:r w:rsidR="00A03572">
          <w:rPr>
            <w:noProof/>
            <w:webHidden/>
          </w:rPr>
          <w:instrText xml:space="preserve"> PAGEREF _Toc483399464 \h </w:instrText>
        </w:r>
        <w:r>
          <w:rPr>
            <w:noProof/>
            <w:webHidden/>
          </w:rPr>
        </w:r>
        <w:r>
          <w:rPr>
            <w:noProof/>
            <w:webHidden/>
          </w:rPr>
          <w:fldChar w:fldCharType="separate"/>
        </w:r>
        <w:r w:rsidR="00A03572">
          <w:rPr>
            <w:noProof/>
            <w:webHidden/>
          </w:rPr>
          <w:t>21</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65" w:history="1">
        <w:r w:rsidR="00A03572" w:rsidRPr="00B9050D">
          <w:rPr>
            <w:rStyle w:val="Hipercze"/>
            <w:noProof/>
          </w:rPr>
          <w:t>4.1.</w:t>
        </w:r>
        <w:r w:rsidR="00A03572">
          <w:rPr>
            <w:rFonts w:asciiTheme="minorHAnsi" w:eastAsiaTheme="minorEastAsia" w:hAnsiTheme="minorHAnsi" w:cstheme="minorBidi"/>
            <w:noProof/>
            <w:lang w:eastAsia="pl-PL"/>
          </w:rPr>
          <w:tab/>
        </w:r>
        <w:r w:rsidR="00A03572" w:rsidRPr="00B9050D">
          <w:rPr>
            <w:rStyle w:val="Hipercze"/>
            <w:noProof/>
          </w:rPr>
          <w:t>Analiza prawna</w:t>
        </w:r>
        <w:r w:rsidR="00A03572">
          <w:rPr>
            <w:noProof/>
            <w:webHidden/>
          </w:rPr>
          <w:tab/>
        </w:r>
        <w:r>
          <w:rPr>
            <w:noProof/>
            <w:webHidden/>
          </w:rPr>
          <w:fldChar w:fldCharType="begin"/>
        </w:r>
        <w:r w:rsidR="00A03572">
          <w:rPr>
            <w:noProof/>
            <w:webHidden/>
          </w:rPr>
          <w:instrText xml:space="preserve"> PAGEREF _Toc483399465 \h </w:instrText>
        </w:r>
        <w:r>
          <w:rPr>
            <w:noProof/>
            <w:webHidden/>
          </w:rPr>
        </w:r>
        <w:r>
          <w:rPr>
            <w:noProof/>
            <w:webHidden/>
          </w:rPr>
          <w:fldChar w:fldCharType="separate"/>
        </w:r>
        <w:r w:rsidR="00A03572">
          <w:rPr>
            <w:noProof/>
            <w:webHidden/>
          </w:rPr>
          <w:t>21</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66" w:history="1">
        <w:r w:rsidR="00A03572" w:rsidRPr="00B9050D">
          <w:rPr>
            <w:rStyle w:val="Hipercze"/>
            <w:noProof/>
          </w:rPr>
          <w:t>4.2.</w:t>
        </w:r>
        <w:r w:rsidR="00A03572">
          <w:rPr>
            <w:rFonts w:asciiTheme="minorHAnsi" w:eastAsiaTheme="minorEastAsia" w:hAnsiTheme="minorHAnsi" w:cstheme="minorBidi"/>
            <w:noProof/>
            <w:lang w:eastAsia="pl-PL"/>
          </w:rPr>
          <w:tab/>
        </w:r>
        <w:r w:rsidR="00A03572" w:rsidRPr="00B9050D">
          <w:rPr>
            <w:rStyle w:val="Hipercze"/>
            <w:noProof/>
          </w:rPr>
          <w:t>Analiza trwałości</w:t>
        </w:r>
        <w:r w:rsidR="00A03572">
          <w:rPr>
            <w:noProof/>
            <w:webHidden/>
          </w:rPr>
          <w:tab/>
        </w:r>
        <w:r>
          <w:rPr>
            <w:noProof/>
            <w:webHidden/>
          </w:rPr>
          <w:fldChar w:fldCharType="begin"/>
        </w:r>
        <w:r w:rsidR="00A03572">
          <w:rPr>
            <w:noProof/>
            <w:webHidden/>
          </w:rPr>
          <w:instrText xml:space="preserve"> PAGEREF _Toc483399466 \h </w:instrText>
        </w:r>
        <w:r>
          <w:rPr>
            <w:noProof/>
            <w:webHidden/>
          </w:rPr>
        </w:r>
        <w:r>
          <w:rPr>
            <w:noProof/>
            <w:webHidden/>
          </w:rPr>
          <w:fldChar w:fldCharType="separate"/>
        </w:r>
        <w:r w:rsidR="00A03572">
          <w:rPr>
            <w:noProof/>
            <w:webHidden/>
          </w:rPr>
          <w:t>22</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67" w:history="1">
        <w:r w:rsidR="00A03572" w:rsidRPr="00B9050D">
          <w:rPr>
            <w:rStyle w:val="Hipercze"/>
            <w:noProof/>
          </w:rPr>
          <w:t>4.3.</w:t>
        </w:r>
        <w:r w:rsidR="00A03572">
          <w:rPr>
            <w:rFonts w:asciiTheme="minorHAnsi" w:eastAsiaTheme="minorEastAsia" w:hAnsiTheme="minorHAnsi" w:cstheme="minorBidi"/>
            <w:noProof/>
            <w:lang w:eastAsia="pl-PL"/>
          </w:rPr>
          <w:tab/>
        </w:r>
        <w:r w:rsidR="00A03572" w:rsidRPr="00B9050D">
          <w:rPr>
            <w:rStyle w:val="Hipercze"/>
            <w:noProof/>
          </w:rPr>
          <w:t>Harmonogram wdrożenia projektu</w:t>
        </w:r>
        <w:r w:rsidR="00A03572">
          <w:rPr>
            <w:noProof/>
            <w:webHidden/>
          </w:rPr>
          <w:tab/>
        </w:r>
        <w:r>
          <w:rPr>
            <w:noProof/>
            <w:webHidden/>
          </w:rPr>
          <w:fldChar w:fldCharType="begin"/>
        </w:r>
        <w:r w:rsidR="00A03572">
          <w:rPr>
            <w:noProof/>
            <w:webHidden/>
          </w:rPr>
          <w:instrText xml:space="preserve"> PAGEREF _Toc483399467 \h </w:instrText>
        </w:r>
        <w:r>
          <w:rPr>
            <w:noProof/>
            <w:webHidden/>
          </w:rPr>
        </w:r>
        <w:r>
          <w:rPr>
            <w:noProof/>
            <w:webHidden/>
          </w:rPr>
          <w:fldChar w:fldCharType="separate"/>
        </w:r>
        <w:r w:rsidR="00A03572">
          <w:rPr>
            <w:noProof/>
            <w:webHidden/>
          </w:rPr>
          <w:t>23</w:t>
        </w:r>
        <w:r>
          <w:rPr>
            <w:noProof/>
            <w:webHidden/>
          </w:rPr>
          <w:fldChar w:fldCharType="end"/>
        </w:r>
      </w:hyperlink>
    </w:p>
    <w:p w:rsidR="00A03572" w:rsidRDefault="0056663B">
      <w:pPr>
        <w:pStyle w:val="Spistreci1"/>
        <w:tabs>
          <w:tab w:val="left" w:pos="440"/>
          <w:tab w:val="right" w:leader="dot" w:pos="10467"/>
        </w:tabs>
        <w:rPr>
          <w:rFonts w:asciiTheme="minorHAnsi" w:eastAsiaTheme="minorEastAsia" w:hAnsiTheme="minorHAnsi" w:cstheme="minorBidi"/>
          <w:noProof/>
          <w:lang w:eastAsia="pl-PL"/>
        </w:rPr>
      </w:pPr>
      <w:hyperlink w:anchor="_Toc483399468" w:history="1">
        <w:r w:rsidR="00A03572" w:rsidRPr="00B9050D">
          <w:rPr>
            <w:rStyle w:val="Hipercze"/>
            <w:noProof/>
          </w:rPr>
          <w:t>5.</w:t>
        </w:r>
        <w:r w:rsidR="00A03572">
          <w:rPr>
            <w:rFonts w:asciiTheme="minorHAnsi" w:eastAsiaTheme="minorEastAsia" w:hAnsiTheme="minorHAnsi" w:cstheme="minorBidi"/>
            <w:noProof/>
            <w:lang w:eastAsia="pl-PL"/>
          </w:rPr>
          <w:tab/>
        </w:r>
        <w:r w:rsidR="00A03572" w:rsidRPr="00B9050D">
          <w:rPr>
            <w:rStyle w:val="Hipercze"/>
            <w:noProof/>
          </w:rPr>
          <w:t>Analiza wykonalności, analiza opcji</w:t>
        </w:r>
        <w:r w:rsidR="00A03572">
          <w:rPr>
            <w:noProof/>
            <w:webHidden/>
          </w:rPr>
          <w:tab/>
        </w:r>
        <w:r>
          <w:rPr>
            <w:noProof/>
            <w:webHidden/>
          </w:rPr>
          <w:fldChar w:fldCharType="begin"/>
        </w:r>
        <w:r w:rsidR="00A03572">
          <w:rPr>
            <w:noProof/>
            <w:webHidden/>
          </w:rPr>
          <w:instrText xml:space="preserve"> PAGEREF _Toc483399468 \h </w:instrText>
        </w:r>
        <w:r>
          <w:rPr>
            <w:noProof/>
            <w:webHidden/>
          </w:rPr>
        </w:r>
        <w:r>
          <w:rPr>
            <w:noProof/>
            <w:webHidden/>
          </w:rPr>
          <w:fldChar w:fldCharType="separate"/>
        </w:r>
        <w:r w:rsidR="00A03572">
          <w:rPr>
            <w:noProof/>
            <w:webHidden/>
          </w:rPr>
          <w:t>23</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69" w:history="1">
        <w:r w:rsidR="00A03572" w:rsidRPr="00B9050D">
          <w:rPr>
            <w:rStyle w:val="Hipercze"/>
            <w:noProof/>
          </w:rPr>
          <w:t>5.1.</w:t>
        </w:r>
        <w:r w:rsidR="00A03572">
          <w:rPr>
            <w:rFonts w:asciiTheme="minorHAnsi" w:eastAsiaTheme="minorEastAsia" w:hAnsiTheme="minorHAnsi" w:cstheme="minorBidi"/>
            <w:noProof/>
            <w:lang w:eastAsia="pl-PL"/>
          </w:rPr>
          <w:tab/>
        </w:r>
        <w:r w:rsidR="00A03572" w:rsidRPr="00B9050D">
          <w:rPr>
            <w:rStyle w:val="Hipercze"/>
            <w:noProof/>
          </w:rPr>
          <w:t>Analiza wykonalności</w:t>
        </w:r>
        <w:r w:rsidR="00A03572">
          <w:rPr>
            <w:noProof/>
            <w:webHidden/>
          </w:rPr>
          <w:tab/>
        </w:r>
        <w:r>
          <w:rPr>
            <w:noProof/>
            <w:webHidden/>
          </w:rPr>
          <w:fldChar w:fldCharType="begin"/>
        </w:r>
        <w:r w:rsidR="00A03572">
          <w:rPr>
            <w:noProof/>
            <w:webHidden/>
          </w:rPr>
          <w:instrText xml:space="preserve"> PAGEREF _Toc483399469 \h </w:instrText>
        </w:r>
        <w:r>
          <w:rPr>
            <w:noProof/>
            <w:webHidden/>
          </w:rPr>
        </w:r>
        <w:r>
          <w:rPr>
            <w:noProof/>
            <w:webHidden/>
          </w:rPr>
          <w:fldChar w:fldCharType="separate"/>
        </w:r>
        <w:r w:rsidR="00A03572">
          <w:rPr>
            <w:noProof/>
            <w:webHidden/>
          </w:rPr>
          <w:t>25</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70" w:history="1">
        <w:r w:rsidR="00A03572" w:rsidRPr="00B9050D">
          <w:rPr>
            <w:rStyle w:val="Hipercze"/>
            <w:noProof/>
          </w:rPr>
          <w:t>5.2.</w:t>
        </w:r>
        <w:r w:rsidR="00A03572">
          <w:rPr>
            <w:rFonts w:asciiTheme="minorHAnsi" w:eastAsiaTheme="minorEastAsia" w:hAnsiTheme="minorHAnsi" w:cstheme="minorBidi"/>
            <w:noProof/>
            <w:lang w:eastAsia="pl-PL"/>
          </w:rPr>
          <w:tab/>
        </w:r>
        <w:r w:rsidR="00A03572" w:rsidRPr="00B9050D">
          <w:rPr>
            <w:rStyle w:val="Hipercze"/>
            <w:noProof/>
          </w:rPr>
          <w:t>Analiza opcji (rozwiązań alternatywnych)</w:t>
        </w:r>
        <w:r w:rsidR="00A03572">
          <w:rPr>
            <w:noProof/>
            <w:webHidden/>
          </w:rPr>
          <w:tab/>
        </w:r>
        <w:r>
          <w:rPr>
            <w:noProof/>
            <w:webHidden/>
          </w:rPr>
          <w:fldChar w:fldCharType="begin"/>
        </w:r>
        <w:r w:rsidR="00A03572">
          <w:rPr>
            <w:noProof/>
            <w:webHidden/>
          </w:rPr>
          <w:instrText xml:space="preserve"> PAGEREF _Toc483399470 \h </w:instrText>
        </w:r>
        <w:r>
          <w:rPr>
            <w:noProof/>
            <w:webHidden/>
          </w:rPr>
        </w:r>
        <w:r>
          <w:rPr>
            <w:noProof/>
            <w:webHidden/>
          </w:rPr>
          <w:fldChar w:fldCharType="separate"/>
        </w:r>
        <w:r w:rsidR="00A03572">
          <w:rPr>
            <w:noProof/>
            <w:webHidden/>
          </w:rPr>
          <w:t>25</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71" w:history="1">
        <w:r w:rsidR="00A03572" w:rsidRPr="00B9050D">
          <w:rPr>
            <w:rStyle w:val="Hipercze"/>
            <w:noProof/>
          </w:rPr>
          <w:t>5.3.</w:t>
        </w:r>
        <w:r w:rsidR="00A03572">
          <w:rPr>
            <w:rFonts w:asciiTheme="minorHAnsi" w:eastAsiaTheme="minorEastAsia" w:hAnsiTheme="minorHAnsi" w:cstheme="minorBidi"/>
            <w:noProof/>
            <w:lang w:eastAsia="pl-PL"/>
          </w:rPr>
          <w:tab/>
        </w:r>
        <w:r w:rsidR="00A03572" w:rsidRPr="00B9050D">
          <w:rPr>
            <w:rStyle w:val="Hipercze"/>
            <w:noProof/>
          </w:rPr>
          <w:t>Zastosowane rozwiązanie</w:t>
        </w:r>
        <w:r w:rsidR="00A03572">
          <w:rPr>
            <w:noProof/>
            <w:webHidden/>
          </w:rPr>
          <w:tab/>
        </w:r>
        <w:r>
          <w:rPr>
            <w:noProof/>
            <w:webHidden/>
          </w:rPr>
          <w:fldChar w:fldCharType="begin"/>
        </w:r>
        <w:r w:rsidR="00A03572">
          <w:rPr>
            <w:noProof/>
            <w:webHidden/>
          </w:rPr>
          <w:instrText xml:space="preserve"> PAGEREF _Toc483399471 \h </w:instrText>
        </w:r>
        <w:r>
          <w:rPr>
            <w:noProof/>
            <w:webHidden/>
          </w:rPr>
        </w:r>
        <w:r>
          <w:rPr>
            <w:noProof/>
            <w:webHidden/>
          </w:rPr>
          <w:fldChar w:fldCharType="separate"/>
        </w:r>
        <w:r w:rsidR="00A03572">
          <w:rPr>
            <w:noProof/>
            <w:webHidden/>
          </w:rPr>
          <w:t>26</w:t>
        </w:r>
        <w:r>
          <w:rPr>
            <w:noProof/>
            <w:webHidden/>
          </w:rPr>
          <w:fldChar w:fldCharType="end"/>
        </w:r>
      </w:hyperlink>
    </w:p>
    <w:p w:rsidR="00A03572" w:rsidRDefault="0056663B">
      <w:pPr>
        <w:pStyle w:val="Spistreci1"/>
        <w:tabs>
          <w:tab w:val="left" w:pos="440"/>
          <w:tab w:val="right" w:leader="dot" w:pos="10467"/>
        </w:tabs>
        <w:rPr>
          <w:rFonts w:asciiTheme="minorHAnsi" w:eastAsiaTheme="minorEastAsia" w:hAnsiTheme="minorHAnsi" w:cstheme="minorBidi"/>
          <w:noProof/>
          <w:lang w:eastAsia="pl-PL"/>
        </w:rPr>
      </w:pPr>
      <w:hyperlink w:anchor="_Toc483399472" w:history="1">
        <w:r w:rsidR="00A03572" w:rsidRPr="00B9050D">
          <w:rPr>
            <w:rStyle w:val="Hipercze"/>
            <w:noProof/>
          </w:rPr>
          <w:t>6.</w:t>
        </w:r>
        <w:r w:rsidR="00A03572">
          <w:rPr>
            <w:rFonts w:asciiTheme="minorHAnsi" w:eastAsiaTheme="minorEastAsia" w:hAnsiTheme="minorHAnsi" w:cstheme="minorBidi"/>
            <w:noProof/>
            <w:lang w:eastAsia="pl-PL"/>
          </w:rPr>
          <w:tab/>
        </w:r>
        <w:r w:rsidR="00A03572" w:rsidRPr="00B9050D">
          <w:rPr>
            <w:rStyle w:val="Hipercze"/>
            <w:noProof/>
          </w:rPr>
          <w:t>Analiza  finansowa</w:t>
        </w:r>
        <w:r w:rsidR="00A03572">
          <w:rPr>
            <w:noProof/>
            <w:webHidden/>
          </w:rPr>
          <w:tab/>
        </w:r>
        <w:r>
          <w:rPr>
            <w:noProof/>
            <w:webHidden/>
          </w:rPr>
          <w:fldChar w:fldCharType="begin"/>
        </w:r>
        <w:r w:rsidR="00A03572">
          <w:rPr>
            <w:noProof/>
            <w:webHidden/>
          </w:rPr>
          <w:instrText xml:space="preserve"> PAGEREF _Toc483399472 \h </w:instrText>
        </w:r>
        <w:r>
          <w:rPr>
            <w:noProof/>
            <w:webHidden/>
          </w:rPr>
        </w:r>
        <w:r>
          <w:rPr>
            <w:noProof/>
            <w:webHidden/>
          </w:rPr>
          <w:fldChar w:fldCharType="separate"/>
        </w:r>
        <w:r w:rsidR="00A03572">
          <w:rPr>
            <w:noProof/>
            <w:webHidden/>
          </w:rPr>
          <w:t>26</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73" w:history="1">
        <w:r w:rsidR="00A03572" w:rsidRPr="00B9050D">
          <w:rPr>
            <w:rStyle w:val="Hipercze"/>
            <w:noProof/>
          </w:rPr>
          <w:t>6.1.</w:t>
        </w:r>
        <w:r w:rsidR="00A03572">
          <w:rPr>
            <w:rFonts w:asciiTheme="minorHAnsi" w:eastAsiaTheme="minorEastAsia" w:hAnsiTheme="minorHAnsi" w:cstheme="minorBidi"/>
            <w:noProof/>
            <w:lang w:eastAsia="pl-PL"/>
          </w:rPr>
          <w:tab/>
        </w:r>
        <w:r w:rsidR="00A03572" w:rsidRPr="00B9050D">
          <w:rPr>
            <w:rStyle w:val="Hipercze"/>
            <w:noProof/>
          </w:rPr>
          <w:t>Nakłady inwestycyjne</w:t>
        </w:r>
        <w:r w:rsidR="00A03572">
          <w:rPr>
            <w:noProof/>
            <w:webHidden/>
          </w:rPr>
          <w:tab/>
        </w:r>
        <w:r>
          <w:rPr>
            <w:noProof/>
            <w:webHidden/>
          </w:rPr>
          <w:fldChar w:fldCharType="begin"/>
        </w:r>
        <w:r w:rsidR="00A03572">
          <w:rPr>
            <w:noProof/>
            <w:webHidden/>
          </w:rPr>
          <w:instrText xml:space="preserve"> PAGEREF _Toc483399473 \h </w:instrText>
        </w:r>
        <w:r>
          <w:rPr>
            <w:noProof/>
            <w:webHidden/>
          </w:rPr>
        </w:r>
        <w:r>
          <w:rPr>
            <w:noProof/>
            <w:webHidden/>
          </w:rPr>
          <w:fldChar w:fldCharType="separate"/>
        </w:r>
        <w:r w:rsidR="00A03572">
          <w:rPr>
            <w:noProof/>
            <w:webHidden/>
          </w:rPr>
          <w:t>27</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74" w:history="1">
        <w:r w:rsidR="00A03572" w:rsidRPr="00B9050D">
          <w:rPr>
            <w:rStyle w:val="Hipercze"/>
            <w:noProof/>
          </w:rPr>
          <w:t>6.2.</w:t>
        </w:r>
        <w:r w:rsidR="00A03572">
          <w:rPr>
            <w:rFonts w:asciiTheme="minorHAnsi" w:eastAsiaTheme="minorEastAsia" w:hAnsiTheme="minorHAnsi" w:cstheme="minorBidi"/>
            <w:noProof/>
            <w:lang w:eastAsia="pl-PL"/>
          </w:rPr>
          <w:tab/>
        </w:r>
        <w:r w:rsidR="00A03572" w:rsidRPr="00B9050D">
          <w:rPr>
            <w:rStyle w:val="Hipercze"/>
            <w:noProof/>
          </w:rPr>
          <w:t>Ogólna metodyka przeprowadzania analizy finansowej</w:t>
        </w:r>
        <w:r w:rsidR="00A03572">
          <w:rPr>
            <w:noProof/>
            <w:webHidden/>
          </w:rPr>
          <w:tab/>
        </w:r>
        <w:r>
          <w:rPr>
            <w:noProof/>
            <w:webHidden/>
          </w:rPr>
          <w:fldChar w:fldCharType="begin"/>
        </w:r>
        <w:r w:rsidR="00A03572">
          <w:rPr>
            <w:noProof/>
            <w:webHidden/>
          </w:rPr>
          <w:instrText xml:space="preserve"> PAGEREF _Toc483399474 \h </w:instrText>
        </w:r>
        <w:r>
          <w:rPr>
            <w:noProof/>
            <w:webHidden/>
          </w:rPr>
        </w:r>
        <w:r>
          <w:rPr>
            <w:noProof/>
            <w:webHidden/>
          </w:rPr>
          <w:fldChar w:fldCharType="separate"/>
        </w:r>
        <w:r w:rsidR="00A03572">
          <w:rPr>
            <w:noProof/>
            <w:webHidden/>
          </w:rPr>
          <w:t>27</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75" w:history="1">
        <w:r w:rsidR="00A03572" w:rsidRPr="00B9050D">
          <w:rPr>
            <w:rStyle w:val="Hipercze"/>
            <w:noProof/>
          </w:rPr>
          <w:t>6.3.</w:t>
        </w:r>
        <w:r w:rsidR="00A03572">
          <w:rPr>
            <w:rFonts w:asciiTheme="minorHAnsi" w:eastAsiaTheme="minorEastAsia" w:hAnsiTheme="minorHAnsi" w:cstheme="minorBidi"/>
            <w:noProof/>
            <w:lang w:eastAsia="pl-PL"/>
          </w:rPr>
          <w:tab/>
        </w:r>
        <w:r w:rsidR="00A03572" w:rsidRPr="00B9050D">
          <w:rPr>
            <w:rStyle w:val="Hipercze"/>
            <w:noProof/>
          </w:rPr>
          <w:t>Założenia do analizy finansowej</w:t>
        </w:r>
        <w:r w:rsidR="00A03572">
          <w:rPr>
            <w:noProof/>
            <w:webHidden/>
          </w:rPr>
          <w:tab/>
        </w:r>
        <w:r>
          <w:rPr>
            <w:noProof/>
            <w:webHidden/>
          </w:rPr>
          <w:fldChar w:fldCharType="begin"/>
        </w:r>
        <w:r w:rsidR="00A03572">
          <w:rPr>
            <w:noProof/>
            <w:webHidden/>
          </w:rPr>
          <w:instrText xml:space="preserve"> PAGEREF _Toc483399475 \h </w:instrText>
        </w:r>
        <w:r>
          <w:rPr>
            <w:noProof/>
            <w:webHidden/>
          </w:rPr>
        </w:r>
        <w:r>
          <w:rPr>
            <w:noProof/>
            <w:webHidden/>
          </w:rPr>
          <w:fldChar w:fldCharType="separate"/>
        </w:r>
        <w:r w:rsidR="00A03572">
          <w:rPr>
            <w:noProof/>
            <w:webHidden/>
          </w:rPr>
          <w:t>28</w:t>
        </w:r>
        <w:r>
          <w:rPr>
            <w:noProof/>
            <w:webHidden/>
          </w:rPr>
          <w:fldChar w:fldCharType="end"/>
        </w:r>
      </w:hyperlink>
    </w:p>
    <w:p w:rsidR="00A03572" w:rsidRDefault="0056663B">
      <w:pPr>
        <w:pStyle w:val="Spistreci2"/>
        <w:tabs>
          <w:tab w:val="left" w:pos="880"/>
          <w:tab w:val="right" w:leader="dot" w:pos="10467"/>
        </w:tabs>
        <w:rPr>
          <w:rFonts w:asciiTheme="minorHAnsi" w:eastAsiaTheme="minorEastAsia" w:hAnsiTheme="minorHAnsi" w:cstheme="minorBidi"/>
          <w:noProof/>
          <w:lang w:eastAsia="pl-PL"/>
        </w:rPr>
      </w:pPr>
      <w:hyperlink w:anchor="_Toc483399476" w:history="1">
        <w:r w:rsidR="00A03572" w:rsidRPr="00B9050D">
          <w:rPr>
            <w:rStyle w:val="Hipercze"/>
            <w:noProof/>
          </w:rPr>
          <w:t>6.4.</w:t>
        </w:r>
        <w:r w:rsidR="00A03572">
          <w:rPr>
            <w:rFonts w:asciiTheme="minorHAnsi" w:eastAsiaTheme="minorEastAsia" w:hAnsiTheme="minorHAnsi" w:cstheme="minorBidi"/>
            <w:noProof/>
            <w:lang w:eastAsia="pl-PL"/>
          </w:rPr>
          <w:tab/>
        </w:r>
        <w:r w:rsidR="00A03572" w:rsidRPr="00B9050D">
          <w:rPr>
            <w:rStyle w:val="Hipercze"/>
            <w:noProof/>
          </w:rPr>
          <w:t>Określenie przychodów</w:t>
        </w:r>
        <w:r w:rsidR="00A03572">
          <w:rPr>
            <w:noProof/>
            <w:webHidden/>
          </w:rPr>
          <w:tab/>
        </w:r>
        <w:r>
          <w:rPr>
            <w:noProof/>
            <w:webHidden/>
          </w:rPr>
          <w:fldChar w:fldCharType="begin"/>
        </w:r>
        <w:r w:rsidR="00A03572">
          <w:rPr>
            <w:noProof/>
            <w:webHidden/>
          </w:rPr>
          <w:instrText xml:space="preserve"> PAGEREF _Toc483399476 \h </w:instrText>
        </w:r>
        <w:r>
          <w:rPr>
            <w:noProof/>
            <w:webHidden/>
          </w:rPr>
        </w:r>
        <w:r>
          <w:rPr>
            <w:noProof/>
            <w:webHidden/>
          </w:rPr>
          <w:fldChar w:fldCharType="separate"/>
        </w:r>
        <w:r w:rsidR="00A03572">
          <w:rPr>
            <w:noProof/>
            <w:webHidden/>
          </w:rPr>
          <w:t>30</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77" w:history="1">
        <w:r w:rsidR="00A03572" w:rsidRPr="00B9050D">
          <w:rPr>
            <w:rStyle w:val="Hipercze"/>
            <w:noProof/>
          </w:rPr>
          <w:t>6.5. Wyliczanie wydatków kwalifikowanych z uwzględnieniem wartości dochodów netto generowanych przez projekt</w:t>
        </w:r>
        <w:r w:rsidR="00A03572">
          <w:rPr>
            <w:noProof/>
            <w:webHidden/>
          </w:rPr>
          <w:tab/>
        </w:r>
        <w:r>
          <w:rPr>
            <w:noProof/>
            <w:webHidden/>
          </w:rPr>
          <w:fldChar w:fldCharType="begin"/>
        </w:r>
        <w:r w:rsidR="00A03572">
          <w:rPr>
            <w:noProof/>
            <w:webHidden/>
          </w:rPr>
          <w:instrText xml:space="preserve"> PAGEREF _Toc483399477 \h </w:instrText>
        </w:r>
        <w:r>
          <w:rPr>
            <w:noProof/>
            <w:webHidden/>
          </w:rPr>
        </w:r>
        <w:r>
          <w:rPr>
            <w:noProof/>
            <w:webHidden/>
          </w:rPr>
          <w:fldChar w:fldCharType="separate"/>
        </w:r>
        <w:r w:rsidR="00A03572">
          <w:rPr>
            <w:noProof/>
            <w:webHidden/>
          </w:rPr>
          <w:t>32</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78" w:history="1">
        <w:r w:rsidR="00A03572" w:rsidRPr="00B9050D">
          <w:rPr>
            <w:rStyle w:val="Hipercze"/>
            <w:noProof/>
          </w:rPr>
          <w:t>6.6. Wyliczanie wydatków kwalifikowanych z uwzględnieniem tzw. „inwestycji referencyjnej” oraz dochodów generowanych przez projekt - Obliczanie luki w finansowaniu</w:t>
        </w:r>
        <w:r w:rsidR="00A03572">
          <w:rPr>
            <w:noProof/>
            <w:webHidden/>
          </w:rPr>
          <w:tab/>
        </w:r>
        <w:r>
          <w:rPr>
            <w:noProof/>
            <w:webHidden/>
          </w:rPr>
          <w:fldChar w:fldCharType="begin"/>
        </w:r>
        <w:r w:rsidR="00A03572">
          <w:rPr>
            <w:noProof/>
            <w:webHidden/>
          </w:rPr>
          <w:instrText xml:space="preserve"> PAGEREF _Toc483399478 \h </w:instrText>
        </w:r>
        <w:r>
          <w:rPr>
            <w:noProof/>
            <w:webHidden/>
          </w:rPr>
        </w:r>
        <w:r>
          <w:rPr>
            <w:noProof/>
            <w:webHidden/>
          </w:rPr>
          <w:fldChar w:fldCharType="separate"/>
        </w:r>
        <w:r w:rsidR="00A03572">
          <w:rPr>
            <w:noProof/>
            <w:webHidden/>
          </w:rPr>
          <w:t>32</w:t>
        </w:r>
        <w:r>
          <w:rPr>
            <w:noProof/>
            <w:webHidden/>
          </w:rPr>
          <w:fldChar w:fldCharType="end"/>
        </w:r>
      </w:hyperlink>
    </w:p>
    <w:p w:rsidR="00A03572" w:rsidRDefault="0056663B">
      <w:pPr>
        <w:pStyle w:val="Spistreci2"/>
        <w:tabs>
          <w:tab w:val="right" w:leader="dot" w:pos="10467"/>
        </w:tabs>
        <w:rPr>
          <w:rFonts w:asciiTheme="minorHAnsi" w:eastAsiaTheme="minorEastAsia" w:hAnsiTheme="minorHAnsi" w:cstheme="minorBidi"/>
          <w:noProof/>
          <w:lang w:eastAsia="pl-PL"/>
        </w:rPr>
      </w:pPr>
      <w:hyperlink w:anchor="_Toc483399479" w:history="1">
        <w:r w:rsidR="00A03572" w:rsidRPr="00B9050D">
          <w:rPr>
            <w:rStyle w:val="Hipercze"/>
            <w:noProof/>
          </w:rPr>
          <w:t>6.7.Wskaźniki efektywności finansowej</w:t>
        </w:r>
        <w:r w:rsidR="00A03572">
          <w:rPr>
            <w:noProof/>
            <w:webHidden/>
          </w:rPr>
          <w:tab/>
        </w:r>
        <w:r>
          <w:rPr>
            <w:noProof/>
            <w:webHidden/>
          </w:rPr>
          <w:fldChar w:fldCharType="begin"/>
        </w:r>
        <w:r w:rsidR="00A03572">
          <w:rPr>
            <w:noProof/>
            <w:webHidden/>
          </w:rPr>
          <w:instrText xml:space="preserve"> PAGEREF _Toc483399479 \h </w:instrText>
        </w:r>
        <w:r>
          <w:rPr>
            <w:noProof/>
            <w:webHidden/>
          </w:rPr>
        </w:r>
        <w:r>
          <w:rPr>
            <w:noProof/>
            <w:webHidden/>
          </w:rPr>
          <w:fldChar w:fldCharType="separate"/>
        </w:r>
        <w:r w:rsidR="00A03572">
          <w:rPr>
            <w:noProof/>
            <w:webHidden/>
          </w:rPr>
          <w:t>33</w:t>
        </w:r>
        <w:r>
          <w:rPr>
            <w:noProof/>
            <w:webHidden/>
          </w:rPr>
          <w:fldChar w:fldCharType="end"/>
        </w:r>
      </w:hyperlink>
    </w:p>
    <w:p w:rsidR="00A03572" w:rsidRDefault="0056663B">
      <w:pPr>
        <w:pStyle w:val="Spistreci2"/>
        <w:tabs>
          <w:tab w:val="right" w:leader="dot" w:pos="10467"/>
        </w:tabs>
        <w:rPr>
          <w:rFonts w:asciiTheme="minorHAnsi" w:eastAsiaTheme="minorEastAsia" w:hAnsiTheme="minorHAnsi" w:cstheme="minorBidi"/>
          <w:noProof/>
          <w:lang w:eastAsia="pl-PL"/>
        </w:rPr>
      </w:pPr>
      <w:hyperlink w:anchor="_Toc483399480" w:history="1">
        <w:r w:rsidR="00A03572" w:rsidRPr="00B9050D">
          <w:rPr>
            <w:rStyle w:val="Hipercze"/>
            <w:noProof/>
          </w:rPr>
          <w:t>7.Analiza trwałości finansowej</w:t>
        </w:r>
        <w:r w:rsidR="00A03572">
          <w:rPr>
            <w:noProof/>
            <w:webHidden/>
          </w:rPr>
          <w:tab/>
        </w:r>
        <w:r>
          <w:rPr>
            <w:noProof/>
            <w:webHidden/>
          </w:rPr>
          <w:fldChar w:fldCharType="begin"/>
        </w:r>
        <w:r w:rsidR="00A03572">
          <w:rPr>
            <w:noProof/>
            <w:webHidden/>
          </w:rPr>
          <w:instrText xml:space="preserve"> PAGEREF _Toc483399480 \h </w:instrText>
        </w:r>
        <w:r>
          <w:rPr>
            <w:noProof/>
            <w:webHidden/>
          </w:rPr>
        </w:r>
        <w:r>
          <w:rPr>
            <w:noProof/>
            <w:webHidden/>
          </w:rPr>
          <w:fldChar w:fldCharType="separate"/>
        </w:r>
        <w:r w:rsidR="00A03572">
          <w:rPr>
            <w:noProof/>
            <w:webHidden/>
          </w:rPr>
          <w:t>34</w:t>
        </w:r>
        <w:r>
          <w:rPr>
            <w:noProof/>
            <w:webHidden/>
          </w:rPr>
          <w:fldChar w:fldCharType="end"/>
        </w:r>
      </w:hyperlink>
    </w:p>
    <w:p w:rsidR="00A03572" w:rsidRDefault="0056663B">
      <w:pPr>
        <w:pStyle w:val="Spistreci1"/>
        <w:tabs>
          <w:tab w:val="left" w:pos="440"/>
          <w:tab w:val="right" w:leader="dot" w:pos="10467"/>
        </w:tabs>
        <w:rPr>
          <w:rFonts w:asciiTheme="minorHAnsi" w:eastAsiaTheme="minorEastAsia" w:hAnsiTheme="minorHAnsi" w:cstheme="minorBidi"/>
          <w:noProof/>
          <w:lang w:eastAsia="pl-PL"/>
        </w:rPr>
      </w:pPr>
      <w:hyperlink w:anchor="_Toc483399481" w:history="1">
        <w:r w:rsidR="00A03572" w:rsidRPr="00B9050D">
          <w:rPr>
            <w:rStyle w:val="Hipercze"/>
            <w:noProof/>
          </w:rPr>
          <w:t>8.</w:t>
        </w:r>
        <w:r w:rsidR="00A03572">
          <w:rPr>
            <w:rFonts w:asciiTheme="minorHAnsi" w:eastAsiaTheme="minorEastAsia" w:hAnsiTheme="minorHAnsi" w:cstheme="minorBidi"/>
            <w:noProof/>
            <w:lang w:eastAsia="pl-PL"/>
          </w:rPr>
          <w:tab/>
        </w:r>
        <w:r w:rsidR="00A03572" w:rsidRPr="00B9050D">
          <w:rPr>
            <w:rStyle w:val="Hipercze"/>
            <w:noProof/>
          </w:rPr>
          <w:t>Analiza kosztów i korzyści</w:t>
        </w:r>
        <w:r w:rsidR="00A03572">
          <w:rPr>
            <w:noProof/>
            <w:webHidden/>
          </w:rPr>
          <w:tab/>
        </w:r>
        <w:r>
          <w:rPr>
            <w:noProof/>
            <w:webHidden/>
          </w:rPr>
          <w:fldChar w:fldCharType="begin"/>
        </w:r>
        <w:r w:rsidR="00A03572">
          <w:rPr>
            <w:noProof/>
            <w:webHidden/>
          </w:rPr>
          <w:instrText xml:space="preserve"> PAGEREF _Toc483399481 \h </w:instrText>
        </w:r>
        <w:r>
          <w:rPr>
            <w:noProof/>
            <w:webHidden/>
          </w:rPr>
        </w:r>
        <w:r>
          <w:rPr>
            <w:noProof/>
            <w:webHidden/>
          </w:rPr>
          <w:fldChar w:fldCharType="separate"/>
        </w:r>
        <w:r w:rsidR="00A03572">
          <w:rPr>
            <w:noProof/>
            <w:webHidden/>
          </w:rPr>
          <w:t>35</w:t>
        </w:r>
        <w:r>
          <w:rPr>
            <w:noProof/>
            <w:webHidden/>
          </w:rPr>
          <w:fldChar w:fldCharType="end"/>
        </w:r>
      </w:hyperlink>
    </w:p>
    <w:p w:rsidR="00A03572" w:rsidRDefault="0056663B">
      <w:pPr>
        <w:pStyle w:val="Spistreci1"/>
        <w:tabs>
          <w:tab w:val="left" w:pos="440"/>
          <w:tab w:val="right" w:leader="dot" w:pos="10467"/>
        </w:tabs>
        <w:rPr>
          <w:rFonts w:asciiTheme="minorHAnsi" w:eastAsiaTheme="minorEastAsia" w:hAnsiTheme="minorHAnsi" w:cstheme="minorBidi"/>
          <w:noProof/>
          <w:lang w:eastAsia="pl-PL"/>
        </w:rPr>
      </w:pPr>
      <w:hyperlink w:anchor="_Toc483399482" w:history="1">
        <w:r w:rsidR="00A03572" w:rsidRPr="00B9050D">
          <w:rPr>
            <w:rStyle w:val="Hipercze"/>
            <w:noProof/>
          </w:rPr>
          <w:t>9.</w:t>
        </w:r>
        <w:r w:rsidR="00A03572">
          <w:rPr>
            <w:rFonts w:asciiTheme="minorHAnsi" w:eastAsiaTheme="minorEastAsia" w:hAnsiTheme="minorHAnsi" w:cstheme="minorBidi"/>
            <w:noProof/>
            <w:lang w:eastAsia="pl-PL"/>
          </w:rPr>
          <w:tab/>
        </w:r>
        <w:r w:rsidR="00A03572" w:rsidRPr="00B9050D">
          <w:rPr>
            <w:rStyle w:val="Hipercze"/>
            <w:noProof/>
          </w:rPr>
          <w:t>Analiza wrażliwości i ryzyka</w:t>
        </w:r>
        <w:r w:rsidR="00A03572">
          <w:rPr>
            <w:noProof/>
            <w:webHidden/>
          </w:rPr>
          <w:tab/>
        </w:r>
        <w:r>
          <w:rPr>
            <w:noProof/>
            <w:webHidden/>
          </w:rPr>
          <w:fldChar w:fldCharType="begin"/>
        </w:r>
        <w:r w:rsidR="00A03572">
          <w:rPr>
            <w:noProof/>
            <w:webHidden/>
          </w:rPr>
          <w:instrText xml:space="preserve"> PAGEREF _Toc483399482 \h </w:instrText>
        </w:r>
        <w:r>
          <w:rPr>
            <w:noProof/>
            <w:webHidden/>
          </w:rPr>
        </w:r>
        <w:r>
          <w:rPr>
            <w:noProof/>
            <w:webHidden/>
          </w:rPr>
          <w:fldChar w:fldCharType="separate"/>
        </w:r>
        <w:r w:rsidR="00A03572">
          <w:rPr>
            <w:noProof/>
            <w:webHidden/>
          </w:rPr>
          <w:t>36</w:t>
        </w:r>
        <w:r>
          <w:rPr>
            <w:noProof/>
            <w:webHidden/>
          </w:rPr>
          <w:fldChar w:fldCharType="end"/>
        </w:r>
      </w:hyperlink>
    </w:p>
    <w:p w:rsidR="00A03572" w:rsidRDefault="0056663B">
      <w:pPr>
        <w:pStyle w:val="Spistreci1"/>
        <w:tabs>
          <w:tab w:val="left" w:pos="660"/>
          <w:tab w:val="right" w:leader="dot" w:pos="10467"/>
        </w:tabs>
        <w:rPr>
          <w:rFonts w:asciiTheme="minorHAnsi" w:eastAsiaTheme="minorEastAsia" w:hAnsiTheme="minorHAnsi" w:cstheme="minorBidi"/>
          <w:noProof/>
          <w:lang w:eastAsia="pl-PL"/>
        </w:rPr>
      </w:pPr>
      <w:hyperlink w:anchor="_Toc483399483" w:history="1">
        <w:r w:rsidR="00A03572" w:rsidRPr="00B9050D">
          <w:rPr>
            <w:rStyle w:val="Hipercze"/>
            <w:noProof/>
          </w:rPr>
          <w:t>10.</w:t>
        </w:r>
        <w:r w:rsidR="00A03572">
          <w:rPr>
            <w:rFonts w:asciiTheme="minorHAnsi" w:eastAsiaTheme="minorEastAsia" w:hAnsiTheme="minorHAnsi" w:cstheme="minorBidi"/>
            <w:noProof/>
            <w:lang w:eastAsia="pl-PL"/>
          </w:rPr>
          <w:tab/>
        </w:r>
        <w:r w:rsidR="00A03572" w:rsidRPr="00B9050D">
          <w:rPr>
            <w:rStyle w:val="Hipercze"/>
            <w:noProof/>
          </w:rPr>
          <w:t xml:space="preserve">Analizy i informacje specyficzne dla danego rodzaju projektu lub sektora - </w:t>
        </w:r>
        <w:r w:rsidR="00A03572" w:rsidRPr="00B9050D">
          <w:rPr>
            <w:rStyle w:val="Hipercze"/>
            <w:noProof/>
            <w:lang w:eastAsia="pl-PL"/>
          </w:rPr>
          <w:t xml:space="preserve">Działanie </w:t>
        </w:r>
        <w:r w:rsidR="00A03572" w:rsidRPr="00B9050D">
          <w:rPr>
            <w:rStyle w:val="Hipercze"/>
            <w:rFonts w:cs="Arial"/>
            <w:noProof/>
          </w:rPr>
          <w:t>3.1. Wytwarzanie i dystrybucja energii pochodzącej ze źródeł odnawialnych</w:t>
        </w:r>
        <w:r w:rsidR="00A03572">
          <w:rPr>
            <w:noProof/>
            <w:webHidden/>
          </w:rPr>
          <w:tab/>
        </w:r>
        <w:r>
          <w:rPr>
            <w:noProof/>
            <w:webHidden/>
          </w:rPr>
          <w:fldChar w:fldCharType="begin"/>
        </w:r>
        <w:r w:rsidR="00A03572">
          <w:rPr>
            <w:noProof/>
            <w:webHidden/>
          </w:rPr>
          <w:instrText xml:space="preserve"> PAGEREF _Toc483399483 \h </w:instrText>
        </w:r>
        <w:r>
          <w:rPr>
            <w:noProof/>
            <w:webHidden/>
          </w:rPr>
        </w:r>
        <w:r>
          <w:rPr>
            <w:noProof/>
            <w:webHidden/>
          </w:rPr>
          <w:fldChar w:fldCharType="separate"/>
        </w:r>
        <w:r w:rsidR="00A03572">
          <w:rPr>
            <w:noProof/>
            <w:webHidden/>
          </w:rPr>
          <w:t>37</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84" w:history="1">
        <w:r w:rsidR="00A03572" w:rsidRPr="00B9050D">
          <w:rPr>
            <w:rStyle w:val="Hipercze"/>
            <w:noProof/>
          </w:rPr>
          <w:t xml:space="preserve">10.1 . </w:t>
        </w:r>
        <w:r w:rsidR="00A03572" w:rsidRPr="00B9050D">
          <w:rPr>
            <w:rStyle w:val="Hipercze"/>
            <w:noProof/>
            <w:lang w:eastAsia="pl-PL"/>
          </w:rPr>
          <w:t xml:space="preserve">Typ projektu: </w:t>
        </w:r>
        <w:r w:rsidR="00A03572" w:rsidRPr="00B9050D">
          <w:rPr>
            <w:rStyle w:val="Hipercze"/>
            <w:i/>
            <w:noProof/>
            <w:lang w:eastAsia="pl-PL"/>
          </w:rPr>
          <w:t>Wytwarzanie energii elektrycznej i cieplnej pochodzącej ze wszystkich źródeł odnawialnych wraz z podłączeniem do sieci dystrybucyjnej</w:t>
        </w:r>
        <w:r w:rsidR="00A03572">
          <w:rPr>
            <w:noProof/>
            <w:webHidden/>
          </w:rPr>
          <w:tab/>
        </w:r>
        <w:r>
          <w:rPr>
            <w:noProof/>
            <w:webHidden/>
          </w:rPr>
          <w:fldChar w:fldCharType="begin"/>
        </w:r>
        <w:r w:rsidR="00A03572">
          <w:rPr>
            <w:noProof/>
            <w:webHidden/>
          </w:rPr>
          <w:instrText xml:space="preserve"> PAGEREF _Toc483399484 \h </w:instrText>
        </w:r>
        <w:r>
          <w:rPr>
            <w:noProof/>
            <w:webHidden/>
          </w:rPr>
        </w:r>
        <w:r>
          <w:rPr>
            <w:noProof/>
            <w:webHidden/>
          </w:rPr>
          <w:fldChar w:fldCharType="separate"/>
        </w:r>
        <w:r w:rsidR="00A03572">
          <w:rPr>
            <w:noProof/>
            <w:webHidden/>
          </w:rPr>
          <w:t>37</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85" w:history="1">
        <w:r w:rsidR="00A03572" w:rsidRPr="00B9050D">
          <w:rPr>
            <w:rStyle w:val="Hipercze"/>
            <w:noProof/>
          </w:rPr>
          <w:t>a)Obliczanie  ilości  energii słońca   z  OZE</w:t>
        </w:r>
        <w:r w:rsidR="00A03572">
          <w:rPr>
            <w:noProof/>
            <w:webHidden/>
          </w:rPr>
          <w:tab/>
        </w:r>
        <w:r>
          <w:rPr>
            <w:noProof/>
            <w:webHidden/>
          </w:rPr>
          <w:fldChar w:fldCharType="begin"/>
        </w:r>
        <w:r w:rsidR="00A03572">
          <w:rPr>
            <w:noProof/>
            <w:webHidden/>
          </w:rPr>
          <w:instrText xml:space="preserve"> PAGEREF _Toc483399485 \h </w:instrText>
        </w:r>
        <w:r>
          <w:rPr>
            <w:noProof/>
            <w:webHidden/>
          </w:rPr>
        </w:r>
        <w:r>
          <w:rPr>
            <w:noProof/>
            <w:webHidden/>
          </w:rPr>
          <w:fldChar w:fldCharType="separate"/>
        </w:r>
        <w:r w:rsidR="00A03572">
          <w:rPr>
            <w:noProof/>
            <w:webHidden/>
          </w:rPr>
          <w:t>39</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86" w:history="1">
        <w:r w:rsidR="00A03572" w:rsidRPr="00B9050D">
          <w:rPr>
            <w:rStyle w:val="Hipercze"/>
            <w:noProof/>
            <w:lang w:eastAsia="pl-PL"/>
          </w:rPr>
          <w:t>b) Obliczanie  ilości  energii  z  OZE  dla  pomp  ciepła</w:t>
        </w:r>
        <w:r w:rsidR="00A03572">
          <w:rPr>
            <w:noProof/>
            <w:webHidden/>
          </w:rPr>
          <w:tab/>
        </w:r>
        <w:r>
          <w:rPr>
            <w:noProof/>
            <w:webHidden/>
          </w:rPr>
          <w:fldChar w:fldCharType="begin"/>
        </w:r>
        <w:r w:rsidR="00A03572">
          <w:rPr>
            <w:noProof/>
            <w:webHidden/>
          </w:rPr>
          <w:instrText xml:space="preserve"> PAGEREF _Toc483399486 \h </w:instrText>
        </w:r>
        <w:r>
          <w:rPr>
            <w:noProof/>
            <w:webHidden/>
          </w:rPr>
        </w:r>
        <w:r>
          <w:rPr>
            <w:noProof/>
            <w:webHidden/>
          </w:rPr>
          <w:fldChar w:fldCharType="separate"/>
        </w:r>
        <w:r w:rsidR="00A03572">
          <w:rPr>
            <w:noProof/>
            <w:webHidden/>
          </w:rPr>
          <w:t>40</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87" w:history="1">
        <w:r w:rsidR="00A03572" w:rsidRPr="00B9050D">
          <w:rPr>
            <w:rStyle w:val="Hipercze"/>
            <w:noProof/>
            <w:lang w:eastAsia="pl-PL"/>
          </w:rPr>
          <w:t>c) Obliczanie  ilości  energii  z  OZE  dla  energii wiatrowej</w:t>
        </w:r>
        <w:r w:rsidR="00A03572">
          <w:rPr>
            <w:noProof/>
            <w:webHidden/>
          </w:rPr>
          <w:tab/>
        </w:r>
        <w:r>
          <w:rPr>
            <w:noProof/>
            <w:webHidden/>
          </w:rPr>
          <w:fldChar w:fldCharType="begin"/>
        </w:r>
        <w:r w:rsidR="00A03572">
          <w:rPr>
            <w:noProof/>
            <w:webHidden/>
          </w:rPr>
          <w:instrText xml:space="preserve"> PAGEREF _Toc483399487 \h </w:instrText>
        </w:r>
        <w:r>
          <w:rPr>
            <w:noProof/>
            <w:webHidden/>
          </w:rPr>
        </w:r>
        <w:r>
          <w:rPr>
            <w:noProof/>
            <w:webHidden/>
          </w:rPr>
          <w:fldChar w:fldCharType="separate"/>
        </w:r>
        <w:r w:rsidR="00A03572">
          <w:rPr>
            <w:noProof/>
            <w:webHidden/>
          </w:rPr>
          <w:t>42</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88" w:history="1">
        <w:r w:rsidR="00A03572" w:rsidRPr="00B9050D">
          <w:rPr>
            <w:rStyle w:val="Hipercze"/>
            <w:noProof/>
            <w:lang w:eastAsia="pl-PL"/>
          </w:rPr>
          <w:t>d) Obliczanie  ilości  energii  z  OZE  dla  biogazowni</w:t>
        </w:r>
        <w:r w:rsidR="00A03572">
          <w:rPr>
            <w:noProof/>
            <w:webHidden/>
          </w:rPr>
          <w:tab/>
        </w:r>
        <w:r>
          <w:rPr>
            <w:noProof/>
            <w:webHidden/>
          </w:rPr>
          <w:fldChar w:fldCharType="begin"/>
        </w:r>
        <w:r w:rsidR="00A03572">
          <w:rPr>
            <w:noProof/>
            <w:webHidden/>
          </w:rPr>
          <w:instrText xml:space="preserve"> PAGEREF _Toc483399488 \h </w:instrText>
        </w:r>
        <w:r>
          <w:rPr>
            <w:noProof/>
            <w:webHidden/>
          </w:rPr>
        </w:r>
        <w:r>
          <w:rPr>
            <w:noProof/>
            <w:webHidden/>
          </w:rPr>
          <w:fldChar w:fldCharType="separate"/>
        </w:r>
        <w:r w:rsidR="00A03572">
          <w:rPr>
            <w:noProof/>
            <w:webHidden/>
          </w:rPr>
          <w:t>43</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89" w:history="1">
        <w:r w:rsidR="00A03572" w:rsidRPr="00B9050D">
          <w:rPr>
            <w:rStyle w:val="Hipercze"/>
            <w:noProof/>
            <w:lang w:eastAsia="pl-PL"/>
          </w:rPr>
          <w:t>e) Obliczanie  ilości  energii  z  OZE  dla  biomasy</w:t>
        </w:r>
        <w:r w:rsidR="00A03572">
          <w:rPr>
            <w:noProof/>
            <w:webHidden/>
          </w:rPr>
          <w:tab/>
        </w:r>
        <w:r>
          <w:rPr>
            <w:noProof/>
            <w:webHidden/>
          </w:rPr>
          <w:fldChar w:fldCharType="begin"/>
        </w:r>
        <w:r w:rsidR="00A03572">
          <w:rPr>
            <w:noProof/>
            <w:webHidden/>
          </w:rPr>
          <w:instrText xml:space="preserve"> PAGEREF _Toc483399489 \h </w:instrText>
        </w:r>
        <w:r>
          <w:rPr>
            <w:noProof/>
            <w:webHidden/>
          </w:rPr>
        </w:r>
        <w:r>
          <w:rPr>
            <w:noProof/>
            <w:webHidden/>
          </w:rPr>
          <w:fldChar w:fldCharType="separate"/>
        </w:r>
        <w:r w:rsidR="00A03572">
          <w:rPr>
            <w:noProof/>
            <w:webHidden/>
          </w:rPr>
          <w:t>43</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90" w:history="1">
        <w:r w:rsidR="00A03572" w:rsidRPr="00B9050D">
          <w:rPr>
            <w:rStyle w:val="Hipercze"/>
            <w:noProof/>
            <w:lang w:eastAsia="pl-PL"/>
          </w:rPr>
          <w:t>f)Obliczanie  ilości  energii  z  OZE  dla  energii wodnej</w:t>
        </w:r>
        <w:r w:rsidR="00A03572">
          <w:rPr>
            <w:noProof/>
            <w:webHidden/>
          </w:rPr>
          <w:tab/>
        </w:r>
        <w:r>
          <w:rPr>
            <w:noProof/>
            <w:webHidden/>
          </w:rPr>
          <w:fldChar w:fldCharType="begin"/>
        </w:r>
        <w:r w:rsidR="00A03572">
          <w:rPr>
            <w:noProof/>
            <w:webHidden/>
          </w:rPr>
          <w:instrText xml:space="preserve"> PAGEREF _Toc483399490 \h </w:instrText>
        </w:r>
        <w:r>
          <w:rPr>
            <w:noProof/>
            <w:webHidden/>
          </w:rPr>
        </w:r>
        <w:r>
          <w:rPr>
            <w:noProof/>
            <w:webHidden/>
          </w:rPr>
          <w:fldChar w:fldCharType="separate"/>
        </w:r>
        <w:r w:rsidR="00A03572">
          <w:rPr>
            <w:noProof/>
            <w:webHidden/>
          </w:rPr>
          <w:t>43</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91" w:history="1">
        <w:r w:rsidR="00A03572" w:rsidRPr="00B9050D">
          <w:rPr>
            <w:rStyle w:val="Hipercze"/>
            <w:noProof/>
          </w:rPr>
          <w:t xml:space="preserve">10.2 . </w:t>
        </w:r>
        <w:r w:rsidR="00A03572" w:rsidRPr="00B9050D">
          <w:rPr>
            <w:rStyle w:val="Hipercze"/>
            <w:noProof/>
            <w:lang w:eastAsia="pl-PL"/>
          </w:rPr>
          <w:t>Typ projektu: Budowa instalacji do produkcji biokomponentów  i biopaliw.</w:t>
        </w:r>
        <w:r w:rsidR="00A03572">
          <w:rPr>
            <w:noProof/>
            <w:webHidden/>
          </w:rPr>
          <w:tab/>
        </w:r>
        <w:r>
          <w:rPr>
            <w:noProof/>
            <w:webHidden/>
          </w:rPr>
          <w:fldChar w:fldCharType="begin"/>
        </w:r>
        <w:r w:rsidR="00A03572">
          <w:rPr>
            <w:noProof/>
            <w:webHidden/>
          </w:rPr>
          <w:instrText xml:space="preserve"> PAGEREF _Toc483399491 \h </w:instrText>
        </w:r>
        <w:r>
          <w:rPr>
            <w:noProof/>
            <w:webHidden/>
          </w:rPr>
        </w:r>
        <w:r>
          <w:rPr>
            <w:noProof/>
            <w:webHidden/>
          </w:rPr>
          <w:fldChar w:fldCharType="separate"/>
        </w:r>
        <w:r w:rsidR="00A03572">
          <w:rPr>
            <w:noProof/>
            <w:webHidden/>
          </w:rPr>
          <w:t>43</w:t>
        </w:r>
        <w:r>
          <w:rPr>
            <w:noProof/>
            <w:webHidden/>
          </w:rPr>
          <w:fldChar w:fldCharType="end"/>
        </w:r>
      </w:hyperlink>
    </w:p>
    <w:p w:rsidR="00A03572" w:rsidRDefault="0056663B">
      <w:pPr>
        <w:pStyle w:val="Spistreci1"/>
        <w:tabs>
          <w:tab w:val="right" w:leader="dot" w:pos="10467"/>
        </w:tabs>
        <w:rPr>
          <w:rFonts w:asciiTheme="minorHAnsi" w:eastAsiaTheme="minorEastAsia" w:hAnsiTheme="minorHAnsi" w:cstheme="minorBidi"/>
          <w:noProof/>
          <w:lang w:eastAsia="pl-PL"/>
        </w:rPr>
      </w:pPr>
      <w:hyperlink w:anchor="_Toc483399492" w:history="1">
        <w:r w:rsidR="00A03572" w:rsidRPr="00B9050D">
          <w:rPr>
            <w:rStyle w:val="Hipercze"/>
            <w:noProof/>
          </w:rPr>
          <w:t xml:space="preserve">10.3 . </w:t>
        </w:r>
        <w:r w:rsidR="00A03572" w:rsidRPr="00B9050D">
          <w:rPr>
            <w:rStyle w:val="Hipercze"/>
            <w:noProof/>
            <w:lang w:eastAsia="pl-PL"/>
          </w:rPr>
          <w:t>Typ projektu: Budowa lub  modernizacja jednostek wytwarzania energii elektrycznej w wysokosprawnej  kogeneracji lub trigeneracji z OZE</w:t>
        </w:r>
        <w:r w:rsidR="00A03572">
          <w:rPr>
            <w:noProof/>
            <w:webHidden/>
          </w:rPr>
          <w:tab/>
        </w:r>
        <w:r>
          <w:rPr>
            <w:noProof/>
            <w:webHidden/>
          </w:rPr>
          <w:fldChar w:fldCharType="begin"/>
        </w:r>
        <w:r w:rsidR="00A03572">
          <w:rPr>
            <w:noProof/>
            <w:webHidden/>
          </w:rPr>
          <w:instrText xml:space="preserve"> PAGEREF _Toc483399492 \h </w:instrText>
        </w:r>
        <w:r>
          <w:rPr>
            <w:noProof/>
            <w:webHidden/>
          </w:rPr>
        </w:r>
        <w:r>
          <w:rPr>
            <w:noProof/>
            <w:webHidden/>
          </w:rPr>
          <w:fldChar w:fldCharType="separate"/>
        </w:r>
        <w:r w:rsidR="00A03572">
          <w:rPr>
            <w:noProof/>
            <w:webHidden/>
          </w:rPr>
          <w:t>45</w:t>
        </w:r>
        <w:r>
          <w:rPr>
            <w:noProof/>
            <w:webHidden/>
          </w:rPr>
          <w:fldChar w:fldCharType="end"/>
        </w:r>
      </w:hyperlink>
    </w:p>
    <w:p w:rsidR="00A03572" w:rsidRDefault="0056663B">
      <w:pPr>
        <w:pStyle w:val="Spistreci1"/>
        <w:tabs>
          <w:tab w:val="left" w:pos="660"/>
          <w:tab w:val="right" w:leader="dot" w:pos="10467"/>
        </w:tabs>
        <w:rPr>
          <w:rFonts w:asciiTheme="minorHAnsi" w:eastAsiaTheme="minorEastAsia" w:hAnsiTheme="minorHAnsi" w:cstheme="minorBidi"/>
          <w:noProof/>
          <w:lang w:eastAsia="pl-PL"/>
        </w:rPr>
      </w:pPr>
      <w:hyperlink w:anchor="_Toc483399493" w:history="1">
        <w:r w:rsidR="00A03572" w:rsidRPr="00B9050D">
          <w:rPr>
            <w:rStyle w:val="Hipercze"/>
            <w:noProof/>
          </w:rPr>
          <w:t>11.</w:t>
        </w:r>
        <w:r w:rsidR="00A03572">
          <w:rPr>
            <w:rFonts w:asciiTheme="minorHAnsi" w:eastAsiaTheme="minorEastAsia" w:hAnsiTheme="minorHAnsi" w:cstheme="minorBidi"/>
            <w:noProof/>
            <w:lang w:eastAsia="pl-PL"/>
          </w:rPr>
          <w:tab/>
        </w:r>
        <w:r w:rsidR="00A03572" w:rsidRPr="00B9050D">
          <w:rPr>
            <w:rStyle w:val="Hipercze"/>
            <w:noProof/>
          </w:rPr>
          <w:t>Analiza oddziaływania na środowisko</w:t>
        </w:r>
        <w:r w:rsidR="00A03572">
          <w:rPr>
            <w:noProof/>
            <w:webHidden/>
          </w:rPr>
          <w:tab/>
        </w:r>
        <w:r>
          <w:rPr>
            <w:noProof/>
            <w:webHidden/>
          </w:rPr>
          <w:fldChar w:fldCharType="begin"/>
        </w:r>
        <w:r w:rsidR="00A03572">
          <w:rPr>
            <w:noProof/>
            <w:webHidden/>
          </w:rPr>
          <w:instrText xml:space="preserve"> PAGEREF _Toc483399493 \h </w:instrText>
        </w:r>
        <w:r>
          <w:rPr>
            <w:noProof/>
            <w:webHidden/>
          </w:rPr>
        </w:r>
        <w:r>
          <w:rPr>
            <w:noProof/>
            <w:webHidden/>
          </w:rPr>
          <w:fldChar w:fldCharType="separate"/>
        </w:r>
        <w:r w:rsidR="00A03572">
          <w:rPr>
            <w:noProof/>
            <w:webHidden/>
          </w:rPr>
          <w:t>46</w:t>
        </w:r>
        <w:r>
          <w:rPr>
            <w:noProof/>
            <w:webHidden/>
          </w:rPr>
          <w:fldChar w:fldCharType="end"/>
        </w:r>
      </w:hyperlink>
    </w:p>
    <w:p w:rsidR="00A03572" w:rsidRDefault="0056663B">
      <w:pPr>
        <w:pStyle w:val="Spistreci2"/>
        <w:tabs>
          <w:tab w:val="left" w:pos="660"/>
          <w:tab w:val="right" w:leader="dot" w:pos="10467"/>
        </w:tabs>
        <w:rPr>
          <w:rFonts w:asciiTheme="minorHAnsi" w:eastAsiaTheme="minorEastAsia" w:hAnsiTheme="minorHAnsi" w:cstheme="minorBidi"/>
          <w:noProof/>
          <w:lang w:eastAsia="pl-PL"/>
        </w:rPr>
      </w:pPr>
      <w:hyperlink w:anchor="_Toc483399494" w:history="1">
        <w:r w:rsidR="00A03572" w:rsidRPr="00B9050D">
          <w:rPr>
            <w:rStyle w:val="Hipercze"/>
            <w:noProof/>
          </w:rPr>
          <w:t>a.</w:t>
        </w:r>
        <w:r w:rsidR="00A03572">
          <w:rPr>
            <w:rFonts w:asciiTheme="minorHAnsi" w:eastAsiaTheme="minorEastAsia" w:hAnsiTheme="minorHAnsi" w:cstheme="minorBidi"/>
            <w:noProof/>
            <w:lang w:eastAsia="pl-PL"/>
          </w:rPr>
          <w:tab/>
        </w:r>
        <w:r w:rsidR="00A03572" w:rsidRPr="00B9050D">
          <w:rPr>
            <w:rStyle w:val="Hipercze"/>
            <w:noProof/>
          </w:rPr>
          <w:t>Ocena oddziaływania na środowisko</w:t>
        </w:r>
        <w:r w:rsidR="00A03572">
          <w:rPr>
            <w:noProof/>
            <w:webHidden/>
          </w:rPr>
          <w:tab/>
        </w:r>
        <w:r>
          <w:rPr>
            <w:noProof/>
            <w:webHidden/>
          </w:rPr>
          <w:fldChar w:fldCharType="begin"/>
        </w:r>
        <w:r w:rsidR="00A03572">
          <w:rPr>
            <w:noProof/>
            <w:webHidden/>
          </w:rPr>
          <w:instrText xml:space="preserve"> PAGEREF _Toc483399494 \h </w:instrText>
        </w:r>
        <w:r>
          <w:rPr>
            <w:noProof/>
            <w:webHidden/>
          </w:rPr>
        </w:r>
        <w:r>
          <w:rPr>
            <w:noProof/>
            <w:webHidden/>
          </w:rPr>
          <w:fldChar w:fldCharType="separate"/>
        </w:r>
        <w:r w:rsidR="00A03572">
          <w:rPr>
            <w:noProof/>
            <w:webHidden/>
          </w:rPr>
          <w:t>46</w:t>
        </w:r>
        <w:r>
          <w:rPr>
            <w:noProof/>
            <w:webHidden/>
          </w:rPr>
          <w:fldChar w:fldCharType="end"/>
        </w:r>
      </w:hyperlink>
    </w:p>
    <w:p w:rsidR="00A03572" w:rsidRDefault="0056663B">
      <w:pPr>
        <w:pStyle w:val="Spistreci2"/>
        <w:tabs>
          <w:tab w:val="left" w:pos="660"/>
          <w:tab w:val="right" w:leader="dot" w:pos="10467"/>
        </w:tabs>
        <w:rPr>
          <w:rFonts w:asciiTheme="minorHAnsi" w:eastAsiaTheme="minorEastAsia" w:hAnsiTheme="minorHAnsi" w:cstheme="minorBidi"/>
          <w:noProof/>
          <w:lang w:eastAsia="pl-PL"/>
        </w:rPr>
      </w:pPr>
      <w:hyperlink w:anchor="_Toc483399495" w:history="1">
        <w:r w:rsidR="00A03572" w:rsidRPr="00B9050D">
          <w:rPr>
            <w:rStyle w:val="Hipercze"/>
            <w:noProof/>
          </w:rPr>
          <w:t>b.</w:t>
        </w:r>
        <w:r w:rsidR="00A03572">
          <w:rPr>
            <w:rFonts w:asciiTheme="minorHAnsi" w:eastAsiaTheme="minorEastAsia" w:hAnsiTheme="minorHAnsi" w:cstheme="minorBidi"/>
            <w:noProof/>
            <w:lang w:eastAsia="pl-PL"/>
          </w:rPr>
          <w:tab/>
        </w:r>
        <w:r w:rsidR="00A03572" w:rsidRPr="00B9050D">
          <w:rPr>
            <w:rStyle w:val="Hipercze"/>
            <w:noProof/>
          </w:rPr>
          <w:t>Wpływ na obszary Natura 2000</w:t>
        </w:r>
        <w:r w:rsidR="00A03572">
          <w:rPr>
            <w:noProof/>
            <w:webHidden/>
          </w:rPr>
          <w:tab/>
        </w:r>
        <w:r>
          <w:rPr>
            <w:noProof/>
            <w:webHidden/>
          </w:rPr>
          <w:fldChar w:fldCharType="begin"/>
        </w:r>
        <w:r w:rsidR="00A03572">
          <w:rPr>
            <w:noProof/>
            <w:webHidden/>
          </w:rPr>
          <w:instrText xml:space="preserve"> PAGEREF _Toc483399495 \h </w:instrText>
        </w:r>
        <w:r>
          <w:rPr>
            <w:noProof/>
            <w:webHidden/>
          </w:rPr>
        </w:r>
        <w:r>
          <w:rPr>
            <w:noProof/>
            <w:webHidden/>
          </w:rPr>
          <w:fldChar w:fldCharType="separate"/>
        </w:r>
        <w:r w:rsidR="00A03572">
          <w:rPr>
            <w:noProof/>
            <w:webHidden/>
          </w:rPr>
          <w:t>47</w:t>
        </w:r>
        <w:r>
          <w:rPr>
            <w:noProof/>
            <w:webHidden/>
          </w:rPr>
          <w:fldChar w:fldCharType="end"/>
        </w:r>
      </w:hyperlink>
    </w:p>
    <w:p w:rsidR="00A03572" w:rsidRDefault="0056663B">
      <w:pPr>
        <w:pStyle w:val="Spistreci2"/>
        <w:tabs>
          <w:tab w:val="left" w:pos="660"/>
          <w:tab w:val="right" w:leader="dot" w:pos="10467"/>
        </w:tabs>
        <w:rPr>
          <w:rFonts w:asciiTheme="minorHAnsi" w:eastAsiaTheme="minorEastAsia" w:hAnsiTheme="minorHAnsi" w:cstheme="minorBidi"/>
          <w:noProof/>
          <w:lang w:eastAsia="pl-PL"/>
        </w:rPr>
      </w:pPr>
      <w:hyperlink w:anchor="_Toc483399496" w:history="1">
        <w:r w:rsidR="00A03572" w:rsidRPr="00B9050D">
          <w:rPr>
            <w:rStyle w:val="Hipercze"/>
            <w:noProof/>
          </w:rPr>
          <w:t>c.</w:t>
        </w:r>
        <w:r w:rsidR="00A03572">
          <w:rPr>
            <w:rFonts w:asciiTheme="minorHAnsi" w:eastAsiaTheme="minorEastAsia" w:hAnsiTheme="minorHAnsi" w:cstheme="minorBidi"/>
            <w:noProof/>
            <w:lang w:eastAsia="pl-PL"/>
          </w:rPr>
          <w:tab/>
        </w:r>
        <w:r w:rsidR="00A03572" w:rsidRPr="00B9050D">
          <w:rPr>
            <w:rStyle w:val="Hipercze"/>
            <w:noProof/>
          </w:rPr>
          <w:t>Ochrona gatunków chronionych (rozdział dot. jedynie prac termo modernizacyjnych)</w:t>
        </w:r>
        <w:r w:rsidR="00A03572">
          <w:rPr>
            <w:noProof/>
            <w:webHidden/>
          </w:rPr>
          <w:tab/>
        </w:r>
        <w:r>
          <w:rPr>
            <w:noProof/>
            <w:webHidden/>
          </w:rPr>
          <w:fldChar w:fldCharType="begin"/>
        </w:r>
        <w:r w:rsidR="00A03572">
          <w:rPr>
            <w:noProof/>
            <w:webHidden/>
          </w:rPr>
          <w:instrText xml:space="preserve"> PAGEREF _Toc483399496 \h </w:instrText>
        </w:r>
        <w:r>
          <w:rPr>
            <w:noProof/>
            <w:webHidden/>
          </w:rPr>
        </w:r>
        <w:r>
          <w:rPr>
            <w:noProof/>
            <w:webHidden/>
          </w:rPr>
          <w:fldChar w:fldCharType="separate"/>
        </w:r>
        <w:r w:rsidR="00A03572">
          <w:rPr>
            <w:noProof/>
            <w:webHidden/>
          </w:rPr>
          <w:t>48</w:t>
        </w:r>
        <w:r>
          <w:rPr>
            <w:noProof/>
            <w:webHidden/>
          </w:rPr>
          <w:fldChar w:fldCharType="end"/>
        </w:r>
      </w:hyperlink>
    </w:p>
    <w:p w:rsidR="00A03572" w:rsidRDefault="0056663B">
      <w:pPr>
        <w:pStyle w:val="Spistreci2"/>
        <w:tabs>
          <w:tab w:val="left" w:pos="660"/>
          <w:tab w:val="right" w:leader="dot" w:pos="10467"/>
        </w:tabs>
        <w:rPr>
          <w:rFonts w:asciiTheme="minorHAnsi" w:eastAsiaTheme="minorEastAsia" w:hAnsiTheme="minorHAnsi" w:cstheme="minorBidi"/>
          <w:noProof/>
          <w:lang w:eastAsia="pl-PL"/>
        </w:rPr>
      </w:pPr>
      <w:hyperlink w:anchor="_Toc483399497" w:history="1">
        <w:r w:rsidR="00A03572" w:rsidRPr="00B9050D">
          <w:rPr>
            <w:rStyle w:val="Hipercze"/>
            <w:noProof/>
          </w:rPr>
          <w:t>d.</w:t>
        </w:r>
        <w:r w:rsidR="00A03572">
          <w:rPr>
            <w:rFonts w:asciiTheme="minorHAnsi" w:eastAsiaTheme="minorEastAsia" w:hAnsiTheme="minorHAnsi" w:cstheme="minorBidi"/>
            <w:noProof/>
            <w:lang w:eastAsia="pl-PL"/>
          </w:rPr>
          <w:tab/>
        </w:r>
        <w:r w:rsidR="00A03572" w:rsidRPr="00B9050D">
          <w:rPr>
            <w:rStyle w:val="Hipercze"/>
            <w:noProof/>
          </w:rPr>
          <w:t>Przystosowanie do zmiany klimatu, łagodzenie zmiany klimatu oraz odporność na klęski żywiołowe</w:t>
        </w:r>
        <w:r w:rsidR="00A03572">
          <w:rPr>
            <w:noProof/>
            <w:webHidden/>
          </w:rPr>
          <w:tab/>
        </w:r>
        <w:r>
          <w:rPr>
            <w:noProof/>
            <w:webHidden/>
          </w:rPr>
          <w:fldChar w:fldCharType="begin"/>
        </w:r>
        <w:r w:rsidR="00A03572">
          <w:rPr>
            <w:noProof/>
            <w:webHidden/>
          </w:rPr>
          <w:instrText xml:space="preserve"> PAGEREF _Toc483399497 \h </w:instrText>
        </w:r>
        <w:r>
          <w:rPr>
            <w:noProof/>
            <w:webHidden/>
          </w:rPr>
        </w:r>
        <w:r>
          <w:rPr>
            <w:noProof/>
            <w:webHidden/>
          </w:rPr>
          <w:fldChar w:fldCharType="separate"/>
        </w:r>
        <w:r w:rsidR="00A03572">
          <w:rPr>
            <w:noProof/>
            <w:webHidden/>
          </w:rPr>
          <w:t>48</w:t>
        </w:r>
        <w:r>
          <w:rPr>
            <w:noProof/>
            <w:webHidden/>
          </w:rPr>
          <w:fldChar w:fldCharType="end"/>
        </w:r>
      </w:hyperlink>
    </w:p>
    <w:p w:rsidR="00A03572" w:rsidRDefault="0056663B">
      <w:pPr>
        <w:pStyle w:val="Spistreci2"/>
        <w:tabs>
          <w:tab w:val="left" w:pos="660"/>
          <w:tab w:val="right" w:leader="dot" w:pos="10467"/>
        </w:tabs>
        <w:rPr>
          <w:rFonts w:asciiTheme="minorHAnsi" w:eastAsiaTheme="minorEastAsia" w:hAnsiTheme="minorHAnsi" w:cstheme="minorBidi"/>
          <w:noProof/>
          <w:lang w:eastAsia="pl-PL"/>
        </w:rPr>
      </w:pPr>
      <w:hyperlink w:anchor="_Toc483399498" w:history="1">
        <w:r w:rsidR="00A03572" w:rsidRPr="00B9050D">
          <w:rPr>
            <w:rStyle w:val="Hipercze"/>
            <w:noProof/>
          </w:rPr>
          <w:t>e.</w:t>
        </w:r>
        <w:r w:rsidR="00A03572">
          <w:rPr>
            <w:rFonts w:asciiTheme="minorHAnsi" w:eastAsiaTheme="minorEastAsia" w:hAnsiTheme="minorHAnsi" w:cstheme="minorBidi"/>
            <w:noProof/>
            <w:lang w:eastAsia="pl-PL"/>
          </w:rPr>
          <w:tab/>
        </w:r>
        <w:r w:rsidR="00A03572" w:rsidRPr="00B9050D">
          <w:rPr>
            <w:rStyle w:val="Hipercze"/>
            <w:noProof/>
          </w:rPr>
          <w:t>Wpływ na efektywne i racjonalne wykorzystywanie zasobów naturalnych oraz stosowanie rozwiązań przyjaznych środowisku</w:t>
        </w:r>
        <w:r w:rsidR="00A03572">
          <w:rPr>
            <w:noProof/>
            <w:webHidden/>
          </w:rPr>
          <w:tab/>
        </w:r>
        <w:r>
          <w:rPr>
            <w:noProof/>
            <w:webHidden/>
          </w:rPr>
          <w:fldChar w:fldCharType="begin"/>
        </w:r>
        <w:r w:rsidR="00A03572">
          <w:rPr>
            <w:noProof/>
            <w:webHidden/>
          </w:rPr>
          <w:instrText xml:space="preserve"> PAGEREF _Toc483399498 \h </w:instrText>
        </w:r>
        <w:r>
          <w:rPr>
            <w:noProof/>
            <w:webHidden/>
          </w:rPr>
        </w:r>
        <w:r>
          <w:rPr>
            <w:noProof/>
            <w:webHidden/>
          </w:rPr>
          <w:fldChar w:fldCharType="separate"/>
        </w:r>
        <w:r w:rsidR="00A03572">
          <w:rPr>
            <w:noProof/>
            <w:webHidden/>
          </w:rPr>
          <w:t>49</w:t>
        </w:r>
        <w:r>
          <w:rPr>
            <w:noProof/>
            <w:webHidden/>
          </w:rPr>
          <w:fldChar w:fldCharType="end"/>
        </w:r>
      </w:hyperlink>
    </w:p>
    <w:p w:rsidR="00A03572" w:rsidRDefault="0056663B">
      <w:pPr>
        <w:pStyle w:val="Spistreci1"/>
        <w:tabs>
          <w:tab w:val="left" w:pos="660"/>
          <w:tab w:val="right" w:leader="dot" w:pos="10467"/>
        </w:tabs>
        <w:rPr>
          <w:rFonts w:asciiTheme="minorHAnsi" w:eastAsiaTheme="minorEastAsia" w:hAnsiTheme="minorHAnsi" w:cstheme="minorBidi"/>
          <w:noProof/>
          <w:lang w:eastAsia="pl-PL"/>
        </w:rPr>
      </w:pPr>
      <w:hyperlink w:anchor="_Toc483399499" w:history="1">
        <w:r w:rsidR="00A03572" w:rsidRPr="00B9050D">
          <w:rPr>
            <w:rStyle w:val="Hipercze"/>
            <w:noProof/>
          </w:rPr>
          <w:t>12.</w:t>
        </w:r>
        <w:r w:rsidR="00A03572">
          <w:rPr>
            <w:rFonts w:asciiTheme="minorHAnsi" w:eastAsiaTheme="minorEastAsia" w:hAnsiTheme="minorHAnsi" w:cstheme="minorBidi"/>
            <w:noProof/>
            <w:lang w:eastAsia="pl-PL"/>
          </w:rPr>
          <w:tab/>
        </w:r>
        <w:r w:rsidR="00A03572" w:rsidRPr="00B9050D">
          <w:rPr>
            <w:rStyle w:val="Hipercze"/>
            <w:noProof/>
          </w:rPr>
          <w:t>Promocja projektu</w:t>
        </w:r>
        <w:r w:rsidR="00A03572">
          <w:rPr>
            <w:noProof/>
            <w:webHidden/>
          </w:rPr>
          <w:tab/>
        </w:r>
        <w:r>
          <w:rPr>
            <w:noProof/>
            <w:webHidden/>
          </w:rPr>
          <w:fldChar w:fldCharType="begin"/>
        </w:r>
        <w:r w:rsidR="00A03572">
          <w:rPr>
            <w:noProof/>
            <w:webHidden/>
          </w:rPr>
          <w:instrText xml:space="preserve"> PAGEREF _Toc483399499 \h </w:instrText>
        </w:r>
        <w:r>
          <w:rPr>
            <w:noProof/>
            <w:webHidden/>
          </w:rPr>
        </w:r>
        <w:r>
          <w:rPr>
            <w:noProof/>
            <w:webHidden/>
          </w:rPr>
          <w:fldChar w:fldCharType="separate"/>
        </w:r>
        <w:r w:rsidR="00A03572">
          <w:rPr>
            <w:noProof/>
            <w:webHidden/>
          </w:rPr>
          <w:t>50</w:t>
        </w:r>
        <w:r>
          <w:rPr>
            <w:noProof/>
            <w:webHidden/>
          </w:rPr>
          <w:fldChar w:fldCharType="end"/>
        </w:r>
      </w:hyperlink>
    </w:p>
    <w:p w:rsidR="00A03572" w:rsidRDefault="0056663B">
      <w:pPr>
        <w:pStyle w:val="Spistreci1"/>
        <w:tabs>
          <w:tab w:val="left" w:pos="660"/>
          <w:tab w:val="right" w:leader="dot" w:pos="10467"/>
        </w:tabs>
        <w:rPr>
          <w:rFonts w:asciiTheme="minorHAnsi" w:eastAsiaTheme="minorEastAsia" w:hAnsiTheme="minorHAnsi" w:cstheme="minorBidi"/>
          <w:noProof/>
          <w:lang w:eastAsia="pl-PL"/>
        </w:rPr>
      </w:pPr>
      <w:hyperlink w:anchor="_Toc483399500" w:history="1">
        <w:r w:rsidR="00A03572" w:rsidRPr="00B9050D">
          <w:rPr>
            <w:rStyle w:val="Hipercze"/>
            <w:noProof/>
          </w:rPr>
          <w:t>13.</w:t>
        </w:r>
        <w:r w:rsidR="00A03572">
          <w:rPr>
            <w:rFonts w:asciiTheme="minorHAnsi" w:eastAsiaTheme="minorEastAsia" w:hAnsiTheme="minorHAnsi" w:cstheme="minorBidi"/>
            <w:noProof/>
            <w:lang w:eastAsia="pl-PL"/>
          </w:rPr>
          <w:tab/>
        </w:r>
        <w:r w:rsidR="00A03572" w:rsidRPr="00B9050D">
          <w:rPr>
            <w:rStyle w:val="Hipercze"/>
            <w:noProof/>
          </w:rPr>
          <w:t>Wnioski i podsumowanie</w:t>
        </w:r>
        <w:r w:rsidR="00A03572">
          <w:rPr>
            <w:noProof/>
            <w:webHidden/>
          </w:rPr>
          <w:tab/>
        </w:r>
        <w:r>
          <w:rPr>
            <w:noProof/>
            <w:webHidden/>
          </w:rPr>
          <w:fldChar w:fldCharType="begin"/>
        </w:r>
        <w:r w:rsidR="00A03572">
          <w:rPr>
            <w:noProof/>
            <w:webHidden/>
          </w:rPr>
          <w:instrText xml:space="preserve"> PAGEREF _Toc483399500 \h </w:instrText>
        </w:r>
        <w:r>
          <w:rPr>
            <w:noProof/>
            <w:webHidden/>
          </w:rPr>
        </w:r>
        <w:r>
          <w:rPr>
            <w:noProof/>
            <w:webHidden/>
          </w:rPr>
          <w:fldChar w:fldCharType="separate"/>
        </w:r>
        <w:r w:rsidR="00A03572">
          <w:rPr>
            <w:noProof/>
            <w:webHidden/>
          </w:rPr>
          <w:t>50</w:t>
        </w:r>
        <w:r>
          <w:rPr>
            <w:noProof/>
            <w:webHidden/>
          </w:rPr>
          <w:fldChar w:fldCharType="end"/>
        </w:r>
      </w:hyperlink>
    </w:p>
    <w:p w:rsidR="00A03572" w:rsidRDefault="0056663B">
      <w:pPr>
        <w:pStyle w:val="Spistreci1"/>
        <w:tabs>
          <w:tab w:val="left" w:pos="660"/>
          <w:tab w:val="right" w:leader="dot" w:pos="10467"/>
        </w:tabs>
        <w:rPr>
          <w:rFonts w:asciiTheme="minorHAnsi" w:eastAsiaTheme="minorEastAsia" w:hAnsiTheme="minorHAnsi" w:cstheme="minorBidi"/>
          <w:noProof/>
          <w:lang w:eastAsia="pl-PL"/>
        </w:rPr>
      </w:pPr>
      <w:hyperlink w:anchor="_Toc483399501" w:history="1">
        <w:r w:rsidR="00A03572" w:rsidRPr="00B9050D">
          <w:rPr>
            <w:rStyle w:val="Hipercze"/>
            <w:noProof/>
          </w:rPr>
          <w:t>14.</w:t>
        </w:r>
        <w:r w:rsidR="00A03572">
          <w:rPr>
            <w:rFonts w:asciiTheme="minorHAnsi" w:eastAsiaTheme="minorEastAsia" w:hAnsiTheme="minorHAnsi" w:cstheme="minorBidi"/>
            <w:noProof/>
            <w:lang w:eastAsia="pl-PL"/>
          </w:rPr>
          <w:tab/>
        </w:r>
        <w:r w:rsidR="00A03572" w:rsidRPr="00B9050D">
          <w:rPr>
            <w:rStyle w:val="Hipercze"/>
            <w:noProof/>
          </w:rPr>
          <w:t>Oświadczenie</w:t>
        </w:r>
        <w:r w:rsidR="00A03572">
          <w:rPr>
            <w:noProof/>
            <w:webHidden/>
          </w:rPr>
          <w:tab/>
        </w:r>
        <w:r>
          <w:rPr>
            <w:noProof/>
            <w:webHidden/>
          </w:rPr>
          <w:fldChar w:fldCharType="begin"/>
        </w:r>
        <w:r w:rsidR="00A03572">
          <w:rPr>
            <w:noProof/>
            <w:webHidden/>
          </w:rPr>
          <w:instrText xml:space="preserve"> PAGEREF _Toc483399501 \h </w:instrText>
        </w:r>
        <w:r>
          <w:rPr>
            <w:noProof/>
            <w:webHidden/>
          </w:rPr>
        </w:r>
        <w:r>
          <w:rPr>
            <w:noProof/>
            <w:webHidden/>
          </w:rPr>
          <w:fldChar w:fldCharType="separate"/>
        </w:r>
        <w:r w:rsidR="00A03572">
          <w:rPr>
            <w:noProof/>
            <w:webHidden/>
          </w:rPr>
          <w:t>50</w:t>
        </w:r>
        <w:r>
          <w:rPr>
            <w:noProof/>
            <w:webHidden/>
          </w:rPr>
          <w:fldChar w:fldCharType="end"/>
        </w:r>
      </w:hyperlink>
    </w:p>
    <w:p w:rsidR="00767543" w:rsidRDefault="0056663B" w:rsidP="00043312">
      <w:r>
        <w:fldChar w:fldCharType="end"/>
      </w:r>
    </w:p>
    <w:p w:rsidR="007448E9" w:rsidRDefault="007448E9" w:rsidP="00043312"/>
    <w:p w:rsidR="007448E9" w:rsidRDefault="007448E9" w:rsidP="00043312"/>
    <w:p w:rsidR="007448E9" w:rsidRDefault="007448E9" w:rsidP="00043312"/>
    <w:p w:rsidR="004620AF" w:rsidRDefault="004620AF" w:rsidP="00DB1ABB">
      <w:pPr>
        <w:pStyle w:val="Nagwek1"/>
      </w:pPr>
      <w:bookmarkStart w:id="1" w:name="_Toc483399451"/>
      <w:r>
        <w:t>Wstęp</w:t>
      </w:r>
      <w:bookmarkEnd w:id="1"/>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w:t>
      </w:r>
      <w:r w:rsidR="00646E62">
        <w:rPr>
          <w:rFonts w:cs="Calibri,Italic"/>
          <w:iCs/>
          <w:sz w:val="24"/>
          <w:szCs w:val="24"/>
        </w:rPr>
        <w:br/>
      </w:r>
      <w:r w:rsidRPr="004620AF">
        <w:rPr>
          <w:rFonts w:cs="Calibri,Italic"/>
          <w:iCs/>
          <w:sz w:val="24"/>
          <w:szCs w:val="24"/>
        </w:rPr>
        <w:t>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t>
      </w:r>
      <w:proofErr w:type="spellStart"/>
      <w:r w:rsidR="00A36582">
        <w:rPr>
          <w:rFonts w:cs="Calibri,Italic"/>
          <w:iCs/>
          <w:sz w:val="24"/>
          <w:szCs w:val="24"/>
        </w:rPr>
        <w:t>WoD</w:t>
      </w:r>
      <w:proofErr w:type="spellEnd"/>
      <w:r w:rsidR="00A36582">
        <w:rPr>
          <w:rFonts w:cs="Calibri,Italic"/>
          <w:iCs/>
          <w:sz w:val="24"/>
          <w:szCs w:val="24"/>
        </w:rPr>
        <w:t>)</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w:t>
      </w:r>
      <w:r w:rsidR="004A4CA3" w:rsidRPr="004A4CA3">
        <w:rPr>
          <w:rFonts w:cs="Calibri,Italic"/>
          <w:b/>
          <w:iCs/>
          <w:sz w:val="24"/>
          <w:szCs w:val="24"/>
        </w:rPr>
        <w:br/>
      </w:r>
      <w:r w:rsidR="00497EC7" w:rsidRPr="004A4CA3">
        <w:rPr>
          <w:rFonts w:cs="Calibri,Italic"/>
          <w:b/>
          <w:iCs/>
          <w:sz w:val="24"/>
          <w:szCs w:val="24"/>
        </w:rPr>
        <w:t xml:space="preserve">i elektronicznej (płyta CD/DVD) </w:t>
      </w:r>
      <w:r w:rsidR="00427CEE" w:rsidRPr="004A4CA3">
        <w:rPr>
          <w:rFonts w:cs="Calibri,Italic"/>
          <w:b/>
          <w:iCs/>
          <w:sz w:val="24"/>
          <w:szCs w:val="24"/>
        </w:rPr>
        <w:t>do dokumentacji aplikacyjnej.</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proofErr w:type="spellStart"/>
      <w:r w:rsidR="00A36582">
        <w:rPr>
          <w:rFonts w:cs="Calibri,Italic"/>
          <w:iCs/>
          <w:sz w:val="24"/>
          <w:szCs w:val="24"/>
        </w:rPr>
        <w:t>WoD</w:t>
      </w:r>
      <w:proofErr w:type="spellEnd"/>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t xml:space="preserve">we </w:t>
      </w:r>
      <w:proofErr w:type="spellStart"/>
      <w:r w:rsidR="00E7710B">
        <w:rPr>
          <w:rFonts w:cs="Calibri,Italic"/>
          <w:iCs/>
          <w:sz w:val="24"/>
          <w:szCs w:val="24"/>
        </w:rPr>
        <w:t>WoD</w:t>
      </w:r>
      <w:proofErr w:type="spellEnd"/>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B06A4B" w:rsidP="00A36582">
      <w:pPr>
        <w:autoSpaceDE w:val="0"/>
        <w:autoSpaceDN w:val="0"/>
        <w:adjustRightInd w:val="0"/>
        <w:spacing w:after="0"/>
        <w:jc w:val="both"/>
        <w:rPr>
          <w:rFonts w:cs="Calibri,Italic"/>
          <w:iCs/>
          <w:sz w:val="24"/>
          <w:szCs w:val="24"/>
        </w:rPr>
      </w:pP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6F66DC">
        <w:rPr>
          <w:rFonts w:cs="Calibri,Italic"/>
          <w:iCs/>
          <w:sz w:val="24"/>
          <w:szCs w:val="24"/>
        </w:rPr>
        <w:t>właściwego ds.</w:t>
      </w:r>
      <w:r w:rsidR="000F5ADE">
        <w:rPr>
          <w:rFonts w:cs="Calibri,Italic"/>
          <w:iCs/>
          <w:sz w:val="24"/>
          <w:szCs w:val="24"/>
        </w:rPr>
        <w:t xml:space="preserve"> </w:t>
      </w:r>
      <w:r w:rsidR="004F21A4">
        <w:rPr>
          <w:rFonts w:cs="Calibri,Italic"/>
          <w:iCs/>
          <w:sz w:val="24"/>
          <w:szCs w:val="24"/>
        </w:rPr>
        <w:t xml:space="preserve">Rozwoju zwanymi dalej </w:t>
      </w:r>
      <w:r w:rsidR="004F21A4">
        <w:rPr>
          <w:rFonts w:cs="Calibri,Italic"/>
          <w:i/>
          <w:iCs/>
          <w:sz w:val="24"/>
          <w:szCs w:val="24"/>
        </w:rPr>
        <w:t xml:space="preserve">Wytycznymi </w:t>
      </w:r>
      <w:r w:rsidR="004F21A4" w:rsidRPr="00B06A4B">
        <w:rPr>
          <w:rFonts w:cs="Calibri,Italic"/>
          <w:i/>
          <w:iCs/>
          <w:sz w:val="24"/>
          <w:szCs w:val="24"/>
        </w:rPr>
        <w:t xml:space="preserve">w zakresie zagadnień związanych </w:t>
      </w:r>
      <w:r w:rsidR="004F21A4">
        <w:rPr>
          <w:rFonts w:cs="Calibri,Italic"/>
          <w:i/>
          <w:iCs/>
          <w:sz w:val="24"/>
          <w:szCs w:val="24"/>
        </w:rPr>
        <w:br/>
      </w:r>
      <w:r w:rsidR="004F21A4" w:rsidRPr="00B06A4B">
        <w:rPr>
          <w:rFonts w:cs="Calibri,Italic"/>
          <w:i/>
          <w:iCs/>
          <w:sz w:val="24"/>
          <w:szCs w:val="24"/>
        </w:rPr>
        <w:t>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0F5ADE" w:rsidRDefault="000F5ADE" w:rsidP="00A655D6">
      <w:pPr>
        <w:autoSpaceDE w:val="0"/>
        <w:autoSpaceDN w:val="0"/>
        <w:adjustRightInd w:val="0"/>
        <w:spacing w:after="0"/>
        <w:jc w:val="both"/>
        <w:rPr>
          <w:rFonts w:cs="Calibri,Italic"/>
          <w:iCs/>
          <w:sz w:val="24"/>
          <w:szCs w:val="24"/>
        </w:rPr>
      </w:pPr>
    </w:p>
    <w:p w:rsidR="00DB1ABB" w:rsidRDefault="00211BFC" w:rsidP="00DB1ABB">
      <w:pPr>
        <w:pStyle w:val="Nagwek1"/>
      </w:pPr>
      <w:bookmarkStart w:id="2" w:name="_Toc483399452"/>
      <w:r>
        <w:t>Słownik pojęć i skrótów</w:t>
      </w:r>
      <w:bookmarkEnd w:id="2"/>
      <w:r>
        <w:t xml:space="preserve"> </w:t>
      </w:r>
      <w:r w:rsidR="00DB1ABB">
        <w:t xml:space="preserve"> </w:t>
      </w:r>
    </w:p>
    <w:p w:rsidR="00D21C28" w:rsidRDefault="00D21C28" w:rsidP="00D21C28">
      <w:pPr>
        <w:pStyle w:val="Bezodstpw"/>
        <w:spacing w:line="276" w:lineRule="auto"/>
        <w:jc w:val="both"/>
        <w:rPr>
          <w:b/>
          <w:bCs/>
          <w:sz w:val="24"/>
          <w:szCs w:val="24"/>
        </w:rPr>
      </w:pP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w:t>
      </w:r>
      <w:proofErr w:type="spellStart"/>
      <w:r w:rsidRPr="00D21C28">
        <w:rPr>
          <w:sz w:val="24"/>
          <w:szCs w:val="24"/>
        </w:rPr>
        <w:t>kwalifikowalne</w:t>
      </w:r>
      <w:proofErr w:type="spellEnd"/>
      <w:r w:rsidRPr="00D21C28">
        <w:rPr>
          <w:sz w:val="24"/>
          <w:szCs w:val="24"/>
        </w:rPr>
        <w:t xml:space="preserve"> i </w:t>
      </w:r>
      <w:proofErr w:type="spellStart"/>
      <w:r w:rsidRPr="00D21C28">
        <w:rPr>
          <w:sz w:val="24"/>
          <w:szCs w:val="24"/>
        </w:rPr>
        <w:t>niekwalifikowalne</w:t>
      </w:r>
      <w:proofErr w:type="spellEnd"/>
      <w:r w:rsidRPr="00D21C28">
        <w:rPr>
          <w:sz w:val="24"/>
          <w:szCs w:val="24"/>
        </w:rPr>
        <w:t xml:space="preserve"> w rozumieniu </w:t>
      </w:r>
      <w:r w:rsidRPr="00D21C28">
        <w:rPr>
          <w:i/>
          <w:iCs/>
          <w:sz w:val="24"/>
          <w:szCs w:val="24"/>
        </w:rPr>
        <w:t xml:space="preserve">Wytycznych w zakresie </w:t>
      </w:r>
      <w:proofErr w:type="spellStart"/>
      <w:r w:rsidRPr="00D21C28">
        <w:rPr>
          <w:i/>
          <w:iCs/>
          <w:sz w:val="24"/>
          <w:szCs w:val="24"/>
        </w:rPr>
        <w:t>kwalifikowalności</w:t>
      </w:r>
      <w:proofErr w:type="spellEnd"/>
      <w:r w:rsidRPr="00D21C28">
        <w:rPr>
          <w:i/>
          <w:iCs/>
          <w:sz w:val="24"/>
          <w:szCs w:val="24"/>
        </w:rPr>
        <w:t xml:space="preserve">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t xml:space="preserve">Całkowity koszt </w:t>
      </w:r>
      <w:proofErr w:type="spellStart"/>
      <w:r w:rsidRPr="00D21C28">
        <w:rPr>
          <w:b/>
          <w:bCs/>
          <w:sz w:val="24"/>
          <w:szCs w:val="24"/>
        </w:rPr>
        <w:t>kwalifikowalny</w:t>
      </w:r>
      <w:proofErr w:type="spellEnd"/>
      <w:r w:rsidRPr="00D21C28">
        <w:rPr>
          <w:b/>
          <w:bCs/>
          <w:sz w:val="24"/>
          <w:szCs w:val="24"/>
        </w:rPr>
        <w:t xml:space="preserve"> projektu/inwestycji (EC): </w:t>
      </w:r>
      <w:r w:rsidRPr="00D21C28">
        <w:rPr>
          <w:sz w:val="24"/>
          <w:szCs w:val="24"/>
        </w:rPr>
        <w:t xml:space="preserve">wydatki </w:t>
      </w:r>
      <w:proofErr w:type="spellStart"/>
      <w:r w:rsidRPr="00D21C28">
        <w:rPr>
          <w:sz w:val="24"/>
          <w:szCs w:val="24"/>
        </w:rPr>
        <w:t>kwalifikowalne</w:t>
      </w:r>
      <w:proofErr w:type="spellEnd"/>
      <w:r w:rsidRPr="00D21C28">
        <w:rPr>
          <w:sz w:val="24"/>
          <w:szCs w:val="24"/>
        </w:rPr>
        <w:t xml:space="preserve"> w rozumieniu art. 65 rozporządzenia nr 1303/2013 oraz Wytycznych w zakresie </w:t>
      </w:r>
      <w:proofErr w:type="spellStart"/>
      <w:r w:rsidRPr="00D21C28">
        <w:rPr>
          <w:sz w:val="24"/>
          <w:szCs w:val="24"/>
        </w:rPr>
        <w:t>kwalifikowalności</w:t>
      </w:r>
      <w:proofErr w:type="spellEnd"/>
      <w:r w:rsidRPr="00D21C28">
        <w:rPr>
          <w:sz w:val="24"/>
          <w:szCs w:val="24"/>
        </w:rPr>
        <w:t xml:space="preserve"> wydatków ponoszone do momentu ukończenia realizacji projektu. Całkowity </w:t>
      </w:r>
      <w:r w:rsidR="00E4654B" w:rsidRPr="00E4654B">
        <w:rPr>
          <w:sz w:val="24"/>
          <w:szCs w:val="24"/>
        </w:rPr>
        <w:t xml:space="preserve">koszt </w:t>
      </w:r>
      <w:proofErr w:type="spellStart"/>
      <w:r w:rsidR="00E4654B" w:rsidRPr="00E4654B">
        <w:rPr>
          <w:sz w:val="24"/>
          <w:szCs w:val="24"/>
        </w:rPr>
        <w:t>kwalifikowalny</w:t>
      </w:r>
      <w:proofErr w:type="spellEnd"/>
      <w:r w:rsidR="00E4654B" w:rsidRPr="00E4654B">
        <w:rPr>
          <w:sz w:val="24"/>
          <w:szCs w:val="24"/>
        </w:rPr>
        <w:t xml:space="preserve">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w:t>
      </w:r>
      <w:proofErr w:type="spellStart"/>
      <w:r w:rsidR="00E4654B" w:rsidRPr="00E4654B">
        <w:rPr>
          <w:sz w:val="24"/>
          <w:szCs w:val="24"/>
        </w:rPr>
        <w:t>kwalifikowalny</w:t>
      </w:r>
      <w:proofErr w:type="spellEnd"/>
      <w:r w:rsidR="00E4654B" w:rsidRPr="00E4654B">
        <w:rPr>
          <w:sz w:val="24"/>
          <w:szCs w:val="24"/>
        </w:rPr>
        <w:t xml:space="preserve">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w:t>
      </w:r>
      <w:proofErr w:type="spellStart"/>
      <w:r w:rsidR="00E4654B" w:rsidRPr="00E4654B">
        <w:rPr>
          <w:sz w:val="24"/>
          <w:szCs w:val="24"/>
        </w:rPr>
        <w:t>kwalifikowalnych</w:t>
      </w:r>
      <w:proofErr w:type="spellEnd"/>
      <w:r w:rsidR="00E4654B" w:rsidRPr="00E4654B">
        <w:rPr>
          <w:sz w:val="24"/>
          <w:szCs w:val="24"/>
        </w:rPr>
        <w:t xml:space="preserve"> projektu). </w:t>
      </w:r>
    </w:p>
    <w:p w:rsidR="008634BD" w:rsidRDefault="008634BD" w:rsidP="008634BD">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 xml:space="preserve">o zamówieniach publicznych (wadium) nie są uznawane za dochód i nie są odejmowane od </w:t>
      </w:r>
      <w:proofErr w:type="spellStart"/>
      <w:r w:rsidRPr="002503DC">
        <w:rPr>
          <w:sz w:val="24"/>
          <w:szCs w:val="24"/>
        </w:rPr>
        <w:t>kwalifikowalnych</w:t>
      </w:r>
      <w:proofErr w:type="spellEnd"/>
      <w:r w:rsidRPr="002503DC">
        <w:rPr>
          <w:sz w:val="24"/>
          <w:szCs w:val="24"/>
        </w:rPr>
        <w:t xml:space="preserve">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w:t>
      </w:r>
      <w:proofErr w:type="spellStart"/>
      <w:r w:rsidRPr="005B00F9">
        <w:rPr>
          <w:sz w:val="24"/>
          <w:szCs w:val="24"/>
        </w:rPr>
        <w:t>kwalifikowalnym</w:t>
      </w:r>
      <w:proofErr w:type="spellEnd"/>
      <w:r w:rsidRPr="005B00F9">
        <w:rPr>
          <w:sz w:val="24"/>
          <w:szCs w:val="24"/>
        </w:rPr>
        <w:t xml:space="preserve"> przekraczającym 50 mln EUR. Wyjątek stanowią projekty wskazane w art. 9 </w:t>
      </w:r>
      <w:proofErr w:type="spellStart"/>
      <w:r w:rsidRPr="005B00F9">
        <w:rPr>
          <w:sz w:val="24"/>
          <w:szCs w:val="24"/>
        </w:rPr>
        <w:t>pkt</w:t>
      </w:r>
      <w:proofErr w:type="spellEnd"/>
      <w:r w:rsidRPr="005B00F9">
        <w:rPr>
          <w:sz w:val="24"/>
          <w:szCs w:val="24"/>
        </w:rPr>
        <w:t xml:space="preserve">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w:t>
      </w:r>
      <w:proofErr w:type="spellStart"/>
      <w:r w:rsidRPr="005B00F9">
        <w:rPr>
          <w:sz w:val="24"/>
          <w:szCs w:val="24"/>
        </w:rPr>
        <w:t>kwalifikowalnych</w:t>
      </w:r>
      <w:proofErr w:type="spellEnd"/>
      <w:r w:rsidRPr="005B00F9">
        <w:rPr>
          <w:sz w:val="24"/>
          <w:szCs w:val="24"/>
        </w:rPr>
        <w:t xml:space="preserve">. </w:t>
      </w:r>
    </w:p>
    <w:p w:rsidR="005B00F9" w:rsidRPr="005B00F9" w:rsidRDefault="005B00F9" w:rsidP="00E20836">
      <w:pPr>
        <w:pStyle w:val="Bezodstpw"/>
        <w:spacing w:line="276" w:lineRule="auto"/>
        <w:jc w:val="both"/>
        <w:rPr>
          <w:sz w:val="24"/>
          <w:szCs w:val="24"/>
        </w:rPr>
      </w:pPr>
      <w:r w:rsidRPr="005B00F9">
        <w:rPr>
          <w:sz w:val="24"/>
          <w:szCs w:val="24"/>
        </w:rPr>
        <w:t xml:space="preserve">W przypadku projektów generujących dochód, do identyfikacji dużych projektów należy stosować skorygowane całkowite koszty </w:t>
      </w:r>
      <w:proofErr w:type="spellStart"/>
      <w:r w:rsidRPr="005B00F9">
        <w:rPr>
          <w:sz w:val="24"/>
          <w:szCs w:val="24"/>
        </w:rPr>
        <w:t>kwalifikow</w:t>
      </w:r>
      <w:r>
        <w:rPr>
          <w:sz w:val="24"/>
          <w:szCs w:val="24"/>
        </w:rPr>
        <w:t>alne</w:t>
      </w:r>
      <w:proofErr w:type="spellEnd"/>
      <w:r>
        <w:rPr>
          <w:sz w:val="24"/>
          <w:szCs w:val="24"/>
        </w:rPr>
        <w:t xml:space="preserv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 xml:space="preserve">W celu ustalenia, czy całkowity koszt </w:t>
      </w:r>
      <w:proofErr w:type="spellStart"/>
      <w:r w:rsidRPr="005B00F9">
        <w:rPr>
          <w:sz w:val="24"/>
          <w:szCs w:val="24"/>
        </w:rPr>
        <w:t>kwalifikowalny</w:t>
      </w:r>
      <w:proofErr w:type="spellEnd"/>
      <w:r w:rsidRPr="005B00F9">
        <w:rPr>
          <w:sz w:val="24"/>
          <w:szCs w:val="24"/>
        </w:rPr>
        <w:t xml:space="preserve">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xml:space="preserve">. Ustalony w momencie złożenia wniosku kurs wymiany EUR/PLN jest stosowany również w celu identyfikacji, czy dany projekt nie uzyskałby statusu dużego projektu w przypadku zmiany całkowitego kosztu </w:t>
      </w:r>
      <w:proofErr w:type="spellStart"/>
      <w:r w:rsidRPr="005B00F9">
        <w:rPr>
          <w:sz w:val="24"/>
          <w:szCs w:val="24"/>
        </w:rPr>
        <w:t>kwalifikowalnego</w:t>
      </w:r>
      <w:proofErr w:type="spellEnd"/>
      <w:r w:rsidRPr="005B00F9">
        <w:rPr>
          <w:sz w:val="24"/>
          <w:szCs w:val="24"/>
        </w:rPr>
        <w:t xml:space="preserve"> lub skorygowanego całkowitego kosztu </w:t>
      </w:r>
      <w:proofErr w:type="spellStart"/>
      <w:r w:rsidRPr="005B00F9">
        <w:rPr>
          <w:sz w:val="24"/>
          <w:szCs w:val="24"/>
        </w:rPr>
        <w:t>kwalifikowalnego</w:t>
      </w:r>
      <w:proofErr w:type="spellEnd"/>
      <w:r w:rsidRPr="005B00F9">
        <w:rPr>
          <w:sz w:val="24"/>
          <w:szCs w:val="24"/>
        </w:rPr>
        <w:t xml:space="preserve"> na późniejszym etapie. W przypadku dużych projektów wdrażanych w kilku etapach w oparciu o art. 103 rozporządzenia nr 1303/2013, progi kwotowe, o których mowa powyżej odnoszą się do sumy całkowitych kosztów </w:t>
      </w:r>
      <w:proofErr w:type="spellStart"/>
      <w:r w:rsidRPr="005B00F9">
        <w:rPr>
          <w:sz w:val="24"/>
          <w:szCs w:val="24"/>
        </w:rPr>
        <w:t>kwalifikowalnych</w:t>
      </w:r>
      <w:proofErr w:type="spellEnd"/>
      <w:r w:rsidRPr="005B00F9">
        <w:rPr>
          <w:sz w:val="24"/>
          <w:szCs w:val="24"/>
        </w:rPr>
        <w:t xml:space="preserve">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20836" w:rsidRDefault="00E20836"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3"/>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3D74BF">
        <w:rPr>
          <w:i/>
          <w:iCs/>
          <w:sz w:val="24"/>
          <w:szCs w:val="24"/>
        </w:rPr>
        <w:t>Discounted</w:t>
      </w:r>
      <w:proofErr w:type="spellEnd"/>
      <w:r w:rsidRPr="003D74BF">
        <w:rPr>
          <w:i/>
          <w:iCs/>
          <w:sz w:val="24"/>
          <w:szCs w:val="24"/>
        </w:rPr>
        <w:t xml:space="preserve"> Investment </w:t>
      </w:r>
      <w:proofErr w:type="spellStart"/>
      <w:r w:rsidRPr="003D74BF">
        <w:rPr>
          <w:i/>
          <w:iCs/>
          <w:sz w:val="24"/>
          <w:szCs w:val="24"/>
        </w:rPr>
        <w:t>Cost</w:t>
      </w:r>
      <w:proofErr w:type="spellEnd"/>
      <w:r w:rsidRPr="003D74BF">
        <w:rPr>
          <w:i/>
          <w:iCs/>
          <w:sz w:val="24"/>
          <w:szCs w:val="24"/>
        </w:rPr>
        <w:t xml:space="preserve">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4"/>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w:t>
      </w:r>
      <w:proofErr w:type="spellStart"/>
      <w:r w:rsidRPr="00C82926">
        <w:rPr>
          <w:sz w:val="24"/>
          <w:szCs w:val="24"/>
        </w:rPr>
        <w:t>kwalifikowalny</w:t>
      </w:r>
      <w:proofErr w:type="spellEnd"/>
      <w:r w:rsidRPr="00C82926">
        <w:rPr>
          <w:sz w:val="24"/>
          <w:szCs w:val="24"/>
        </w:rPr>
        <w:t xml:space="preserve"> koszt przed zastosowaniem art. 61 ust. 1-6 rozporządzenia </w:t>
      </w:r>
      <w:r w:rsidR="00DB1ABB">
        <w:rPr>
          <w:sz w:val="24"/>
          <w:szCs w:val="24"/>
        </w:rPr>
        <w:br/>
      </w:r>
      <w:r w:rsidRPr="00C82926">
        <w:rPr>
          <w:sz w:val="24"/>
          <w:szCs w:val="24"/>
        </w:rPr>
        <w:t xml:space="preserve">nr 1303/2013 nie przekracza 1 000 </w:t>
      </w:r>
      <w:proofErr w:type="spellStart"/>
      <w:r w:rsidRPr="00C82926">
        <w:rPr>
          <w:sz w:val="24"/>
          <w:szCs w:val="24"/>
        </w:rPr>
        <w:t>000</w:t>
      </w:r>
      <w:proofErr w:type="spellEnd"/>
      <w:r w:rsidRPr="00C82926">
        <w:rPr>
          <w:sz w:val="24"/>
          <w:szCs w:val="24"/>
        </w:rPr>
        <w:t xml:space="preserve">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w:t>
      </w:r>
      <w:proofErr w:type="spellStart"/>
      <w:r w:rsidRPr="00D45F09">
        <w:rPr>
          <w:i/>
          <w:iCs/>
          <w:sz w:val="24"/>
          <w:szCs w:val="24"/>
        </w:rPr>
        <w:t>minimis</w:t>
      </w:r>
      <w:proofErr w:type="spellEnd"/>
      <w:r w:rsidRPr="00D45F09">
        <w:rPr>
          <w:i/>
          <w:iCs/>
          <w:sz w:val="24"/>
          <w:szCs w:val="24"/>
        </w:rPr>
        <w:t xml:space="preserve">;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 xml:space="preserve">W celu ustalenia, czy całkowity koszt </w:t>
      </w:r>
      <w:proofErr w:type="spellStart"/>
      <w:r w:rsidRPr="00D45F09">
        <w:rPr>
          <w:sz w:val="24"/>
          <w:szCs w:val="24"/>
        </w:rPr>
        <w:t>kwalifikowalny</w:t>
      </w:r>
      <w:proofErr w:type="spellEnd"/>
      <w:r w:rsidRPr="00D45F09">
        <w:rPr>
          <w:sz w:val="24"/>
          <w:szCs w:val="24"/>
        </w:rPr>
        <w:t xml:space="preserve"> danego projektu przekracza próg</w:t>
      </w:r>
      <w:r>
        <w:rPr>
          <w:sz w:val="24"/>
          <w:szCs w:val="24"/>
        </w:rPr>
        <w:t xml:space="preserve"> </w:t>
      </w:r>
      <w:r w:rsidRPr="00C82926">
        <w:rPr>
          <w:sz w:val="24"/>
          <w:szCs w:val="24"/>
        </w:rPr>
        <w:t xml:space="preserve">1 000 </w:t>
      </w:r>
      <w:proofErr w:type="spellStart"/>
      <w:r w:rsidRPr="00C82926">
        <w:rPr>
          <w:sz w:val="24"/>
          <w:szCs w:val="24"/>
        </w:rPr>
        <w:t>000</w:t>
      </w:r>
      <w:proofErr w:type="spellEnd"/>
      <w:r w:rsidRPr="00C82926">
        <w:rPr>
          <w:sz w:val="24"/>
          <w:szCs w:val="24"/>
        </w:rPr>
        <w:t xml:space="preserve">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5"/>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 xml:space="preserve">ex </w:t>
      </w:r>
      <w:proofErr w:type="spellStart"/>
      <w:r w:rsidRPr="00D45F09">
        <w:rPr>
          <w:i/>
          <w:iCs/>
          <w:sz w:val="24"/>
          <w:szCs w:val="24"/>
        </w:rPr>
        <w:t>ante</w:t>
      </w:r>
      <w:proofErr w:type="spellEnd"/>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6"/>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 xml:space="preserve">Skorygowany całkowity koszt </w:t>
      </w:r>
      <w:proofErr w:type="spellStart"/>
      <w:r w:rsidRPr="007754E4">
        <w:rPr>
          <w:rFonts w:eastAsia="Times New Roman"/>
          <w:b/>
          <w:bCs/>
          <w:kern w:val="32"/>
          <w:sz w:val="24"/>
          <w:szCs w:val="24"/>
        </w:rPr>
        <w:t>kwalifikowalny</w:t>
      </w:r>
      <w:proofErr w:type="spellEnd"/>
      <w:r w:rsidRPr="007754E4">
        <w:rPr>
          <w:rFonts w:eastAsia="Times New Roman"/>
          <w:b/>
          <w:bCs/>
          <w:kern w:val="32"/>
          <w:sz w:val="24"/>
          <w:szCs w:val="24"/>
        </w:rPr>
        <w:t xml:space="preserve">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 xml:space="preserve">zgodnie z art. 61 ust.2 rozporządzenia nr 1303/2013 jest to całkowity koszt </w:t>
      </w:r>
      <w:proofErr w:type="spellStart"/>
      <w:r w:rsidRPr="007754E4">
        <w:rPr>
          <w:rFonts w:eastAsia="Times New Roman"/>
          <w:bCs/>
          <w:kern w:val="32"/>
          <w:sz w:val="24"/>
          <w:szCs w:val="24"/>
        </w:rPr>
        <w:t>kwalifikowalny</w:t>
      </w:r>
      <w:proofErr w:type="spellEnd"/>
      <w:r w:rsidRPr="007754E4">
        <w:rPr>
          <w:rFonts w:eastAsia="Times New Roman"/>
          <w:bCs/>
          <w:kern w:val="32"/>
          <w:sz w:val="24"/>
          <w:szCs w:val="24"/>
        </w:rPr>
        <w:t xml:space="preserve">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Pr="006F66DC" w:rsidRDefault="00543693" w:rsidP="00FE3459">
      <w:pPr>
        <w:autoSpaceDE w:val="0"/>
        <w:autoSpaceDN w:val="0"/>
        <w:adjustRightInd w:val="0"/>
        <w:spacing w:after="0"/>
        <w:jc w:val="both"/>
        <w:rPr>
          <w:rFonts w:eastAsia="Times New Roman"/>
          <w:b/>
          <w:bCs/>
          <w:kern w:val="32"/>
          <w:sz w:val="24"/>
          <w:szCs w:val="24"/>
        </w:rPr>
      </w:pPr>
      <w:r w:rsidRPr="006F66DC">
        <w:rPr>
          <w:rFonts w:eastAsia="Times New Roman"/>
          <w:b/>
          <w:bCs/>
          <w:iCs/>
          <w:kern w:val="32"/>
          <w:sz w:val="24"/>
          <w:szCs w:val="24"/>
        </w:rPr>
        <w:t>TFUE</w:t>
      </w:r>
      <w:r w:rsidRPr="006F66DC">
        <w:rPr>
          <w:rFonts w:eastAsia="Times New Roman"/>
          <w:b/>
          <w:bCs/>
          <w:kern w:val="32"/>
          <w:sz w:val="24"/>
          <w:szCs w:val="24"/>
        </w:rPr>
        <w:t xml:space="preserve"> </w:t>
      </w:r>
      <w:r w:rsidRPr="006F66DC">
        <w:rPr>
          <w:rFonts w:eastAsia="Times New Roman"/>
          <w:bCs/>
          <w:kern w:val="32"/>
          <w:sz w:val="24"/>
          <w:szCs w:val="24"/>
        </w:rPr>
        <w:t xml:space="preserve">– </w:t>
      </w:r>
      <w:r w:rsidRPr="006F66DC">
        <w:rPr>
          <w:sz w:val="24"/>
          <w:szCs w:val="24"/>
        </w:rPr>
        <w:t>Traktat o funkcjonowaniu Unii Europejskiej (Dz. Urz. UE 2008 C 115/47).</w:t>
      </w:r>
    </w:p>
    <w:p w:rsidR="00543693" w:rsidRPr="006F66DC"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w:t>
      </w:r>
      <w:proofErr w:type="spellStart"/>
      <w:r w:rsidRPr="000010D7">
        <w:rPr>
          <w:rFonts w:eastAsia="Times New Roman"/>
          <w:bCs/>
          <w:kern w:val="32"/>
          <w:sz w:val="24"/>
          <w:szCs w:val="24"/>
        </w:rPr>
        <w:t>póź</w:t>
      </w:r>
      <w:proofErr w:type="spellEnd"/>
      <w:r w:rsidRPr="000010D7">
        <w:rPr>
          <w:rFonts w:eastAsia="Times New Roman"/>
          <w:bCs/>
          <w:kern w:val="32"/>
          <w:sz w:val="24"/>
          <w:szCs w:val="24"/>
        </w:rPr>
        <w:t>.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084475" w:rsidRDefault="00084475" w:rsidP="008C5155">
      <w:pPr>
        <w:pStyle w:val="Bezodstpw"/>
        <w:spacing w:line="276" w:lineRule="auto"/>
        <w:jc w:val="both"/>
        <w:rPr>
          <w:kern w:val="32"/>
          <w:sz w:val="24"/>
          <w:szCs w:val="24"/>
        </w:rPr>
      </w:pPr>
      <w:proofErr w:type="spellStart"/>
      <w:r w:rsidRPr="00084475">
        <w:rPr>
          <w:b/>
          <w:kern w:val="32"/>
          <w:sz w:val="24"/>
          <w:szCs w:val="24"/>
        </w:rPr>
        <w:t>WoD</w:t>
      </w:r>
      <w:proofErr w:type="spellEnd"/>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 xml:space="preserve">Wytyczne w zakresie </w:t>
      </w:r>
      <w:proofErr w:type="spellStart"/>
      <w:r w:rsidRPr="00D82561">
        <w:rPr>
          <w:b/>
          <w:sz w:val="24"/>
          <w:szCs w:val="24"/>
        </w:rPr>
        <w:t>kwalifikowalności</w:t>
      </w:r>
      <w:proofErr w:type="spellEnd"/>
      <w:r w:rsidRPr="00D82561">
        <w:rPr>
          <w:b/>
          <w:sz w:val="24"/>
          <w:szCs w:val="24"/>
        </w:rPr>
        <w:t xml:space="preserve"> wydatków</w:t>
      </w:r>
      <w:r>
        <w:rPr>
          <w:sz w:val="24"/>
          <w:szCs w:val="24"/>
        </w:rPr>
        <w:t xml:space="preserve"> – </w:t>
      </w:r>
      <w:r>
        <w:rPr>
          <w:i/>
          <w:iCs/>
          <w:sz w:val="24"/>
          <w:szCs w:val="24"/>
        </w:rPr>
        <w:t xml:space="preserve"> Wytyczne</w:t>
      </w:r>
      <w:r w:rsidRPr="00D21C28">
        <w:rPr>
          <w:i/>
          <w:iCs/>
          <w:sz w:val="24"/>
          <w:szCs w:val="24"/>
        </w:rPr>
        <w:t xml:space="preserve"> w zakresie </w:t>
      </w:r>
      <w:proofErr w:type="spellStart"/>
      <w:r w:rsidRPr="00D21C28">
        <w:rPr>
          <w:i/>
          <w:iCs/>
          <w:sz w:val="24"/>
          <w:szCs w:val="24"/>
        </w:rPr>
        <w:t>kwalifikowalności</w:t>
      </w:r>
      <w:proofErr w:type="spellEnd"/>
      <w:r w:rsidRPr="00D21C28">
        <w:rPr>
          <w:i/>
          <w:iCs/>
          <w:sz w:val="24"/>
          <w:szCs w:val="24"/>
        </w:rPr>
        <w:t xml:space="preserve">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6F66DC">
        <w:rPr>
          <w:rFonts w:cs="Calibri,Italic"/>
          <w:iCs/>
          <w:sz w:val="24"/>
          <w:szCs w:val="24"/>
        </w:rPr>
        <w:t>zatwierdzone</w:t>
      </w:r>
      <w:r>
        <w:rPr>
          <w:rFonts w:cs="Calibri,Italic"/>
          <w:iCs/>
          <w:sz w:val="24"/>
          <w:szCs w:val="24"/>
        </w:rPr>
        <w:t xml:space="preserve"> </w:t>
      </w:r>
      <w:r w:rsidRPr="00FD4214">
        <w:rPr>
          <w:rFonts w:cs="Calibri,Italic"/>
          <w:iCs/>
          <w:sz w:val="24"/>
          <w:szCs w:val="24"/>
        </w:rPr>
        <w:t xml:space="preserve">przez Ministra </w:t>
      </w:r>
      <w:r w:rsidR="006F66DC">
        <w:rPr>
          <w:rFonts w:cs="Calibri,Italic"/>
          <w:iCs/>
          <w:sz w:val="24"/>
          <w:szCs w:val="24"/>
        </w:rPr>
        <w:t>właściwego ds.</w:t>
      </w:r>
      <w:r w:rsidRPr="00FD4214">
        <w:rPr>
          <w:rFonts w:cs="Calibri,Italic"/>
          <w:iCs/>
          <w:sz w:val="24"/>
          <w:szCs w:val="24"/>
        </w:rPr>
        <w:t xml:space="preserve"> Rozwoju</w:t>
      </w:r>
      <w:r>
        <w:rPr>
          <w:rFonts w:cs="Calibri,Italic"/>
          <w:iCs/>
          <w:sz w:val="24"/>
          <w:szCs w:val="24"/>
        </w:rPr>
        <w:t>.</w:t>
      </w:r>
    </w:p>
    <w:p w:rsidR="00D82561" w:rsidRDefault="00D82561" w:rsidP="008C5155">
      <w:pPr>
        <w:pStyle w:val="Bezodstpw"/>
        <w:spacing w:line="276" w:lineRule="auto"/>
        <w:jc w:val="both"/>
        <w:rPr>
          <w:i/>
          <w:iCs/>
          <w:sz w:val="24"/>
          <w:szCs w:val="24"/>
        </w:rPr>
      </w:pPr>
    </w:p>
    <w:p w:rsidR="00211BFC" w:rsidRDefault="00211BFC" w:rsidP="00211BFC">
      <w:pPr>
        <w:pStyle w:val="Nagwek1"/>
        <w:ind w:left="360"/>
        <w:jc w:val="both"/>
        <w:rPr>
          <w:rFonts w:ascii="Calibri" w:hAnsi="Calibri"/>
          <w:sz w:val="24"/>
          <w:szCs w:val="24"/>
        </w:rPr>
      </w:pPr>
    </w:p>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0F5ADE" w:rsidRDefault="000F5ADE" w:rsidP="006F66DC"/>
    <w:p w:rsidR="000F5ADE" w:rsidRDefault="000F5ADE" w:rsidP="006F66DC"/>
    <w:p w:rsidR="000F5ADE" w:rsidRDefault="000F5ADE" w:rsidP="006F66DC"/>
    <w:p w:rsidR="000F5ADE" w:rsidRDefault="000F5ADE" w:rsidP="006F66DC"/>
    <w:p w:rsidR="000F5ADE" w:rsidRDefault="000F5ADE" w:rsidP="006F66DC"/>
    <w:p w:rsidR="006F66DC" w:rsidRDefault="006F66DC" w:rsidP="006F66DC"/>
    <w:p w:rsidR="006F66DC" w:rsidRPr="006F66DC" w:rsidRDefault="006F66DC" w:rsidP="006F66DC"/>
    <w:p w:rsidR="00A71D18" w:rsidRDefault="00A71D18" w:rsidP="001D4A29">
      <w:pPr>
        <w:pStyle w:val="Nagwek1"/>
        <w:numPr>
          <w:ilvl w:val="0"/>
          <w:numId w:val="1"/>
        </w:numPr>
        <w:ind w:left="567" w:hanging="567"/>
      </w:pPr>
      <w:bookmarkStart w:id="3" w:name="_Toc483399453"/>
      <w:r>
        <w:t>Identyfikacja projektu</w:t>
      </w:r>
      <w:bookmarkEnd w:id="3"/>
    </w:p>
    <w:p w:rsidR="00C11BA3" w:rsidRPr="007754E4" w:rsidRDefault="00C11BA3" w:rsidP="005C0085">
      <w:pPr>
        <w:pStyle w:val="Bezodstpw"/>
      </w:pPr>
    </w:p>
    <w:p w:rsidR="00371DB1" w:rsidRPr="00606198" w:rsidRDefault="00371DB1" w:rsidP="00606198">
      <w:pPr>
        <w:spacing w:after="0"/>
        <w:jc w:val="both"/>
        <w:rPr>
          <w:rFonts w:asciiTheme="minorHAnsi" w:eastAsia="Times New Roman" w:hAnsiTheme="minorHAnsi" w:cs="Arial"/>
          <w:sz w:val="24"/>
          <w:szCs w:val="24"/>
          <w:lang w:eastAsia="pl-PL"/>
        </w:rPr>
      </w:pPr>
      <w:r w:rsidRPr="00606198">
        <w:rPr>
          <w:rFonts w:asciiTheme="minorHAnsi" w:eastAsia="Times New Roman" w:hAnsiTheme="minorHAnsi" w:cs="Arial"/>
          <w:sz w:val="24"/>
          <w:szCs w:val="24"/>
          <w:lang w:eastAsia="pl-PL"/>
        </w:rPr>
        <w:t>W punkcie niniejszym należy krótko opisać,</w:t>
      </w:r>
      <w:r w:rsidR="00606198" w:rsidRPr="00606198">
        <w:rPr>
          <w:rFonts w:asciiTheme="minorHAnsi" w:eastAsia="Times New Roman" w:hAnsiTheme="minorHAnsi" w:cs="Arial"/>
          <w:sz w:val="24"/>
          <w:szCs w:val="24"/>
          <w:lang w:eastAsia="pl-PL"/>
        </w:rPr>
        <w:t xml:space="preserve"> </w:t>
      </w:r>
      <w:r w:rsidRPr="00606198">
        <w:rPr>
          <w:rFonts w:asciiTheme="minorHAnsi" w:eastAsia="Times New Roman" w:hAnsiTheme="minorHAnsi" w:cs="Arial"/>
          <w:sz w:val="24"/>
          <w:szCs w:val="24"/>
          <w:lang w:eastAsia="pl-PL"/>
        </w:rPr>
        <w:t>co będzie przedmiotem projektu (efekty rzeczowe), przy wykorzystaniu danych liczbowych i podstawowych parametrów technicznych inwestycji.</w:t>
      </w:r>
    </w:p>
    <w:p w:rsidR="00371DB1" w:rsidRPr="00606198" w:rsidRDefault="00A71D18" w:rsidP="00606198">
      <w:pPr>
        <w:jc w:val="both"/>
        <w:rPr>
          <w:rFonts w:asciiTheme="minorHAnsi" w:hAnsiTheme="minorHAnsi"/>
          <w:sz w:val="24"/>
          <w:szCs w:val="24"/>
        </w:rPr>
      </w:pPr>
      <w:r w:rsidRPr="00606198">
        <w:rPr>
          <w:sz w:val="24"/>
          <w:szCs w:val="24"/>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sidRPr="00606198">
        <w:rPr>
          <w:sz w:val="24"/>
          <w:szCs w:val="24"/>
        </w:rPr>
        <w:br/>
      </w:r>
      <w:r w:rsidRPr="00606198">
        <w:rPr>
          <w:sz w:val="24"/>
          <w:szCs w:val="24"/>
        </w:rPr>
        <w:t xml:space="preserve">że efektem realizacji projektu jest stworzenie w pełni funkcjonalnej i operacyjnej infrastruktury, bez konieczności </w:t>
      </w:r>
      <w:r w:rsidRPr="00606198">
        <w:rPr>
          <w:rFonts w:asciiTheme="minorHAnsi" w:hAnsiTheme="minorHAnsi"/>
          <w:sz w:val="24"/>
          <w:szCs w:val="24"/>
        </w:rPr>
        <w:t xml:space="preserve">realizacji dodatkowych zadań inwestycyjnych nie uwzględnionych w tym projekcie. </w:t>
      </w:r>
    </w:p>
    <w:p w:rsidR="00371DB1" w:rsidRPr="00606198" w:rsidRDefault="00371DB1" w:rsidP="00606198">
      <w:pPr>
        <w:jc w:val="both"/>
        <w:rPr>
          <w:rFonts w:asciiTheme="minorHAnsi" w:eastAsia="Times New Roman" w:hAnsiTheme="minorHAnsi" w:cs="Arial"/>
          <w:sz w:val="24"/>
          <w:szCs w:val="24"/>
          <w:lang w:eastAsia="pl-PL"/>
        </w:rPr>
      </w:pPr>
      <w:r w:rsidRPr="00606198">
        <w:rPr>
          <w:rFonts w:asciiTheme="minorHAnsi" w:eastAsia="Times New Roman" w:hAnsiTheme="minorHAnsi" w:cs="Arial"/>
          <w:sz w:val="24"/>
          <w:szCs w:val="24"/>
          <w:lang w:eastAsia="pl-PL"/>
        </w:rPr>
        <w:t>W projektach z zakresu OZE  w szczególny sposób należy zwrócić uwagę na stosowanie nowoczesnych rozwiązań technicznych np.:</w:t>
      </w:r>
    </w:p>
    <w:p w:rsidR="00371DB1" w:rsidRPr="00606198" w:rsidRDefault="00371DB1" w:rsidP="00606198">
      <w:pPr>
        <w:spacing w:after="0"/>
        <w:jc w:val="both"/>
        <w:rPr>
          <w:rFonts w:asciiTheme="minorHAnsi" w:eastAsia="Times New Roman" w:hAnsiTheme="minorHAnsi" w:cs="Arial"/>
          <w:sz w:val="24"/>
          <w:szCs w:val="24"/>
          <w:lang w:eastAsia="pl-PL"/>
        </w:rPr>
      </w:pPr>
      <w:r w:rsidRPr="00606198">
        <w:rPr>
          <w:rFonts w:asciiTheme="minorHAnsi" w:eastAsia="Times New Roman" w:hAnsiTheme="minorHAnsi" w:cs="Arial"/>
          <w:sz w:val="24"/>
          <w:szCs w:val="24"/>
          <w:lang w:eastAsia="pl-PL"/>
        </w:rPr>
        <w:sym w:font="Symbol" w:char="F02D"/>
      </w:r>
      <w:r w:rsidRPr="00606198">
        <w:rPr>
          <w:rFonts w:asciiTheme="minorHAnsi" w:eastAsia="Times New Roman" w:hAnsiTheme="minorHAnsi" w:cs="Arial"/>
          <w:sz w:val="24"/>
          <w:szCs w:val="24"/>
          <w:lang w:eastAsia="pl-PL"/>
        </w:rPr>
        <w:t xml:space="preserve">spełniających wymogi BAT </w:t>
      </w:r>
    </w:p>
    <w:p w:rsidR="00371DB1" w:rsidRPr="00606198" w:rsidRDefault="00371DB1" w:rsidP="00606198">
      <w:pPr>
        <w:spacing w:after="0"/>
        <w:jc w:val="both"/>
        <w:rPr>
          <w:rFonts w:asciiTheme="minorHAnsi" w:eastAsia="Times New Roman" w:hAnsiTheme="minorHAnsi" w:cs="Arial"/>
          <w:sz w:val="24"/>
          <w:szCs w:val="24"/>
          <w:lang w:eastAsia="pl-PL"/>
        </w:rPr>
      </w:pPr>
      <w:r w:rsidRPr="00606198">
        <w:rPr>
          <w:rFonts w:asciiTheme="minorHAnsi" w:eastAsia="Times New Roman" w:hAnsiTheme="minorHAnsi" w:cs="Arial"/>
          <w:sz w:val="24"/>
          <w:szCs w:val="24"/>
          <w:lang w:eastAsia="pl-PL"/>
        </w:rPr>
        <w:t>–najlepszych dostępnych technik,</w:t>
      </w:r>
    </w:p>
    <w:p w:rsidR="00371DB1" w:rsidRPr="00606198" w:rsidRDefault="00371DB1" w:rsidP="00606198">
      <w:pPr>
        <w:spacing w:after="0"/>
        <w:jc w:val="both"/>
        <w:rPr>
          <w:rFonts w:asciiTheme="minorHAnsi" w:eastAsia="Times New Roman" w:hAnsiTheme="minorHAnsi" w:cs="Arial"/>
          <w:sz w:val="24"/>
          <w:szCs w:val="24"/>
          <w:lang w:eastAsia="pl-PL"/>
        </w:rPr>
      </w:pPr>
      <w:r w:rsidRPr="00606198">
        <w:rPr>
          <w:rFonts w:asciiTheme="minorHAnsi" w:eastAsia="Times New Roman" w:hAnsiTheme="minorHAnsi" w:cs="Arial"/>
          <w:sz w:val="24"/>
          <w:szCs w:val="24"/>
          <w:lang w:eastAsia="pl-PL"/>
        </w:rPr>
        <w:sym w:font="Symbol" w:char="F02D"/>
      </w:r>
      <w:r w:rsidRPr="00606198">
        <w:rPr>
          <w:rFonts w:asciiTheme="minorHAnsi" w:eastAsia="Times New Roman" w:hAnsiTheme="minorHAnsi" w:cs="Arial"/>
          <w:sz w:val="24"/>
          <w:szCs w:val="24"/>
          <w:lang w:eastAsia="pl-PL"/>
        </w:rPr>
        <w:t>standardów określonych w Wytycznych kwalifikowania wydatków w ramach RPO,</w:t>
      </w:r>
    </w:p>
    <w:p w:rsidR="00371DB1" w:rsidRPr="00606198" w:rsidRDefault="00371DB1" w:rsidP="00606198">
      <w:pPr>
        <w:spacing w:after="0"/>
        <w:jc w:val="both"/>
        <w:rPr>
          <w:rFonts w:asciiTheme="minorHAnsi" w:eastAsia="Times New Roman" w:hAnsiTheme="minorHAnsi" w:cs="Arial"/>
          <w:sz w:val="24"/>
          <w:szCs w:val="24"/>
          <w:lang w:eastAsia="pl-PL"/>
        </w:rPr>
      </w:pPr>
      <w:r w:rsidRPr="00606198">
        <w:rPr>
          <w:rFonts w:asciiTheme="minorHAnsi" w:eastAsia="Times New Roman" w:hAnsiTheme="minorHAnsi" w:cs="Arial"/>
          <w:sz w:val="24"/>
          <w:szCs w:val="24"/>
          <w:lang w:eastAsia="pl-PL"/>
        </w:rPr>
        <w:sym w:font="Symbol" w:char="F02D"/>
      </w:r>
      <w:r w:rsidRPr="00606198">
        <w:rPr>
          <w:rFonts w:asciiTheme="minorHAnsi" w:eastAsia="Times New Roman" w:hAnsiTheme="minorHAnsi" w:cs="Arial"/>
          <w:sz w:val="24"/>
          <w:szCs w:val="24"/>
          <w:lang w:eastAsia="pl-PL"/>
        </w:rPr>
        <w:t>o wysokim potencjale redukcji GHG,</w:t>
      </w:r>
    </w:p>
    <w:p w:rsidR="00371DB1" w:rsidRPr="00606198" w:rsidRDefault="00371DB1" w:rsidP="00606198">
      <w:pPr>
        <w:spacing w:after="0"/>
        <w:jc w:val="both"/>
        <w:rPr>
          <w:rFonts w:asciiTheme="minorHAnsi" w:eastAsia="Times New Roman" w:hAnsiTheme="minorHAnsi" w:cs="Arial"/>
          <w:sz w:val="24"/>
          <w:szCs w:val="24"/>
          <w:lang w:eastAsia="pl-PL"/>
        </w:rPr>
      </w:pPr>
      <w:r w:rsidRPr="00606198">
        <w:rPr>
          <w:rFonts w:asciiTheme="minorHAnsi" w:eastAsia="Times New Roman" w:hAnsiTheme="minorHAnsi" w:cs="Arial"/>
          <w:sz w:val="24"/>
          <w:szCs w:val="24"/>
          <w:lang w:eastAsia="pl-PL"/>
        </w:rPr>
        <w:sym w:font="Symbol" w:char="F02D"/>
      </w:r>
      <w:r w:rsidRPr="00606198">
        <w:rPr>
          <w:rFonts w:asciiTheme="minorHAnsi" w:eastAsia="Times New Roman" w:hAnsiTheme="minorHAnsi" w:cs="Arial"/>
          <w:sz w:val="24"/>
          <w:szCs w:val="24"/>
          <w:lang w:eastAsia="pl-PL"/>
        </w:rPr>
        <w:t>charakteryzujące się niskim tzw. „śladem węglowym”,</w:t>
      </w:r>
    </w:p>
    <w:p w:rsidR="00371DB1" w:rsidRPr="00606198" w:rsidRDefault="00371DB1" w:rsidP="00606198">
      <w:pPr>
        <w:spacing w:after="0"/>
        <w:jc w:val="both"/>
        <w:rPr>
          <w:rFonts w:asciiTheme="minorHAnsi" w:eastAsia="Times New Roman" w:hAnsiTheme="minorHAnsi" w:cs="Arial"/>
          <w:sz w:val="24"/>
          <w:szCs w:val="24"/>
          <w:lang w:eastAsia="pl-PL"/>
        </w:rPr>
      </w:pPr>
      <w:r w:rsidRPr="00606198">
        <w:rPr>
          <w:rFonts w:asciiTheme="minorHAnsi" w:eastAsia="Times New Roman" w:hAnsiTheme="minorHAnsi" w:cs="Arial"/>
          <w:sz w:val="24"/>
          <w:szCs w:val="24"/>
          <w:lang w:eastAsia="pl-PL"/>
        </w:rPr>
        <w:sym w:font="Symbol" w:char="F02D"/>
      </w:r>
      <w:r w:rsidRPr="00606198">
        <w:rPr>
          <w:rFonts w:asciiTheme="minorHAnsi" w:eastAsia="Times New Roman" w:hAnsiTheme="minorHAnsi" w:cs="Arial"/>
          <w:sz w:val="24"/>
          <w:szCs w:val="24"/>
          <w:lang w:eastAsia="pl-PL"/>
        </w:rPr>
        <w:t>które realizują wymogi pakietu Europa 2020 (np. poprzez rozwiązania adaptacyjne i odporność na zagrożenia wynikające ze zmian klimatu).</w:t>
      </w:r>
    </w:p>
    <w:p w:rsidR="00A71D18" w:rsidRPr="00606198" w:rsidRDefault="00A71D18" w:rsidP="00606198">
      <w:pPr>
        <w:pStyle w:val="Default"/>
        <w:spacing w:line="276" w:lineRule="auto"/>
        <w:jc w:val="both"/>
        <w:rPr>
          <w:rFonts w:ascii="Calibri" w:hAnsi="Calibri"/>
        </w:rPr>
      </w:pPr>
    </w:p>
    <w:p w:rsidR="00371DB1" w:rsidRDefault="00371DB1" w:rsidP="00A71D18">
      <w:pPr>
        <w:pStyle w:val="Default"/>
        <w:spacing w:line="276" w:lineRule="auto"/>
        <w:jc w:val="both"/>
        <w:rPr>
          <w:rFonts w:ascii="Calibri" w:hAnsi="Calibri"/>
        </w:rPr>
      </w:pPr>
    </w:p>
    <w:p w:rsidR="0004293D" w:rsidRDefault="0004293D" w:rsidP="001D4A29">
      <w:pPr>
        <w:pStyle w:val="Nagwek2"/>
        <w:numPr>
          <w:ilvl w:val="1"/>
          <w:numId w:val="2"/>
        </w:numPr>
        <w:ind w:left="567" w:hanging="567"/>
        <w:rPr>
          <w:i w:val="0"/>
        </w:rPr>
      </w:pPr>
      <w:bookmarkStart w:id="4" w:name="_Toc439328619"/>
      <w:bookmarkStart w:id="5" w:name="_Toc483399454"/>
      <w:r w:rsidRPr="0004293D">
        <w:rPr>
          <w:i w:val="0"/>
        </w:rPr>
        <w:t>Podstawowe informacje dotyczące Wnioskodawcy</w:t>
      </w:r>
      <w:bookmarkEnd w:id="4"/>
      <w:bookmarkEnd w:id="5"/>
    </w:p>
    <w:p w:rsidR="000F5ADE" w:rsidRPr="000F5ADE" w:rsidRDefault="000F5ADE" w:rsidP="000F5ADE"/>
    <w:tbl>
      <w:tblPr>
        <w:tblW w:w="107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10740"/>
      </w:tblGrid>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Pełna nazwa Wnioskodawcy:</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Adres siedziby:</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Adres miejsca faktycznego prowadzenia działalności przez Wnioskodawcę :</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Status prawny:</w:t>
            </w:r>
          </w:p>
          <w:p w:rsidR="0004293D" w:rsidRPr="0004293D" w:rsidRDefault="0004293D" w:rsidP="00CC2177">
            <w:pPr>
              <w:spacing w:after="0"/>
              <w:rPr>
                <w:sz w:val="20"/>
                <w:szCs w:val="20"/>
              </w:rPr>
            </w:pPr>
            <w:r w:rsidRPr="0004293D">
              <w:rPr>
                <w:sz w:val="20"/>
                <w:szCs w:val="20"/>
              </w:rPr>
              <w:t>(np. jednoosobowa działalność gospodarcza, spółka z o.o., spółka akcyjna)</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Data rozpoczęcia działalności:</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 xml:space="preserve">Rodzaj beneficjenta zgodnie z </w:t>
            </w:r>
            <w:proofErr w:type="spellStart"/>
            <w:r w:rsidRPr="0004293D">
              <w:rPr>
                <w:sz w:val="20"/>
                <w:szCs w:val="20"/>
              </w:rPr>
              <w:t>SzOOP</w:t>
            </w:r>
            <w:proofErr w:type="spellEnd"/>
            <w:r w:rsidRPr="0004293D">
              <w:rPr>
                <w:sz w:val="20"/>
                <w:szCs w:val="20"/>
              </w:rPr>
              <w:t>:</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Kategoria przedsi</w:t>
            </w:r>
            <w:r>
              <w:rPr>
                <w:sz w:val="20"/>
                <w:szCs w:val="20"/>
              </w:rPr>
              <w:t>ębiorstwa (mikro; małe; średnie</w:t>
            </w:r>
            <w:r w:rsidRPr="0004293D">
              <w:rPr>
                <w:sz w:val="20"/>
                <w:szCs w:val="20"/>
              </w:rPr>
              <w:t xml:space="preserve">): </w:t>
            </w:r>
          </w:p>
          <w:p w:rsidR="0004293D" w:rsidRPr="0004293D" w:rsidRDefault="0004293D" w:rsidP="00CC2177">
            <w:pPr>
              <w:spacing w:after="0"/>
              <w:rPr>
                <w:sz w:val="20"/>
                <w:szCs w:val="20"/>
              </w:rPr>
            </w:pPr>
            <w:r w:rsidRPr="0004293D">
              <w:rPr>
                <w:sz w:val="20"/>
                <w:szCs w:val="20"/>
              </w:rPr>
              <w:t xml:space="preserve">Należy wskazać kategorię zgodnie z załącznikiem nr I do Rozporządzenia Komisji (UE) nr 651/2014 </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04293D">
            <w:pPr>
              <w:spacing w:after="0"/>
              <w:rPr>
                <w:sz w:val="20"/>
                <w:szCs w:val="20"/>
              </w:rPr>
            </w:pPr>
            <w:r w:rsidRPr="0004293D">
              <w:rPr>
                <w:sz w:val="20"/>
                <w:szCs w:val="20"/>
              </w:rPr>
              <w:t xml:space="preserve">Krótka historia przedsiębiorstwa (główne fakty i daty), zmiany na przestrzeni lat, etapy rozwoju firmy, obszar na jakim firma działa, ze szczególnym naciskiem na stan aktualny. </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Zakres działalnośc</w:t>
            </w:r>
            <w:r w:rsidR="00DA7821">
              <w:rPr>
                <w:sz w:val="20"/>
                <w:szCs w:val="20"/>
              </w:rPr>
              <w:t>i</w:t>
            </w:r>
            <w:r>
              <w:rPr>
                <w:sz w:val="20"/>
                <w:szCs w:val="20"/>
              </w:rPr>
              <w:t>, Nr PKD</w:t>
            </w:r>
            <w:r w:rsidRPr="0004293D">
              <w:rPr>
                <w:sz w:val="20"/>
                <w:szCs w:val="20"/>
              </w:rPr>
              <w:t xml:space="preserve">: </w:t>
            </w:r>
          </w:p>
          <w:p w:rsidR="0004293D" w:rsidRPr="0004293D" w:rsidRDefault="0004293D" w:rsidP="0004293D">
            <w:pPr>
              <w:spacing w:after="0"/>
              <w:rPr>
                <w:sz w:val="20"/>
                <w:szCs w:val="20"/>
              </w:rPr>
            </w:pPr>
            <w:r w:rsidRPr="0004293D">
              <w:rPr>
                <w:sz w:val="20"/>
                <w:szCs w:val="20"/>
              </w:rPr>
              <w:t xml:space="preserve">(kim jest i co robi Wnioskodawca) </w:t>
            </w:r>
          </w:p>
        </w:tc>
      </w:tr>
    </w:tbl>
    <w:p w:rsidR="0004293D" w:rsidRPr="0004293D" w:rsidRDefault="0004293D" w:rsidP="0004293D">
      <w:pPr>
        <w:rPr>
          <w:sz w:val="20"/>
          <w:szCs w:val="20"/>
        </w:rPr>
      </w:pPr>
    </w:p>
    <w:p w:rsidR="00A71D18" w:rsidRDefault="00A71D18" w:rsidP="001D4A29">
      <w:pPr>
        <w:pStyle w:val="Nagwek2"/>
        <w:numPr>
          <w:ilvl w:val="1"/>
          <w:numId w:val="2"/>
        </w:numPr>
        <w:ind w:left="567" w:hanging="567"/>
        <w:rPr>
          <w:i w:val="0"/>
        </w:rPr>
      </w:pPr>
      <w:bookmarkStart w:id="6" w:name="_Toc483399455"/>
      <w:r w:rsidRPr="00A71D18">
        <w:rPr>
          <w:i w:val="0"/>
        </w:rPr>
        <w:t>Podstawowe dane o projekcie</w:t>
      </w:r>
      <w:bookmarkEnd w:id="6"/>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7"/>
        <w:gridCol w:w="4728"/>
      </w:tblGrid>
      <w:tr w:rsidR="00A71D18" w:rsidRPr="0033476B" w:rsidTr="000429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0429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 xml:space="preserve">Całkowity koszt </w:t>
            </w:r>
            <w:proofErr w:type="spellStart"/>
            <w:r w:rsidRPr="0033476B">
              <w:rPr>
                <w:sz w:val="20"/>
                <w:szCs w:val="20"/>
              </w:rPr>
              <w:t>kwalifikowalny</w:t>
            </w:r>
            <w:proofErr w:type="spellEnd"/>
            <w:r w:rsidRPr="0033476B">
              <w:rPr>
                <w:sz w:val="20"/>
                <w:szCs w:val="20"/>
              </w:rPr>
              <w:t xml:space="preserve">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0429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bl>
    <w:p w:rsidR="000F5ADE" w:rsidRPr="000F5ADE" w:rsidRDefault="000F5ADE" w:rsidP="000F5ADE">
      <w:pPr>
        <w:pStyle w:val="Nagwek2"/>
        <w:ind w:left="720"/>
        <w:rPr>
          <w:i w:val="0"/>
          <w:sz w:val="16"/>
          <w:szCs w:val="16"/>
        </w:rPr>
      </w:pPr>
    </w:p>
    <w:p w:rsidR="00F96C73" w:rsidRPr="00F96C73" w:rsidRDefault="0093792E" w:rsidP="001D4A29">
      <w:pPr>
        <w:pStyle w:val="Nagwek2"/>
        <w:numPr>
          <w:ilvl w:val="1"/>
          <w:numId w:val="2"/>
        </w:numPr>
        <w:rPr>
          <w:rFonts w:eastAsia="ArialNarrow,Bold"/>
          <w:i w:val="0"/>
        </w:rPr>
      </w:pPr>
      <w:bookmarkStart w:id="7" w:name="_Toc483399456"/>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7"/>
    </w:p>
    <w:p w:rsidR="00F96C73" w:rsidRDefault="00F96C73" w:rsidP="005C0085">
      <w:pPr>
        <w:pStyle w:val="Bezodstpw"/>
      </w:pPr>
    </w:p>
    <w:p w:rsidR="0085490C" w:rsidRDefault="004E6FEC" w:rsidP="006000A8">
      <w:pPr>
        <w:spacing w:after="0"/>
        <w:jc w:val="both"/>
        <w:rPr>
          <w:sz w:val="24"/>
          <w:szCs w:val="24"/>
        </w:rPr>
      </w:pPr>
      <w:r w:rsidRPr="00712C63">
        <w:rPr>
          <w:sz w:val="24"/>
          <w:szCs w:val="24"/>
        </w:rPr>
        <w:t>Wymagane jest s</w:t>
      </w:r>
      <w:r w:rsidR="00F96C73" w:rsidRPr="00712C63">
        <w:rPr>
          <w:sz w:val="24"/>
          <w:szCs w:val="24"/>
        </w:rPr>
        <w:t>zczegół</w:t>
      </w:r>
      <w:r w:rsidRPr="00712C63">
        <w:rPr>
          <w:sz w:val="24"/>
          <w:szCs w:val="24"/>
        </w:rPr>
        <w:t>owe</w:t>
      </w:r>
      <w:r w:rsidR="00F96C73" w:rsidRPr="00712C63">
        <w:rPr>
          <w:sz w:val="24"/>
          <w:szCs w:val="24"/>
        </w:rPr>
        <w:t xml:space="preserve"> doprecyzowa</w:t>
      </w:r>
      <w:r w:rsidRPr="00712C63">
        <w:rPr>
          <w:sz w:val="24"/>
          <w:szCs w:val="24"/>
        </w:rPr>
        <w:t>nie</w:t>
      </w:r>
      <w:r w:rsidR="00F96C73" w:rsidRPr="00712C63">
        <w:rPr>
          <w:sz w:val="24"/>
          <w:szCs w:val="24"/>
        </w:rPr>
        <w:t xml:space="preserve"> </w:t>
      </w:r>
      <w:r w:rsidR="00B01886" w:rsidRPr="00712C63">
        <w:rPr>
          <w:sz w:val="24"/>
          <w:szCs w:val="24"/>
        </w:rPr>
        <w:t xml:space="preserve">i uzasadnienie </w:t>
      </w:r>
      <w:r w:rsidR="00F96C73" w:rsidRPr="00712C63">
        <w:rPr>
          <w:sz w:val="24"/>
          <w:szCs w:val="24"/>
        </w:rPr>
        <w:t>zakres</w:t>
      </w:r>
      <w:r w:rsidRPr="00712C63">
        <w:rPr>
          <w:sz w:val="24"/>
          <w:szCs w:val="24"/>
        </w:rPr>
        <w:t>u rzeczowego</w:t>
      </w:r>
      <w:r w:rsidR="00F96C73" w:rsidRPr="00712C63">
        <w:rPr>
          <w:sz w:val="24"/>
          <w:szCs w:val="24"/>
        </w:rPr>
        <w:t xml:space="preserve"> </w:t>
      </w:r>
      <w:r w:rsidR="00B01886" w:rsidRPr="00712C63">
        <w:rPr>
          <w:sz w:val="24"/>
          <w:szCs w:val="24"/>
        </w:rPr>
        <w:t>projektu</w:t>
      </w:r>
      <w:r w:rsidR="00F4209C" w:rsidRPr="00712C63">
        <w:rPr>
          <w:sz w:val="24"/>
          <w:szCs w:val="24"/>
        </w:rPr>
        <w:t xml:space="preserve">, </w:t>
      </w:r>
      <w:r w:rsidR="00B01886" w:rsidRPr="00712C63">
        <w:rPr>
          <w:sz w:val="24"/>
          <w:szCs w:val="24"/>
        </w:rPr>
        <w:t xml:space="preserve">prezentując jego cel, kwestie których będzie dotyczył, infrastrukturę jaka ma zostać stworzona, itp. </w:t>
      </w:r>
      <w:r w:rsidR="006000A8" w:rsidRPr="00712C63">
        <w:rPr>
          <w:sz w:val="24"/>
          <w:szCs w:val="24"/>
        </w:rPr>
        <w:t>Należy również opisać zakładane wykorzystanie nowoczesnych technologii infor</w:t>
      </w:r>
      <w:r w:rsidR="008340ED">
        <w:rPr>
          <w:sz w:val="24"/>
          <w:szCs w:val="24"/>
        </w:rPr>
        <w:t>macyjno-komunikacyjnych (TIK) (</w:t>
      </w:r>
      <w:r w:rsidR="006000A8" w:rsidRPr="00712C63">
        <w:rPr>
          <w:sz w:val="24"/>
          <w:szCs w:val="24"/>
        </w:rPr>
        <w:t xml:space="preserve">jeśli dotyczy). </w:t>
      </w:r>
      <w:r w:rsidR="0002044C" w:rsidRPr="00712C63">
        <w:rPr>
          <w:sz w:val="24"/>
          <w:szCs w:val="24"/>
        </w:rPr>
        <w:t xml:space="preserve">W punkcie tym </w:t>
      </w:r>
      <w:r w:rsidR="0094244F" w:rsidRPr="00712C63">
        <w:rPr>
          <w:sz w:val="24"/>
          <w:szCs w:val="24"/>
        </w:rPr>
        <w:t xml:space="preserve">należy </w:t>
      </w:r>
      <w:r w:rsidR="0002044C" w:rsidRPr="00712C63">
        <w:rPr>
          <w:sz w:val="24"/>
          <w:szCs w:val="24"/>
        </w:rPr>
        <w:t>umieścić zestawienie przewidywanych do wykonania robót budowlanych, wyszczególnić sprzęt i wyposażenie planowane do zakupu, opis</w:t>
      </w:r>
      <w:r w:rsidR="0006218A" w:rsidRPr="00712C63">
        <w:rPr>
          <w:sz w:val="24"/>
          <w:szCs w:val="24"/>
        </w:rPr>
        <w:t xml:space="preserve">ać </w:t>
      </w:r>
      <w:r w:rsidR="0002044C" w:rsidRPr="00712C63">
        <w:rPr>
          <w:sz w:val="24"/>
          <w:szCs w:val="24"/>
        </w:rPr>
        <w:t>dostawy i usług</w:t>
      </w:r>
      <w:r w:rsidR="0006218A" w:rsidRPr="00712C63">
        <w:rPr>
          <w:sz w:val="24"/>
          <w:szCs w:val="24"/>
        </w:rPr>
        <w:t xml:space="preserve">i wykonywane </w:t>
      </w:r>
      <w:r w:rsidR="0002044C" w:rsidRPr="00712C63">
        <w:rPr>
          <w:sz w:val="24"/>
          <w:szCs w:val="24"/>
        </w:rPr>
        <w:t>w ramach projektu</w:t>
      </w:r>
      <w:r w:rsidR="008A02D2" w:rsidRPr="00712C63">
        <w:rPr>
          <w:sz w:val="24"/>
          <w:szCs w:val="24"/>
        </w:rPr>
        <w:t>.</w:t>
      </w:r>
      <w:r w:rsidR="0002044C" w:rsidRPr="00712C63">
        <w:rPr>
          <w:sz w:val="24"/>
          <w:szCs w:val="24"/>
        </w:rPr>
        <w:t xml:space="preserve"> </w:t>
      </w:r>
      <w:r w:rsidR="003072DD" w:rsidRPr="00712C63">
        <w:rPr>
          <w:sz w:val="24"/>
          <w:szCs w:val="24"/>
        </w:rPr>
        <w:t>N</w:t>
      </w:r>
      <w:r w:rsidR="0094244F" w:rsidRPr="00712C63">
        <w:rPr>
          <w:sz w:val="24"/>
          <w:szCs w:val="24"/>
        </w:rPr>
        <w:t>ależy</w:t>
      </w:r>
      <w:r w:rsidR="0094244F">
        <w:rPr>
          <w:sz w:val="24"/>
          <w:szCs w:val="24"/>
        </w:rPr>
        <w:t xml:space="preserve">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analizę projektu w kontekście całego układu infrastruktury, 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712C63">
        <w:rPr>
          <w:sz w:val="24"/>
          <w:szCs w:val="24"/>
        </w:rPr>
        <w:t>.</w:t>
      </w:r>
    </w:p>
    <w:p w:rsidR="008340ED" w:rsidRDefault="008340ED" w:rsidP="006000A8">
      <w:pPr>
        <w:spacing w:after="0"/>
        <w:jc w:val="both"/>
        <w:rPr>
          <w:sz w:val="24"/>
          <w:szCs w:val="24"/>
        </w:rPr>
      </w:pPr>
    </w:p>
    <w:p w:rsidR="00FE5487" w:rsidRDefault="00B54E3C" w:rsidP="008F740D">
      <w:pPr>
        <w:spacing w:after="0"/>
        <w:jc w:val="both"/>
        <w:rPr>
          <w:rFonts w:eastAsia="Times New Roman" w:cs="Arial"/>
          <w:b/>
          <w:sz w:val="24"/>
          <w:szCs w:val="24"/>
          <w:lang w:eastAsia="pl-PL"/>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w:t>
      </w:r>
      <w:proofErr w:type="spellStart"/>
      <w:r w:rsidR="0006218A">
        <w:rPr>
          <w:sz w:val="24"/>
          <w:szCs w:val="24"/>
        </w:rPr>
        <w:t>kwalifikowalnymi</w:t>
      </w:r>
      <w:proofErr w:type="spellEnd"/>
      <w:r w:rsidR="0006218A">
        <w:rPr>
          <w:sz w:val="24"/>
          <w:szCs w:val="24"/>
        </w:rPr>
        <w:t xml:space="preserve">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 xml:space="preserve">Podstawą podziału powinna być analiza </w:t>
      </w:r>
      <w:proofErr w:type="spellStart"/>
      <w:r w:rsidR="0002044C" w:rsidRPr="00576CF2">
        <w:rPr>
          <w:rFonts w:eastAsia="Times New Roman" w:cs="Arial"/>
          <w:sz w:val="24"/>
          <w:szCs w:val="24"/>
          <w:lang w:eastAsia="pl-PL"/>
        </w:rPr>
        <w:t>kwalifikowalności</w:t>
      </w:r>
      <w:proofErr w:type="spellEnd"/>
      <w:r w:rsidR="0002044C" w:rsidRPr="00576CF2">
        <w:rPr>
          <w:rFonts w:eastAsia="Times New Roman" w:cs="Arial"/>
          <w:sz w:val="24"/>
          <w:szCs w:val="24"/>
          <w:lang w:eastAsia="pl-PL"/>
        </w:rPr>
        <w:t xml:space="preserve">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 xml:space="preserve">w zakresie </w:t>
      </w:r>
      <w:proofErr w:type="spellStart"/>
      <w:r w:rsidR="0002044C" w:rsidRPr="00896BFB">
        <w:rPr>
          <w:b/>
          <w:sz w:val="24"/>
          <w:szCs w:val="24"/>
        </w:rPr>
        <w:t>kwalifikowalności</w:t>
      </w:r>
      <w:proofErr w:type="spellEnd"/>
      <w:r w:rsidR="0002044C" w:rsidRPr="00896BFB">
        <w:rPr>
          <w:b/>
          <w:sz w:val="24"/>
          <w:szCs w:val="24"/>
        </w:rPr>
        <w:t xml:space="preserve"> wydatków</w:t>
      </w:r>
      <w:r w:rsidR="0002044C" w:rsidRPr="00896BFB">
        <w:rPr>
          <w:rFonts w:eastAsia="Times New Roman" w:cs="Arial"/>
          <w:b/>
          <w:sz w:val="24"/>
          <w:szCs w:val="24"/>
          <w:lang w:eastAsia="pl-PL"/>
        </w:rPr>
        <w:t>.</w:t>
      </w:r>
    </w:p>
    <w:p w:rsidR="00606198" w:rsidRDefault="00606198" w:rsidP="008F740D">
      <w:pPr>
        <w:spacing w:after="0"/>
        <w:jc w:val="both"/>
        <w:rPr>
          <w:rFonts w:eastAsia="Times New Roman" w:cs="Arial"/>
          <w:b/>
          <w:sz w:val="24"/>
          <w:szCs w:val="24"/>
          <w:lang w:eastAsia="pl-PL"/>
        </w:rPr>
      </w:pPr>
    </w:p>
    <w:p w:rsidR="00606198" w:rsidRPr="00896BFB" w:rsidRDefault="00606198" w:rsidP="008F740D">
      <w:pPr>
        <w:spacing w:after="0"/>
        <w:jc w:val="both"/>
        <w:rPr>
          <w:b/>
          <w:color w:val="FF0000"/>
          <w:sz w:val="24"/>
          <w:szCs w:val="24"/>
        </w:rPr>
      </w:pP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proofErr w:type="spellStart"/>
            <w:r w:rsidR="003F3A90">
              <w:rPr>
                <w:b/>
                <w:sz w:val="20"/>
                <w:szCs w:val="20"/>
              </w:rPr>
              <w:t>niekwalifikowalne</w:t>
            </w:r>
            <w:proofErr w:type="spellEnd"/>
            <w:r w:rsidR="003F3A90">
              <w:rPr>
                <w:b/>
                <w:sz w:val="20"/>
                <w:szCs w:val="20"/>
              </w:rPr>
              <w:t xml:space="preserv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proofErr w:type="spellStart"/>
            <w:r w:rsidR="003F3A90">
              <w:rPr>
                <w:b/>
                <w:sz w:val="20"/>
                <w:szCs w:val="20"/>
              </w:rPr>
              <w:t>kwalifikowalne</w:t>
            </w:r>
            <w:proofErr w:type="spellEnd"/>
            <w:r w:rsidR="003F3A90">
              <w:rPr>
                <w:b/>
                <w:sz w:val="20"/>
                <w:szCs w:val="20"/>
              </w:rPr>
              <w:t xml:space="preserv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w:t>
            </w:r>
            <w:proofErr w:type="spellStart"/>
            <w:r w:rsidRPr="003F3A90">
              <w:rPr>
                <w:b/>
                <w:sz w:val="20"/>
                <w:szCs w:val="20"/>
              </w:rPr>
              <w:t>kwalifikowalnych</w:t>
            </w:r>
            <w:proofErr w:type="spellEnd"/>
            <w:r w:rsidRPr="003F3A90">
              <w:rPr>
                <w:b/>
                <w:sz w:val="20"/>
                <w:szCs w:val="20"/>
              </w:rPr>
              <w:t xml:space="preserve"> kosztów </w:t>
            </w:r>
            <w:r w:rsidR="002B1795">
              <w:rPr>
                <w:b/>
                <w:sz w:val="20"/>
                <w:szCs w:val="20"/>
              </w:rPr>
              <w:t xml:space="preserve">do kosztów </w:t>
            </w:r>
            <w:proofErr w:type="spellStart"/>
            <w:r w:rsidR="002B1795">
              <w:rPr>
                <w:b/>
                <w:sz w:val="20"/>
                <w:szCs w:val="20"/>
              </w:rPr>
              <w:t>kwalifikowalnych</w:t>
            </w:r>
            <w:proofErr w:type="spellEnd"/>
            <w:r w:rsidR="002B1795">
              <w:rPr>
                <w:b/>
                <w:sz w:val="20"/>
                <w:szCs w:val="20"/>
              </w:rPr>
              <w:t xml:space="preserve">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6B479B" w:rsidRDefault="0006218A" w:rsidP="006B479B">
            <w:pPr>
              <w:spacing w:after="0" w:line="240" w:lineRule="auto"/>
              <w:rPr>
                <w:sz w:val="20"/>
                <w:szCs w:val="20"/>
              </w:rPr>
            </w:pPr>
            <w:r>
              <w:rPr>
                <w:sz w:val="20"/>
                <w:szCs w:val="20"/>
              </w:rPr>
              <w:t>Dokumentacja projektowa</w:t>
            </w:r>
          </w:p>
          <w:p w:rsidR="00926ED6" w:rsidRPr="003F3A90" w:rsidRDefault="0006218A" w:rsidP="006B479B">
            <w:pPr>
              <w:spacing w:after="0" w:line="240" w:lineRule="auto"/>
              <w:rPr>
                <w:sz w:val="20"/>
                <w:szCs w:val="20"/>
              </w:rPr>
            </w:pPr>
            <w:r>
              <w:rPr>
                <w:sz w:val="20"/>
                <w:szCs w:val="20"/>
              </w:rPr>
              <w:t xml:space="preserve"> </w:t>
            </w:r>
            <w:r w:rsidR="006B479B">
              <w:rPr>
                <w:sz w:val="20"/>
                <w:szCs w:val="20"/>
              </w:rPr>
              <w:t>(np. studium wykonalności, projekt</w:t>
            </w:r>
            <w:r>
              <w:rPr>
                <w:sz w:val="20"/>
                <w:szCs w:val="20"/>
              </w:rPr>
              <w:t xml:space="preserve"> budowlan</w:t>
            </w:r>
            <w:r w:rsidR="006B479B">
              <w:rPr>
                <w:sz w:val="20"/>
                <w:szCs w:val="20"/>
              </w:rPr>
              <w:t>y, program</w:t>
            </w:r>
            <w:r w:rsidRPr="003F3A90">
              <w:rPr>
                <w:sz w:val="20"/>
                <w:szCs w:val="20"/>
              </w:rPr>
              <w:t xml:space="preserve"> funkcjonalno-użytkow</w:t>
            </w:r>
            <w:r w:rsidR="006B479B">
              <w:rPr>
                <w:sz w:val="20"/>
                <w:szCs w:val="20"/>
              </w:rPr>
              <w:t>y,</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780153" w:rsidRPr="003F3A90" w:rsidTr="004A4CA3">
        <w:trPr>
          <w:jc w:val="center"/>
        </w:trPr>
        <w:tc>
          <w:tcPr>
            <w:tcW w:w="675" w:type="dxa"/>
          </w:tcPr>
          <w:p w:rsidR="00780153" w:rsidRPr="003F3A90" w:rsidRDefault="00780153" w:rsidP="007B1169">
            <w:pPr>
              <w:spacing w:after="0" w:line="240" w:lineRule="auto"/>
              <w:jc w:val="center"/>
              <w:rPr>
                <w:sz w:val="20"/>
                <w:szCs w:val="20"/>
              </w:rPr>
            </w:pPr>
            <w:r>
              <w:rPr>
                <w:sz w:val="20"/>
                <w:szCs w:val="20"/>
              </w:rPr>
              <w:t>1.1.</w:t>
            </w:r>
          </w:p>
        </w:tc>
        <w:tc>
          <w:tcPr>
            <w:tcW w:w="2673" w:type="dxa"/>
          </w:tcPr>
          <w:p w:rsidR="00780153" w:rsidRDefault="00780153" w:rsidP="006B479B">
            <w:pPr>
              <w:spacing w:after="0" w:line="240" w:lineRule="auto"/>
              <w:rPr>
                <w:sz w:val="20"/>
                <w:szCs w:val="20"/>
              </w:rPr>
            </w:pPr>
            <w:r>
              <w:rPr>
                <w:sz w:val="20"/>
                <w:szCs w:val="20"/>
              </w:rPr>
              <w:t>w tym:</w:t>
            </w: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n+1</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6B479B" w:rsidP="007B1169">
            <w:pPr>
              <w:spacing w:after="0" w:line="240" w:lineRule="auto"/>
              <w:jc w:val="center"/>
              <w:rPr>
                <w:sz w:val="20"/>
                <w:szCs w:val="20"/>
              </w:rPr>
            </w:pPr>
            <w:r>
              <w:rPr>
                <w:sz w:val="20"/>
                <w:szCs w:val="20"/>
              </w:rPr>
              <w:t>2</w:t>
            </w:r>
          </w:p>
        </w:tc>
        <w:tc>
          <w:tcPr>
            <w:tcW w:w="2673" w:type="dxa"/>
          </w:tcPr>
          <w:p w:rsidR="00926ED6" w:rsidRPr="003F3A90" w:rsidRDefault="007B1169" w:rsidP="006B479B">
            <w:pPr>
              <w:spacing w:after="0" w:line="240" w:lineRule="auto"/>
              <w:rPr>
                <w:sz w:val="20"/>
                <w:szCs w:val="20"/>
              </w:rPr>
            </w:pPr>
            <w:r w:rsidRPr="003F3A90">
              <w:rPr>
                <w:sz w:val="20"/>
                <w:szCs w:val="20"/>
              </w:rPr>
              <w:t xml:space="preserve">Roboty </w:t>
            </w:r>
            <w:r w:rsidR="006B479B">
              <w:rPr>
                <w:sz w:val="20"/>
                <w:szCs w:val="20"/>
              </w:rPr>
              <w:t>termo modernizacyjne</w:t>
            </w:r>
            <w:r w:rsidR="00780153">
              <w:rPr>
                <w:sz w:val="20"/>
                <w:szCs w:val="20"/>
              </w:rPr>
              <w:t xml:space="preserve"> </w:t>
            </w:r>
            <w:r w:rsidR="00780153" w:rsidRPr="000F5ADE">
              <w:rPr>
                <w:b/>
                <w:sz w:val="20"/>
                <w:szCs w:val="20"/>
              </w:rPr>
              <w:t>(wymienić jakie?)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340ED" w:rsidRPr="003F3A90" w:rsidTr="004A4CA3">
        <w:trPr>
          <w:jc w:val="center"/>
        </w:trPr>
        <w:tc>
          <w:tcPr>
            <w:tcW w:w="675" w:type="dxa"/>
          </w:tcPr>
          <w:p w:rsidR="008340ED" w:rsidRDefault="00780153" w:rsidP="007B1169">
            <w:pPr>
              <w:spacing w:after="0" w:line="240" w:lineRule="auto"/>
              <w:jc w:val="center"/>
              <w:rPr>
                <w:sz w:val="20"/>
                <w:szCs w:val="20"/>
              </w:rPr>
            </w:pPr>
            <w:r>
              <w:rPr>
                <w:sz w:val="20"/>
                <w:szCs w:val="20"/>
              </w:rPr>
              <w:t>2.1.</w:t>
            </w:r>
          </w:p>
        </w:tc>
        <w:tc>
          <w:tcPr>
            <w:tcW w:w="2673" w:type="dxa"/>
          </w:tcPr>
          <w:p w:rsidR="008340ED" w:rsidRPr="003F3A90" w:rsidRDefault="00780153" w:rsidP="006B479B">
            <w:pPr>
              <w:spacing w:after="0" w:line="240" w:lineRule="auto"/>
              <w:rPr>
                <w:sz w:val="20"/>
                <w:szCs w:val="20"/>
              </w:rPr>
            </w:pPr>
            <w:r>
              <w:rPr>
                <w:sz w:val="20"/>
                <w:szCs w:val="20"/>
              </w:rPr>
              <w:t>w tym:</w:t>
            </w:r>
          </w:p>
        </w:tc>
        <w:tc>
          <w:tcPr>
            <w:tcW w:w="1721" w:type="dxa"/>
          </w:tcPr>
          <w:p w:rsidR="008340ED" w:rsidRPr="003F3A90" w:rsidRDefault="008340ED" w:rsidP="002517D7">
            <w:pPr>
              <w:spacing w:after="0" w:line="240" w:lineRule="auto"/>
              <w:jc w:val="both"/>
              <w:rPr>
                <w:sz w:val="20"/>
                <w:szCs w:val="20"/>
              </w:rPr>
            </w:pPr>
          </w:p>
        </w:tc>
        <w:tc>
          <w:tcPr>
            <w:tcW w:w="1763" w:type="dxa"/>
          </w:tcPr>
          <w:p w:rsidR="008340ED" w:rsidRPr="003F3A90" w:rsidRDefault="008340ED" w:rsidP="002517D7">
            <w:pPr>
              <w:spacing w:after="0" w:line="240" w:lineRule="auto"/>
              <w:jc w:val="both"/>
              <w:rPr>
                <w:sz w:val="20"/>
                <w:szCs w:val="20"/>
              </w:rPr>
            </w:pPr>
          </w:p>
        </w:tc>
        <w:tc>
          <w:tcPr>
            <w:tcW w:w="1747" w:type="dxa"/>
          </w:tcPr>
          <w:p w:rsidR="008340ED" w:rsidRPr="003F3A90" w:rsidRDefault="008340ED" w:rsidP="002517D7">
            <w:pPr>
              <w:spacing w:after="0" w:line="240" w:lineRule="auto"/>
              <w:jc w:val="both"/>
              <w:rPr>
                <w:sz w:val="20"/>
                <w:szCs w:val="20"/>
              </w:rPr>
            </w:pPr>
          </w:p>
        </w:tc>
        <w:tc>
          <w:tcPr>
            <w:tcW w:w="1758" w:type="dxa"/>
          </w:tcPr>
          <w:p w:rsidR="008340ED" w:rsidRPr="003F3A90" w:rsidRDefault="008340ED"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n+1</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6B479B" w:rsidP="007B1169">
            <w:pPr>
              <w:spacing w:after="0" w:line="240" w:lineRule="auto"/>
              <w:jc w:val="center"/>
              <w:rPr>
                <w:sz w:val="20"/>
                <w:szCs w:val="20"/>
              </w:rPr>
            </w:pPr>
            <w:r>
              <w:rPr>
                <w:sz w:val="20"/>
                <w:szCs w:val="20"/>
              </w:rPr>
              <w:t>3</w:t>
            </w:r>
          </w:p>
        </w:tc>
        <w:tc>
          <w:tcPr>
            <w:tcW w:w="2673" w:type="dxa"/>
          </w:tcPr>
          <w:p w:rsidR="00926ED6" w:rsidRPr="000F5ADE" w:rsidRDefault="006B479B" w:rsidP="0006218A">
            <w:pPr>
              <w:spacing w:after="0" w:line="240" w:lineRule="auto"/>
              <w:rPr>
                <w:b/>
                <w:sz w:val="20"/>
                <w:szCs w:val="20"/>
              </w:rPr>
            </w:pPr>
            <w:r>
              <w:rPr>
                <w:sz w:val="20"/>
                <w:szCs w:val="20"/>
              </w:rPr>
              <w:t>Środki trwałe</w:t>
            </w:r>
            <w:r w:rsidR="00780153">
              <w:rPr>
                <w:sz w:val="20"/>
                <w:szCs w:val="20"/>
              </w:rPr>
              <w:t xml:space="preserve"> </w:t>
            </w:r>
            <w:r w:rsidR="00780153" w:rsidRPr="000F5ADE">
              <w:rPr>
                <w:b/>
                <w:sz w:val="20"/>
                <w:szCs w:val="20"/>
              </w:rPr>
              <w:t>(wymienić jakie?)</w:t>
            </w:r>
          </w:p>
          <w:p w:rsidR="00A65564" w:rsidRPr="003F3A90" w:rsidRDefault="00A65564" w:rsidP="0006218A">
            <w:pPr>
              <w:spacing w:after="0" w:line="240" w:lineRule="auto"/>
              <w:rPr>
                <w:sz w:val="20"/>
                <w:szCs w:val="20"/>
              </w:rPr>
            </w:pP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3.1.</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n+1</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6B479B" w:rsidP="00692AAF">
            <w:pPr>
              <w:spacing w:after="0" w:line="240" w:lineRule="auto"/>
              <w:jc w:val="center"/>
              <w:rPr>
                <w:sz w:val="20"/>
                <w:szCs w:val="20"/>
              </w:rPr>
            </w:pPr>
            <w:r>
              <w:rPr>
                <w:sz w:val="20"/>
                <w:szCs w:val="20"/>
              </w:rPr>
              <w:t>4</w:t>
            </w:r>
          </w:p>
        </w:tc>
        <w:tc>
          <w:tcPr>
            <w:tcW w:w="2673" w:type="dxa"/>
          </w:tcPr>
          <w:p w:rsidR="00780153" w:rsidRDefault="006B479B" w:rsidP="00780153">
            <w:pPr>
              <w:spacing w:after="0" w:line="240" w:lineRule="auto"/>
              <w:rPr>
                <w:sz w:val="20"/>
                <w:szCs w:val="20"/>
              </w:rPr>
            </w:pPr>
            <w:r>
              <w:rPr>
                <w:sz w:val="20"/>
                <w:szCs w:val="20"/>
              </w:rPr>
              <w:t>W</w:t>
            </w:r>
            <w:r w:rsidR="0006218A" w:rsidRPr="003F3A90">
              <w:rPr>
                <w:sz w:val="20"/>
                <w:szCs w:val="20"/>
              </w:rPr>
              <w:t>artości niematerialne i prawne</w:t>
            </w:r>
            <w:r w:rsidR="00780153">
              <w:rPr>
                <w:sz w:val="20"/>
                <w:szCs w:val="20"/>
              </w:rPr>
              <w:t xml:space="preserve"> </w:t>
            </w:r>
            <w:r w:rsidR="00780153" w:rsidRPr="000F5ADE">
              <w:rPr>
                <w:b/>
                <w:sz w:val="20"/>
                <w:szCs w:val="20"/>
              </w:rPr>
              <w:t>(wymienić jakie?)</w:t>
            </w:r>
          </w:p>
          <w:p w:rsidR="003F3A90" w:rsidRPr="003F3A90" w:rsidRDefault="003F3A90" w:rsidP="0006218A">
            <w:pPr>
              <w:spacing w:after="0" w:line="240" w:lineRule="auto"/>
              <w:rPr>
                <w:sz w:val="20"/>
                <w:szCs w:val="20"/>
              </w:rPr>
            </w:pP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t>4.1.</w:t>
            </w:r>
          </w:p>
        </w:tc>
        <w:tc>
          <w:tcPr>
            <w:tcW w:w="2673" w:type="dxa"/>
          </w:tcPr>
          <w:p w:rsidR="00780153" w:rsidRDefault="00780153" w:rsidP="00780153">
            <w:pPr>
              <w:spacing w:after="0" w:line="240" w:lineRule="auto"/>
              <w:rPr>
                <w:sz w:val="20"/>
                <w:szCs w:val="20"/>
              </w:rPr>
            </w:pPr>
            <w:r>
              <w:rPr>
                <w:sz w:val="20"/>
                <w:szCs w:val="20"/>
              </w:rPr>
              <w:t>w tym:</w:t>
            </w: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t>…</w:t>
            </w:r>
          </w:p>
        </w:tc>
        <w:tc>
          <w:tcPr>
            <w:tcW w:w="2673" w:type="dxa"/>
          </w:tcPr>
          <w:p w:rsidR="00780153" w:rsidRDefault="00780153" w:rsidP="00780153">
            <w:pPr>
              <w:spacing w:after="0" w:line="240" w:lineRule="auto"/>
              <w:rPr>
                <w:sz w:val="20"/>
                <w:szCs w:val="20"/>
              </w:rPr>
            </w:pP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t>n</w:t>
            </w:r>
          </w:p>
        </w:tc>
        <w:tc>
          <w:tcPr>
            <w:tcW w:w="2673" w:type="dxa"/>
          </w:tcPr>
          <w:p w:rsidR="00780153" w:rsidRDefault="00780153" w:rsidP="00780153">
            <w:pPr>
              <w:spacing w:after="0" w:line="240" w:lineRule="auto"/>
              <w:rPr>
                <w:sz w:val="20"/>
                <w:szCs w:val="20"/>
              </w:rPr>
            </w:pP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t>n+1</w:t>
            </w:r>
          </w:p>
        </w:tc>
        <w:tc>
          <w:tcPr>
            <w:tcW w:w="2673" w:type="dxa"/>
          </w:tcPr>
          <w:p w:rsidR="00780153" w:rsidRDefault="00780153" w:rsidP="00780153">
            <w:pPr>
              <w:spacing w:after="0" w:line="240" w:lineRule="auto"/>
              <w:rPr>
                <w:sz w:val="20"/>
                <w:szCs w:val="20"/>
              </w:rPr>
            </w:pP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6B479B" w:rsidP="007B1169">
            <w:pPr>
              <w:spacing w:after="0" w:line="240" w:lineRule="auto"/>
              <w:jc w:val="center"/>
              <w:rPr>
                <w:sz w:val="20"/>
                <w:szCs w:val="20"/>
              </w:rPr>
            </w:pPr>
            <w:r>
              <w:rPr>
                <w:sz w:val="20"/>
                <w:szCs w:val="20"/>
              </w:rPr>
              <w:t>5</w:t>
            </w:r>
          </w:p>
        </w:tc>
        <w:tc>
          <w:tcPr>
            <w:tcW w:w="2673" w:type="dxa"/>
          </w:tcPr>
          <w:p w:rsidR="00926ED6" w:rsidRDefault="007B1169" w:rsidP="007B1169">
            <w:pPr>
              <w:spacing w:after="0" w:line="240" w:lineRule="auto"/>
              <w:rPr>
                <w:sz w:val="20"/>
                <w:szCs w:val="20"/>
              </w:rPr>
            </w:pPr>
            <w:r w:rsidRPr="003F3A90">
              <w:rPr>
                <w:sz w:val="20"/>
                <w:szCs w:val="20"/>
              </w:rPr>
              <w:t>Promocja</w:t>
            </w:r>
          </w:p>
          <w:p w:rsidR="00A65564" w:rsidRPr="003F3A90" w:rsidRDefault="00A65564" w:rsidP="007B1169">
            <w:pPr>
              <w:spacing w:after="0" w:line="240" w:lineRule="auto"/>
              <w:rPr>
                <w:sz w:val="20"/>
                <w:szCs w:val="20"/>
              </w:rPr>
            </w:pP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0855C6" w:rsidRPr="003F3A90" w:rsidTr="004A4CA3">
        <w:trPr>
          <w:jc w:val="center"/>
        </w:trPr>
        <w:tc>
          <w:tcPr>
            <w:tcW w:w="675" w:type="dxa"/>
          </w:tcPr>
          <w:p w:rsidR="000855C6" w:rsidRPr="000F5ADE" w:rsidRDefault="006B479B" w:rsidP="007B1169">
            <w:pPr>
              <w:spacing w:after="0" w:line="240" w:lineRule="auto"/>
              <w:jc w:val="center"/>
              <w:rPr>
                <w:sz w:val="20"/>
                <w:szCs w:val="20"/>
              </w:rPr>
            </w:pPr>
            <w:r w:rsidRPr="000F5ADE">
              <w:rPr>
                <w:sz w:val="20"/>
                <w:szCs w:val="20"/>
              </w:rPr>
              <w:t>6</w:t>
            </w:r>
          </w:p>
        </w:tc>
        <w:tc>
          <w:tcPr>
            <w:tcW w:w="2673" w:type="dxa"/>
          </w:tcPr>
          <w:p w:rsidR="000855C6" w:rsidRPr="000F5ADE" w:rsidRDefault="0097460E" w:rsidP="000855C6">
            <w:pPr>
              <w:spacing w:after="0" w:line="240" w:lineRule="auto"/>
              <w:rPr>
                <w:b/>
                <w:sz w:val="20"/>
                <w:szCs w:val="20"/>
              </w:rPr>
            </w:pPr>
            <w:r>
              <w:rPr>
                <w:sz w:val="20"/>
                <w:szCs w:val="20"/>
              </w:rPr>
              <w:t xml:space="preserve">Inne </w:t>
            </w:r>
            <w:r w:rsidRPr="000F5ADE">
              <w:rPr>
                <w:b/>
                <w:sz w:val="20"/>
                <w:szCs w:val="20"/>
              </w:rPr>
              <w:t>(wymienić jakie?)</w:t>
            </w:r>
          </w:p>
          <w:p w:rsidR="00A65564" w:rsidRDefault="00A65564" w:rsidP="000855C6">
            <w:pPr>
              <w:spacing w:after="0" w:line="240" w:lineRule="auto"/>
              <w:rPr>
                <w:sz w:val="20"/>
                <w:szCs w:val="20"/>
              </w:rPr>
            </w:pP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Pr="000F5ADE" w:rsidRDefault="006B479B" w:rsidP="007B1169">
            <w:pPr>
              <w:spacing w:after="0" w:line="240" w:lineRule="auto"/>
              <w:jc w:val="center"/>
              <w:rPr>
                <w:sz w:val="20"/>
                <w:szCs w:val="20"/>
              </w:rPr>
            </w:pPr>
            <w:r w:rsidRPr="000F5ADE">
              <w:rPr>
                <w:sz w:val="20"/>
                <w:szCs w:val="20"/>
              </w:rPr>
              <w:t>6</w:t>
            </w:r>
            <w:r w:rsidR="00361643" w:rsidRPr="000F5ADE">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B94F29" w:rsidRDefault="00B94F29" w:rsidP="008F740D">
      <w:pPr>
        <w:spacing w:after="0"/>
        <w:jc w:val="both"/>
        <w:rPr>
          <w:rFonts w:eastAsia="Times New Roman" w:cs="Arial"/>
          <w:sz w:val="24"/>
          <w:szCs w:val="24"/>
          <w:lang w:eastAsia="pl-PL"/>
        </w:rPr>
      </w:pPr>
    </w:p>
    <w:p w:rsidR="00B94F29" w:rsidRDefault="0002044C" w:rsidP="000840DF">
      <w:pPr>
        <w:jc w:val="both"/>
        <w:rPr>
          <w:sz w:val="24"/>
          <w:szCs w:val="24"/>
        </w:rPr>
      </w:pPr>
      <w:r w:rsidRPr="000840DF">
        <w:rPr>
          <w:rFonts w:eastAsia="Times New Roman" w:cs="Arial"/>
          <w:sz w:val="24"/>
          <w:szCs w:val="24"/>
          <w:lang w:eastAsia="pl-PL"/>
        </w:rPr>
        <w:t>Dla przyjętych kosztów</w:t>
      </w:r>
      <w:r w:rsidR="00F4209C" w:rsidRPr="000840DF">
        <w:rPr>
          <w:rFonts w:eastAsia="Times New Roman" w:cs="Arial"/>
          <w:sz w:val="24"/>
          <w:szCs w:val="24"/>
          <w:lang w:eastAsia="pl-PL"/>
        </w:rPr>
        <w:t>,</w:t>
      </w:r>
      <w:r w:rsidRPr="000840DF">
        <w:rPr>
          <w:rFonts w:eastAsia="Times New Roman" w:cs="Arial"/>
          <w:sz w:val="24"/>
          <w:szCs w:val="24"/>
          <w:lang w:eastAsia="pl-PL"/>
        </w:rPr>
        <w:t xml:space="preserve"> </w:t>
      </w:r>
      <w:r w:rsidR="003F3A90" w:rsidRPr="000840DF">
        <w:rPr>
          <w:rFonts w:eastAsia="Times New Roman" w:cs="Arial"/>
          <w:sz w:val="24"/>
          <w:szCs w:val="24"/>
          <w:lang w:eastAsia="pl-PL"/>
        </w:rPr>
        <w:t xml:space="preserve">dot. </w:t>
      </w:r>
      <w:r w:rsidR="008F740D" w:rsidRPr="000840DF">
        <w:rPr>
          <w:rFonts w:eastAsia="Times New Roman" w:cs="Arial"/>
          <w:sz w:val="24"/>
          <w:szCs w:val="24"/>
          <w:lang w:eastAsia="pl-PL"/>
        </w:rPr>
        <w:t xml:space="preserve">m.in. </w:t>
      </w:r>
      <w:r w:rsidR="003F3A90" w:rsidRPr="000840DF">
        <w:rPr>
          <w:rFonts w:eastAsia="Times New Roman" w:cs="Arial"/>
          <w:sz w:val="24"/>
          <w:szCs w:val="24"/>
          <w:lang w:eastAsia="pl-PL"/>
        </w:rPr>
        <w:t xml:space="preserve">robót budowlanych </w:t>
      </w:r>
      <w:r w:rsidR="008F740D" w:rsidRPr="000840DF">
        <w:rPr>
          <w:rFonts w:eastAsia="Times New Roman" w:cs="Arial"/>
          <w:sz w:val="24"/>
          <w:szCs w:val="24"/>
          <w:lang w:eastAsia="pl-PL"/>
        </w:rPr>
        <w:t>i</w:t>
      </w:r>
      <w:r w:rsidR="003F3A90" w:rsidRPr="000840DF">
        <w:rPr>
          <w:rFonts w:eastAsia="Times New Roman" w:cs="Arial"/>
          <w:sz w:val="24"/>
          <w:szCs w:val="24"/>
          <w:lang w:eastAsia="pl-PL"/>
        </w:rPr>
        <w:t xml:space="preserve"> zakupu środków trwałych</w:t>
      </w:r>
      <w:r w:rsidR="008F740D" w:rsidRPr="000840DF">
        <w:rPr>
          <w:rFonts w:eastAsia="Times New Roman" w:cs="Arial"/>
          <w:sz w:val="24"/>
          <w:szCs w:val="24"/>
          <w:lang w:eastAsia="pl-PL"/>
        </w:rPr>
        <w:t xml:space="preserve"> </w:t>
      </w:r>
      <w:r w:rsidRPr="000840DF">
        <w:rPr>
          <w:rFonts w:eastAsia="Times New Roman" w:cs="Arial"/>
          <w:sz w:val="24"/>
          <w:szCs w:val="24"/>
          <w:lang w:eastAsia="pl-PL"/>
        </w:rPr>
        <w:t>wymagane jest podanie</w:t>
      </w:r>
      <w:r w:rsidR="0093792E" w:rsidRPr="000840DF">
        <w:rPr>
          <w:rFonts w:eastAsia="Times New Roman" w:cs="Arial"/>
          <w:sz w:val="24"/>
          <w:szCs w:val="24"/>
          <w:lang w:eastAsia="pl-PL"/>
        </w:rPr>
        <w:t xml:space="preserve"> </w:t>
      </w:r>
      <w:r w:rsidRPr="000840DF">
        <w:rPr>
          <w:rFonts w:eastAsia="Times New Roman" w:cs="Arial"/>
          <w:sz w:val="24"/>
          <w:szCs w:val="24"/>
          <w:lang w:eastAsia="pl-PL"/>
        </w:rPr>
        <w:t>sposo</w:t>
      </w:r>
      <w:r w:rsidR="0093792E" w:rsidRPr="000840DF">
        <w:rPr>
          <w:rFonts w:eastAsia="Times New Roman" w:cs="Arial"/>
          <w:sz w:val="24"/>
          <w:szCs w:val="24"/>
          <w:lang w:eastAsia="pl-PL"/>
        </w:rPr>
        <w:t>b</w:t>
      </w:r>
      <w:r w:rsidRPr="000840DF">
        <w:rPr>
          <w:rFonts w:eastAsia="Times New Roman" w:cs="Arial"/>
          <w:sz w:val="24"/>
          <w:szCs w:val="24"/>
          <w:lang w:eastAsia="pl-PL"/>
        </w:rPr>
        <w:t>u</w:t>
      </w:r>
      <w:r w:rsidR="0093792E" w:rsidRPr="000840DF">
        <w:rPr>
          <w:rFonts w:eastAsia="Times New Roman" w:cs="Arial"/>
          <w:sz w:val="24"/>
          <w:szCs w:val="24"/>
          <w:lang w:eastAsia="pl-PL"/>
        </w:rPr>
        <w:t xml:space="preserve"> </w:t>
      </w:r>
      <w:r w:rsidRPr="000840DF">
        <w:rPr>
          <w:rFonts w:eastAsia="Times New Roman" w:cs="Arial"/>
          <w:sz w:val="24"/>
          <w:szCs w:val="24"/>
          <w:lang w:eastAsia="pl-PL"/>
        </w:rPr>
        <w:t xml:space="preserve">ich </w:t>
      </w:r>
      <w:r w:rsidR="004A4CA3" w:rsidRPr="000840DF">
        <w:rPr>
          <w:rFonts w:eastAsia="Times New Roman" w:cs="Arial"/>
          <w:sz w:val="24"/>
          <w:szCs w:val="24"/>
          <w:lang w:eastAsia="pl-PL"/>
        </w:rPr>
        <w:t xml:space="preserve">oszacowania </w:t>
      </w:r>
      <w:r w:rsidR="0093792E" w:rsidRPr="000840DF">
        <w:rPr>
          <w:rFonts w:eastAsia="Times New Roman" w:cs="Arial"/>
          <w:sz w:val="24"/>
          <w:szCs w:val="24"/>
          <w:lang w:eastAsia="pl-PL"/>
        </w:rPr>
        <w:t xml:space="preserve"> </w:t>
      </w:r>
      <w:r w:rsidR="004A4CA3" w:rsidRPr="000840DF">
        <w:rPr>
          <w:rFonts w:eastAsia="Times New Roman" w:cs="Arial"/>
          <w:sz w:val="24"/>
          <w:szCs w:val="24"/>
          <w:lang w:eastAsia="pl-PL"/>
        </w:rPr>
        <w:t>(</w:t>
      </w:r>
      <w:r w:rsidR="0093792E" w:rsidRPr="000840DF">
        <w:rPr>
          <w:rFonts w:eastAsia="Times New Roman" w:cs="Arial"/>
          <w:sz w:val="24"/>
          <w:szCs w:val="24"/>
          <w:lang w:eastAsia="pl-PL"/>
        </w:rPr>
        <w:t>kosztorys</w:t>
      </w:r>
      <w:r w:rsidR="006B09ED" w:rsidRPr="000840DF">
        <w:rPr>
          <w:rFonts w:eastAsia="Times New Roman" w:cs="Arial"/>
          <w:sz w:val="24"/>
          <w:szCs w:val="24"/>
          <w:lang w:eastAsia="pl-PL"/>
        </w:rPr>
        <w:t xml:space="preserve">, </w:t>
      </w:r>
      <w:r w:rsidR="0093792E" w:rsidRPr="000840DF">
        <w:rPr>
          <w:rFonts w:eastAsia="Times New Roman" w:cs="Arial"/>
          <w:bCs/>
          <w:sz w:val="24"/>
          <w:szCs w:val="24"/>
          <w:lang w:eastAsia="pl-PL"/>
        </w:rPr>
        <w:t>dokument</w:t>
      </w:r>
      <w:r w:rsidR="006B09ED" w:rsidRPr="000840DF">
        <w:rPr>
          <w:rFonts w:eastAsia="Times New Roman" w:cs="Arial"/>
          <w:bCs/>
          <w:sz w:val="24"/>
          <w:szCs w:val="24"/>
          <w:lang w:eastAsia="pl-PL"/>
        </w:rPr>
        <w:t xml:space="preserve"> potwierdzający podstawę wyceny np. oferty</w:t>
      </w:r>
      <w:r w:rsidRPr="000840DF">
        <w:rPr>
          <w:rFonts w:eastAsia="Times New Roman" w:cs="Arial"/>
          <w:bCs/>
          <w:sz w:val="24"/>
          <w:szCs w:val="24"/>
          <w:lang w:eastAsia="pl-PL"/>
        </w:rPr>
        <w:t xml:space="preserve">, </w:t>
      </w:r>
      <w:proofErr w:type="spellStart"/>
      <w:r w:rsidRPr="000840DF">
        <w:rPr>
          <w:rFonts w:eastAsia="Times New Roman" w:cs="Arial"/>
          <w:bCs/>
          <w:sz w:val="24"/>
          <w:szCs w:val="24"/>
          <w:lang w:eastAsia="pl-PL"/>
        </w:rPr>
        <w:t>itp</w:t>
      </w:r>
      <w:proofErr w:type="spellEnd"/>
      <w:r w:rsidR="0093792E" w:rsidRPr="000840DF">
        <w:rPr>
          <w:rFonts w:eastAsia="Times New Roman" w:cs="Arial"/>
          <w:bCs/>
          <w:sz w:val="24"/>
          <w:szCs w:val="24"/>
          <w:lang w:eastAsia="pl-PL"/>
        </w:rPr>
        <w:t xml:space="preserve">). </w:t>
      </w:r>
      <w:r w:rsidR="00361643" w:rsidRPr="000840DF">
        <w:rPr>
          <w:sz w:val="24"/>
          <w:szCs w:val="24"/>
        </w:rPr>
        <w:t xml:space="preserve"> </w:t>
      </w:r>
      <w:r w:rsidR="000840DF" w:rsidRPr="000840DF">
        <w:rPr>
          <w:sz w:val="24"/>
          <w:szCs w:val="24"/>
        </w:rPr>
        <w:t xml:space="preserve">Natomiast dla projektów o charakterze </w:t>
      </w:r>
      <w:proofErr w:type="spellStart"/>
      <w:r w:rsidR="000840DF" w:rsidRPr="000840DF">
        <w:rPr>
          <w:sz w:val="24"/>
          <w:szCs w:val="24"/>
        </w:rPr>
        <w:t>nieinfrastrukturalnym</w:t>
      </w:r>
      <w:proofErr w:type="spellEnd"/>
      <w:r w:rsidR="000840DF" w:rsidRPr="000840DF">
        <w:rPr>
          <w:sz w:val="24"/>
          <w:szCs w:val="24"/>
        </w:rPr>
        <w:t xml:space="preserve"> </w:t>
      </w:r>
      <w:r w:rsidR="000840DF">
        <w:rPr>
          <w:sz w:val="24"/>
          <w:szCs w:val="24"/>
        </w:rPr>
        <w:t xml:space="preserve"> </w:t>
      </w:r>
      <w:r w:rsidR="000840DF" w:rsidRPr="000840DF">
        <w:rPr>
          <w:sz w:val="24"/>
          <w:szCs w:val="24"/>
        </w:rPr>
        <w:t xml:space="preserve">(np. dot. zakupu sprzętu </w:t>
      </w:r>
      <w:r w:rsidR="000840DF" w:rsidRPr="000840DF">
        <w:rPr>
          <w:sz w:val="24"/>
          <w:szCs w:val="24"/>
        </w:rPr>
        <w:br/>
        <w:t>i urządzeń) należy załączyć dokument potwierdzający podstawę wyceny poszczególnych elementów (np. oferty).</w:t>
      </w:r>
    </w:p>
    <w:p w:rsidR="00A65564" w:rsidRDefault="00A65564" w:rsidP="000840DF">
      <w:pPr>
        <w:jc w:val="both"/>
        <w:rPr>
          <w:sz w:val="24"/>
          <w:szCs w:val="24"/>
        </w:rPr>
      </w:pPr>
    </w:p>
    <w:p w:rsidR="00730580" w:rsidRDefault="00730580" w:rsidP="000840DF">
      <w:pPr>
        <w:jc w:val="both"/>
        <w:rPr>
          <w:sz w:val="24"/>
          <w:szCs w:val="24"/>
        </w:rPr>
      </w:pPr>
    </w:p>
    <w:p w:rsidR="00730580" w:rsidRDefault="00730580" w:rsidP="000840DF">
      <w:pPr>
        <w:jc w:val="both"/>
        <w:rPr>
          <w:sz w:val="24"/>
          <w:szCs w:val="24"/>
        </w:rPr>
      </w:pPr>
    </w:p>
    <w:p w:rsidR="00055119" w:rsidRDefault="001E6349" w:rsidP="001D4A29">
      <w:pPr>
        <w:pStyle w:val="Nagwek2"/>
        <w:numPr>
          <w:ilvl w:val="1"/>
          <w:numId w:val="2"/>
        </w:numPr>
        <w:rPr>
          <w:rFonts w:eastAsia="ArialNarrow,Bold"/>
          <w:i w:val="0"/>
        </w:rPr>
      </w:pPr>
      <w:bookmarkStart w:id="8" w:name="_Toc483399457"/>
      <w:r>
        <w:rPr>
          <w:rFonts w:eastAsia="ArialNarrow,Bold"/>
          <w:i w:val="0"/>
        </w:rPr>
        <w:t>Pomoc publiczna, określenie kosztów kwalifikowanych</w:t>
      </w:r>
      <w:bookmarkEnd w:id="8"/>
    </w:p>
    <w:p w:rsidR="000F5ADE" w:rsidRPr="000F5ADE" w:rsidRDefault="000F5ADE" w:rsidP="000F5ADE"/>
    <w:p w:rsidR="00C43BC1" w:rsidRPr="00C513CD" w:rsidRDefault="00C43BC1" w:rsidP="00C43BC1">
      <w:pPr>
        <w:rPr>
          <w:rFonts w:asciiTheme="minorHAnsi" w:eastAsia="Times New Roman" w:hAnsiTheme="minorHAnsi" w:cs="Arial"/>
          <w:b/>
          <w:sz w:val="32"/>
          <w:szCs w:val="32"/>
          <w:u w:val="single"/>
          <w:lang w:eastAsia="pl-PL"/>
        </w:rPr>
      </w:pPr>
      <w:r w:rsidRPr="00C513CD">
        <w:rPr>
          <w:rFonts w:asciiTheme="minorHAnsi" w:hAnsiTheme="minorHAnsi" w:cs="Arial"/>
          <w:b/>
          <w:sz w:val="32"/>
          <w:szCs w:val="32"/>
          <w:u w:val="single"/>
        </w:rPr>
        <w:t xml:space="preserve">W </w:t>
      </w:r>
      <w:r w:rsidR="00C513CD" w:rsidRPr="00C513CD">
        <w:rPr>
          <w:rFonts w:asciiTheme="minorHAnsi" w:hAnsiTheme="minorHAnsi" w:cs="Arial"/>
          <w:b/>
          <w:sz w:val="32"/>
          <w:szCs w:val="32"/>
          <w:u w:val="single"/>
        </w:rPr>
        <w:t xml:space="preserve">ramach działania </w:t>
      </w:r>
      <w:r w:rsidR="00C513CD" w:rsidRPr="00C513CD">
        <w:rPr>
          <w:rFonts w:asciiTheme="minorHAnsi" w:hAnsiTheme="minorHAnsi"/>
          <w:b/>
          <w:bCs/>
          <w:color w:val="000000"/>
          <w:sz w:val="32"/>
          <w:szCs w:val="32"/>
          <w:u w:val="single"/>
          <w:lang w:eastAsia="pl-PL"/>
        </w:rPr>
        <w:t xml:space="preserve">Działanie </w:t>
      </w:r>
      <w:r w:rsidR="00C513CD" w:rsidRPr="00C513CD">
        <w:rPr>
          <w:rFonts w:cs="Arial"/>
          <w:b/>
          <w:sz w:val="32"/>
          <w:szCs w:val="32"/>
          <w:u w:val="single"/>
        </w:rPr>
        <w:t>3.1. Wytwarzanie i dystrybucja energii pochodzącej ze źródeł odnawialnych</w:t>
      </w:r>
      <w:r w:rsidR="00C513CD">
        <w:rPr>
          <w:rFonts w:cs="Arial"/>
          <w:b/>
          <w:sz w:val="32"/>
          <w:szCs w:val="32"/>
          <w:u w:val="single"/>
        </w:rPr>
        <w:t>,</w:t>
      </w:r>
      <w:r w:rsidRPr="00C513CD">
        <w:rPr>
          <w:rFonts w:asciiTheme="minorHAnsi" w:hAnsiTheme="minorHAnsi" w:cs="Arial"/>
          <w:b/>
          <w:sz w:val="32"/>
          <w:szCs w:val="32"/>
          <w:u w:val="single"/>
        </w:rPr>
        <w:t xml:space="preserve"> </w:t>
      </w:r>
      <w:r w:rsidR="00C513CD" w:rsidRPr="00C513CD">
        <w:rPr>
          <w:rFonts w:asciiTheme="minorHAnsi" w:hAnsiTheme="minorHAnsi" w:cs="Arial"/>
          <w:b/>
          <w:sz w:val="32"/>
          <w:szCs w:val="32"/>
          <w:u w:val="single"/>
        </w:rPr>
        <w:t xml:space="preserve">udzielane </w:t>
      </w:r>
      <w:r w:rsidRPr="00C513CD">
        <w:rPr>
          <w:rFonts w:asciiTheme="minorHAnsi" w:eastAsia="Times New Roman" w:hAnsiTheme="minorHAnsi" w:cs="Arial"/>
          <w:b/>
          <w:sz w:val="32"/>
          <w:szCs w:val="32"/>
          <w:u w:val="single"/>
          <w:lang w:eastAsia="pl-PL"/>
        </w:rPr>
        <w:t xml:space="preserve">dofinansowanie </w:t>
      </w:r>
      <w:r w:rsidR="00C513CD" w:rsidRPr="00C513CD">
        <w:rPr>
          <w:rFonts w:asciiTheme="minorHAnsi" w:eastAsia="Times New Roman" w:hAnsiTheme="minorHAnsi" w:cs="Arial"/>
          <w:b/>
          <w:sz w:val="32"/>
          <w:szCs w:val="32"/>
          <w:u w:val="single"/>
          <w:lang w:eastAsia="pl-PL"/>
        </w:rPr>
        <w:t xml:space="preserve">przyznawane jest </w:t>
      </w:r>
      <w:r w:rsidR="00201245">
        <w:rPr>
          <w:rFonts w:asciiTheme="minorHAnsi" w:eastAsia="Times New Roman" w:hAnsiTheme="minorHAnsi" w:cs="Arial"/>
          <w:b/>
          <w:sz w:val="32"/>
          <w:szCs w:val="32"/>
          <w:u w:val="single"/>
          <w:lang w:eastAsia="pl-PL"/>
        </w:rPr>
        <w:t xml:space="preserve">wyłącznie </w:t>
      </w:r>
      <w:r w:rsidR="00C513CD" w:rsidRPr="00C513CD">
        <w:rPr>
          <w:rFonts w:asciiTheme="minorHAnsi" w:eastAsia="Times New Roman" w:hAnsiTheme="minorHAnsi" w:cs="Arial"/>
          <w:b/>
          <w:sz w:val="32"/>
          <w:szCs w:val="32"/>
          <w:u w:val="single"/>
          <w:lang w:eastAsia="pl-PL"/>
        </w:rPr>
        <w:t xml:space="preserve"> w </w:t>
      </w:r>
      <w:r w:rsidRPr="00C513CD">
        <w:rPr>
          <w:rFonts w:asciiTheme="minorHAnsi" w:eastAsia="Times New Roman" w:hAnsiTheme="minorHAnsi" w:cs="Arial"/>
          <w:b/>
          <w:sz w:val="32"/>
          <w:szCs w:val="32"/>
          <w:u w:val="single"/>
          <w:lang w:eastAsia="pl-PL"/>
        </w:rPr>
        <w:t xml:space="preserve"> </w:t>
      </w:r>
      <w:r w:rsidR="00C513CD" w:rsidRPr="00C513CD">
        <w:rPr>
          <w:rFonts w:asciiTheme="minorHAnsi" w:eastAsia="Times New Roman" w:hAnsiTheme="minorHAnsi" w:cs="Arial"/>
          <w:b/>
          <w:sz w:val="32"/>
          <w:szCs w:val="32"/>
          <w:u w:val="single"/>
          <w:lang w:eastAsia="pl-PL"/>
        </w:rPr>
        <w:t xml:space="preserve">oparciu o </w:t>
      </w:r>
      <w:r w:rsidR="00C513CD">
        <w:rPr>
          <w:rFonts w:asciiTheme="minorHAnsi" w:eastAsia="Times New Roman" w:hAnsiTheme="minorHAnsi" w:cs="Arial"/>
          <w:b/>
          <w:sz w:val="32"/>
          <w:szCs w:val="32"/>
          <w:u w:val="single"/>
          <w:lang w:eastAsia="pl-PL"/>
        </w:rPr>
        <w:t xml:space="preserve">zasady </w:t>
      </w:r>
      <w:r w:rsidRPr="00C513CD">
        <w:rPr>
          <w:rFonts w:asciiTheme="minorHAnsi" w:eastAsia="Times New Roman" w:hAnsiTheme="minorHAnsi" w:cs="Arial"/>
          <w:b/>
          <w:sz w:val="32"/>
          <w:szCs w:val="32"/>
          <w:u w:val="single"/>
          <w:lang w:eastAsia="pl-PL"/>
        </w:rPr>
        <w:t>pomoc</w:t>
      </w:r>
      <w:r w:rsidR="00C513CD">
        <w:rPr>
          <w:rFonts w:asciiTheme="minorHAnsi" w:eastAsia="Times New Roman" w:hAnsiTheme="minorHAnsi" w:cs="Arial"/>
          <w:b/>
          <w:sz w:val="32"/>
          <w:szCs w:val="32"/>
          <w:u w:val="single"/>
          <w:lang w:eastAsia="pl-PL"/>
        </w:rPr>
        <w:t>y</w:t>
      </w:r>
      <w:r w:rsidRPr="00C513CD">
        <w:rPr>
          <w:rFonts w:asciiTheme="minorHAnsi" w:eastAsia="Times New Roman" w:hAnsiTheme="minorHAnsi" w:cs="Arial"/>
          <w:b/>
          <w:sz w:val="32"/>
          <w:szCs w:val="32"/>
          <w:u w:val="single"/>
          <w:lang w:eastAsia="pl-PL"/>
        </w:rPr>
        <w:t xml:space="preserve"> publiczn</w:t>
      </w:r>
      <w:r w:rsidR="00C513CD">
        <w:rPr>
          <w:rFonts w:asciiTheme="minorHAnsi" w:eastAsia="Times New Roman" w:hAnsiTheme="minorHAnsi" w:cs="Arial"/>
          <w:b/>
          <w:sz w:val="32"/>
          <w:szCs w:val="32"/>
          <w:u w:val="single"/>
          <w:lang w:eastAsia="pl-PL"/>
        </w:rPr>
        <w:t xml:space="preserve">ej </w:t>
      </w:r>
      <w:r w:rsidRPr="00C513CD">
        <w:rPr>
          <w:rFonts w:asciiTheme="minorHAnsi" w:eastAsia="Times New Roman" w:hAnsiTheme="minorHAnsi" w:cs="Arial"/>
          <w:b/>
          <w:sz w:val="32"/>
          <w:szCs w:val="32"/>
          <w:u w:val="single"/>
          <w:lang w:eastAsia="pl-PL"/>
        </w:rPr>
        <w:t>.</w:t>
      </w:r>
    </w:p>
    <w:p w:rsidR="001930D7" w:rsidRPr="00C43BC1" w:rsidRDefault="001930D7" w:rsidP="00C43BC1">
      <w:pPr>
        <w:suppressAutoHyphens/>
        <w:autoSpaceDE w:val="0"/>
        <w:autoSpaceDN w:val="0"/>
        <w:spacing w:before="120" w:after="120"/>
        <w:jc w:val="both"/>
        <w:textAlignment w:val="baseline"/>
        <w:rPr>
          <w:rFonts w:asciiTheme="minorHAnsi" w:hAnsiTheme="minorHAnsi" w:cs="Arial"/>
          <w:sz w:val="24"/>
          <w:szCs w:val="24"/>
        </w:rPr>
      </w:pPr>
    </w:p>
    <w:p w:rsidR="001E6349" w:rsidRPr="00396E09" w:rsidRDefault="001E6349" w:rsidP="006B479B">
      <w:pPr>
        <w:jc w:val="both"/>
        <w:rPr>
          <w:rFonts w:asciiTheme="minorHAnsi" w:hAnsiTheme="minorHAnsi"/>
          <w:b/>
          <w:sz w:val="24"/>
          <w:szCs w:val="24"/>
          <w:u w:val="single"/>
        </w:rPr>
      </w:pPr>
      <w:r w:rsidRPr="00396E09">
        <w:rPr>
          <w:rFonts w:asciiTheme="minorHAnsi" w:hAnsiTheme="minorHAnsi"/>
          <w:b/>
          <w:sz w:val="24"/>
          <w:szCs w:val="24"/>
          <w:u w:val="single"/>
        </w:rPr>
        <w:t>Artykuł 41 rozporządzenia Komisji (UE) nr 651/2014</w:t>
      </w:r>
      <w:r w:rsidRPr="00396E09">
        <w:rPr>
          <w:rFonts w:asciiTheme="minorHAnsi" w:hAnsiTheme="minorHAnsi"/>
          <w:sz w:val="24"/>
          <w:szCs w:val="24"/>
          <w:u w:val="single"/>
        </w:rPr>
        <w:t xml:space="preserve"> </w:t>
      </w:r>
      <w:r w:rsidRPr="00396E09">
        <w:rPr>
          <w:rFonts w:asciiTheme="minorHAnsi" w:hAnsiTheme="minorHAnsi"/>
          <w:b/>
          <w:sz w:val="24"/>
          <w:szCs w:val="24"/>
          <w:u w:val="single"/>
        </w:rPr>
        <w:t>– energia ze źródeł odnawialnych</w:t>
      </w:r>
    </w:p>
    <w:p w:rsidR="001E6349" w:rsidRPr="00396E09" w:rsidRDefault="001E6349" w:rsidP="00F91DA6">
      <w:pPr>
        <w:pStyle w:val="Akapitzlist"/>
        <w:numPr>
          <w:ilvl w:val="0"/>
          <w:numId w:val="12"/>
        </w:numPr>
        <w:suppressAutoHyphens/>
        <w:autoSpaceDE w:val="0"/>
        <w:autoSpaceDN w:val="0"/>
        <w:spacing w:before="120" w:after="120"/>
        <w:ind w:left="357" w:hanging="357"/>
        <w:contextualSpacing w:val="0"/>
        <w:jc w:val="both"/>
        <w:textAlignment w:val="baseline"/>
        <w:rPr>
          <w:rFonts w:asciiTheme="minorHAnsi" w:hAnsiTheme="minorHAnsi" w:cs="Arial"/>
          <w:b/>
          <w:sz w:val="24"/>
          <w:szCs w:val="24"/>
        </w:rPr>
      </w:pPr>
      <w:r w:rsidRPr="00396E09">
        <w:rPr>
          <w:rFonts w:asciiTheme="minorHAnsi" w:hAnsiTheme="minorHAnsi" w:cs="Arial"/>
          <w:b/>
          <w:sz w:val="24"/>
          <w:szCs w:val="24"/>
        </w:rPr>
        <w:t xml:space="preserve">Wybór sposobu określenia kosztów </w:t>
      </w:r>
      <w:proofErr w:type="spellStart"/>
      <w:r w:rsidRPr="00396E09">
        <w:rPr>
          <w:rFonts w:asciiTheme="minorHAnsi" w:hAnsiTheme="minorHAnsi" w:cs="Arial"/>
          <w:b/>
          <w:sz w:val="24"/>
          <w:szCs w:val="24"/>
        </w:rPr>
        <w:t>kwalifikowalnych</w:t>
      </w:r>
      <w:proofErr w:type="spellEnd"/>
      <w:r w:rsidRPr="00396E09">
        <w:rPr>
          <w:rFonts w:asciiTheme="minorHAnsi" w:hAnsiTheme="minorHAnsi" w:cs="Arial"/>
          <w:b/>
          <w:sz w:val="24"/>
          <w:szCs w:val="24"/>
        </w:rPr>
        <w:t xml:space="preserve"> wraz z uzasadnieniem oraz określeniem wysokości tych kosztów (</w:t>
      </w:r>
      <w:r w:rsidRPr="00396E09">
        <w:rPr>
          <w:rFonts w:asciiTheme="minorHAnsi" w:hAnsiTheme="minorHAnsi"/>
          <w:i/>
          <w:sz w:val="24"/>
          <w:szCs w:val="24"/>
        </w:rPr>
        <w:t xml:space="preserve">obowiązek prawidłowego określenia kosztów </w:t>
      </w:r>
      <w:proofErr w:type="spellStart"/>
      <w:r w:rsidRPr="00396E09">
        <w:rPr>
          <w:rFonts w:asciiTheme="minorHAnsi" w:hAnsiTheme="minorHAnsi"/>
          <w:i/>
          <w:sz w:val="24"/>
          <w:szCs w:val="24"/>
        </w:rPr>
        <w:t>kwalifikowalnych</w:t>
      </w:r>
      <w:proofErr w:type="spellEnd"/>
      <w:r w:rsidRPr="00396E09">
        <w:rPr>
          <w:rFonts w:asciiTheme="minorHAnsi" w:hAnsiTheme="minorHAnsi"/>
          <w:i/>
          <w:sz w:val="24"/>
          <w:szCs w:val="24"/>
        </w:rPr>
        <w:t xml:space="preserve"> należy do podmiotu ubiegającego się o udzielenie pomocy)</w:t>
      </w:r>
      <w:r w:rsidRPr="00396E09">
        <w:rPr>
          <w:rFonts w:asciiTheme="minorHAnsi" w:hAnsiTheme="minorHAnsi" w:cs="Arial"/>
          <w:b/>
          <w:sz w:val="24"/>
          <w:szCs w:val="24"/>
        </w:rPr>
        <w:t xml:space="preserve">. </w:t>
      </w:r>
    </w:p>
    <w:p w:rsidR="001E6349" w:rsidRPr="00396E09" w:rsidRDefault="001E6349" w:rsidP="006B479B">
      <w:pPr>
        <w:spacing w:before="120"/>
        <w:jc w:val="both"/>
        <w:rPr>
          <w:rFonts w:asciiTheme="minorHAnsi" w:hAnsiTheme="minorHAnsi" w:cs="Arial"/>
          <w:i/>
          <w:sz w:val="24"/>
          <w:szCs w:val="24"/>
        </w:rPr>
      </w:pPr>
      <w:r w:rsidRPr="00396E09">
        <w:rPr>
          <w:rFonts w:asciiTheme="minorHAnsi" w:hAnsiTheme="minorHAnsi" w:cs="Arial"/>
          <w:i/>
          <w:sz w:val="24"/>
          <w:szCs w:val="24"/>
        </w:rPr>
        <w:t xml:space="preserve">Wybór jednego ze scenariuszy obliczania kosztów </w:t>
      </w:r>
      <w:proofErr w:type="spellStart"/>
      <w:r w:rsidRPr="00396E09">
        <w:rPr>
          <w:rFonts w:asciiTheme="minorHAnsi" w:hAnsiTheme="minorHAnsi" w:cs="Arial"/>
          <w:i/>
          <w:sz w:val="24"/>
          <w:szCs w:val="24"/>
        </w:rPr>
        <w:t>kwalifikowalnych</w:t>
      </w:r>
      <w:proofErr w:type="spellEnd"/>
      <w:r w:rsidRPr="00396E09">
        <w:rPr>
          <w:rFonts w:asciiTheme="minorHAnsi" w:hAnsiTheme="minorHAnsi" w:cs="Arial"/>
          <w:i/>
          <w:sz w:val="24"/>
          <w:szCs w:val="24"/>
        </w:rPr>
        <w:t>, o których mowa w art. 41 ust. 6 lit. a-c, powinien być uzależniony od obiektywnego kryterium możliwości wyodrębnienia kosztów niezbędnych do propagowania wytwarzania energii z OZE, bezpośrednio związanych z osiągnięciem wyższego poziomu ochrony środowiska.</w:t>
      </w:r>
    </w:p>
    <w:p w:rsidR="00D807BD" w:rsidRPr="00396E09" w:rsidRDefault="00D807BD" w:rsidP="006B479B">
      <w:pPr>
        <w:spacing w:before="40" w:after="40"/>
        <w:ind w:right="176"/>
        <w:jc w:val="both"/>
        <w:rPr>
          <w:rFonts w:asciiTheme="minorHAnsi" w:hAnsiTheme="minorHAnsi"/>
          <w:b/>
          <w:sz w:val="24"/>
          <w:szCs w:val="24"/>
        </w:rPr>
      </w:pPr>
      <w:r w:rsidRPr="00396E09">
        <w:rPr>
          <w:rFonts w:asciiTheme="minorHAnsi" w:hAnsiTheme="minorHAnsi"/>
          <w:b/>
          <w:sz w:val="24"/>
          <w:szCs w:val="24"/>
        </w:rPr>
        <w:t>jeżeli:</w:t>
      </w:r>
    </w:p>
    <w:p w:rsidR="00D807BD" w:rsidRPr="00396E09" w:rsidRDefault="00D807BD" w:rsidP="00F91DA6">
      <w:pPr>
        <w:pStyle w:val="Akapitzlist"/>
        <w:numPr>
          <w:ilvl w:val="0"/>
          <w:numId w:val="13"/>
        </w:numPr>
        <w:autoSpaceDE w:val="0"/>
        <w:autoSpaceDN w:val="0"/>
        <w:adjustRightInd w:val="0"/>
        <w:spacing w:after="0"/>
        <w:jc w:val="both"/>
        <w:rPr>
          <w:rFonts w:asciiTheme="minorHAnsi" w:hAnsiTheme="minorHAnsi"/>
          <w:sz w:val="24"/>
          <w:szCs w:val="24"/>
        </w:rPr>
      </w:pPr>
      <w:r w:rsidRPr="00396E09">
        <w:rPr>
          <w:rFonts w:asciiTheme="minorHAnsi" w:hAnsiTheme="minorHAnsi"/>
          <w:sz w:val="24"/>
          <w:szCs w:val="24"/>
        </w:rPr>
        <w:t xml:space="preserve">koszty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w:t>
      </w:r>
      <w:proofErr w:type="spellStart"/>
      <w:r w:rsidRPr="00396E09">
        <w:rPr>
          <w:rFonts w:asciiTheme="minorHAnsi" w:hAnsiTheme="minorHAnsi"/>
          <w:sz w:val="24"/>
          <w:szCs w:val="24"/>
        </w:rPr>
        <w:t>kwalifikowalne</w:t>
      </w:r>
      <w:proofErr w:type="spellEnd"/>
      <w:r w:rsidRPr="00396E09">
        <w:rPr>
          <w:rFonts w:asciiTheme="minorHAnsi" w:hAnsiTheme="minorHAnsi"/>
          <w:sz w:val="24"/>
          <w:szCs w:val="24"/>
        </w:rPr>
        <w:t xml:space="preserve">; </w:t>
      </w:r>
    </w:p>
    <w:p w:rsidR="00D807BD" w:rsidRDefault="00D807BD" w:rsidP="00396E09">
      <w:pPr>
        <w:pStyle w:val="Akapitzlist"/>
        <w:jc w:val="both"/>
        <w:rPr>
          <w:rFonts w:asciiTheme="minorHAnsi" w:hAnsiTheme="minorHAnsi" w:cs="Arial"/>
          <w:b/>
          <w:sz w:val="24"/>
          <w:szCs w:val="24"/>
        </w:rPr>
      </w:pPr>
      <w:r w:rsidRPr="00396E09">
        <w:rPr>
          <w:rFonts w:asciiTheme="minorHAnsi" w:hAnsiTheme="minorHAnsi" w:cs="Arial"/>
          <w:b/>
          <w:sz w:val="24"/>
          <w:szCs w:val="24"/>
        </w:rPr>
        <w:t>Taka sytuacja zachodzi najczęściej, gdy zakres prac przeprowadzanych przez Wnioskodawcę jest ograniczony do zakupu i montażu dodatkowego elementu w już istniejącej instalacji np. zwiększenie mocy instalacji fotowoltaicznej poprzez zainstalowanie dodatkowych paneli PV.</w:t>
      </w:r>
    </w:p>
    <w:p w:rsidR="00F60A6C" w:rsidRPr="00396E09" w:rsidRDefault="00F60A6C" w:rsidP="00396E09">
      <w:pPr>
        <w:pStyle w:val="Akapitzlist"/>
        <w:jc w:val="both"/>
        <w:rPr>
          <w:rFonts w:asciiTheme="minorHAnsi" w:hAnsiTheme="minorHAnsi" w:cs="Arial"/>
          <w:b/>
          <w:sz w:val="24"/>
          <w:szCs w:val="24"/>
        </w:rPr>
      </w:pPr>
    </w:p>
    <w:p w:rsidR="00D807BD" w:rsidRPr="00F60A6C" w:rsidRDefault="00D807BD" w:rsidP="00F91DA6">
      <w:pPr>
        <w:pStyle w:val="Akapitzlist"/>
        <w:numPr>
          <w:ilvl w:val="0"/>
          <w:numId w:val="12"/>
        </w:numPr>
        <w:autoSpaceDE w:val="0"/>
        <w:autoSpaceDN w:val="0"/>
        <w:adjustRightInd w:val="0"/>
        <w:spacing w:after="0"/>
        <w:jc w:val="both"/>
        <w:rPr>
          <w:rFonts w:asciiTheme="minorHAnsi" w:hAnsiTheme="minorHAnsi"/>
          <w:sz w:val="24"/>
          <w:szCs w:val="24"/>
        </w:rPr>
      </w:pPr>
      <w:r w:rsidRPr="00F60A6C">
        <w:rPr>
          <w:rFonts w:asciiTheme="minorHAnsi" w:hAnsiTheme="minorHAnsi"/>
          <w:sz w:val="24"/>
          <w:szCs w:val="24"/>
        </w:rPr>
        <w:t xml:space="preserve">koszty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w:t>
      </w:r>
      <w:proofErr w:type="spellStart"/>
      <w:r w:rsidRPr="00F60A6C">
        <w:rPr>
          <w:rFonts w:asciiTheme="minorHAnsi" w:hAnsiTheme="minorHAnsi"/>
          <w:sz w:val="24"/>
          <w:szCs w:val="24"/>
        </w:rPr>
        <w:t>kwalifikowalne</w:t>
      </w:r>
      <w:proofErr w:type="spellEnd"/>
      <w:r w:rsidRPr="00F60A6C">
        <w:rPr>
          <w:rFonts w:asciiTheme="minorHAnsi" w:hAnsiTheme="minorHAnsi"/>
          <w:sz w:val="24"/>
          <w:szCs w:val="24"/>
        </w:rPr>
        <w:t>.</w:t>
      </w:r>
    </w:p>
    <w:p w:rsidR="00D807BD" w:rsidRDefault="00D807BD" w:rsidP="00396E09">
      <w:pPr>
        <w:spacing w:before="40" w:after="40"/>
        <w:ind w:left="720" w:right="176"/>
        <w:jc w:val="both"/>
        <w:rPr>
          <w:rFonts w:asciiTheme="minorHAnsi" w:hAnsiTheme="minorHAnsi"/>
          <w:b/>
          <w:sz w:val="24"/>
          <w:szCs w:val="24"/>
        </w:rPr>
      </w:pPr>
      <w:r w:rsidRPr="00396E09">
        <w:rPr>
          <w:rFonts w:asciiTheme="minorHAnsi" w:hAnsiTheme="minorHAnsi"/>
          <w:b/>
          <w:sz w:val="24"/>
          <w:szCs w:val="24"/>
        </w:rPr>
        <w:t xml:space="preserve">Taka sytuacja ma zastosowanie w przypadku budowy nowej instalacji lub modernizacji instalacji istniejącej. Określenia kosztów kwalifikowanych należy dokonać z zastosowaniem metodologii inwestycji referencyjnej, nawet jeśli wnioskodawca twierdzi, że inwestycja nie zostałaby zrealizowana bez efektu zachęty. Inwestycją referencyjną dla takiego projektu musi być inna, mniej </w:t>
      </w:r>
      <w:proofErr w:type="spellStart"/>
      <w:r w:rsidRPr="00396E09">
        <w:rPr>
          <w:rFonts w:asciiTheme="minorHAnsi" w:hAnsiTheme="minorHAnsi"/>
          <w:b/>
          <w:sz w:val="24"/>
          <w:szCs w:val="24"/>
        </w:rPr>
        <w:t>przyjazdna</w:t>
      </w:r>
      <w:proofErr w:type="spellEnd"/>
      <w:r w:rsidRPr="00396E09">
        <w:rPr>
          <w:rFonts w:asciiTheme="minorHAnsi" w:hAnsiTheme="minorHAnsi"/>
          <w:b/>
          <w:sz w:val="24"/>
          <w:szCs w:val="24"/>
        </w:rPr>
        <w:t xml:space="preserve"> dla środowiska inwestycja. Odjęcie od kosztów inwestycji realizowanej kosztów inwestycji referencyjnej ma zagwarantować, że pomoc zostanie udzielona tylko na koszty związane z osiągnięciem wyższego poziomu ochrony środowiska.</w:t>
      </w:r>
    </w:p>
    <w:p w:rsidR="00201245" w:rsidRDefault="00201245" w:rsidP="00396E09">
      <w:pPr>
        <w:spacing w:before="40" w:after="40"/>
        <w:ind w:left="720" w:right="176"/>
        <w:jc w:val="both"/>
        <w:rPr>
          <w:rFonts w:asciiTheme="minorHAnsi" w:hAnsiTheme="minorHAnsi"/>
          <w:b/>
          <w:sz w:val="24"/>
          <w:szCs w:val="24"/>
        </w:rPr>
      </w:pPr>
    </w:p>
    <w:p w:rsidR="00C43BC1" w:rsidRPr="00C43BC1" w:rsidRDefault="00C43BC1" w:rsidP="00C43BC1">
      <w:pPr>
        <w:pStyle w:val="Default"/>
        <w:spacing w:before="120" w:after="120" w:line="276" w:lineRule="auto"/>
        <w:jc w:val="both"/>
        <w:rPr>
          <w:rFonts w:asciiTheme="minorHAnsi" w:hAnsiTheme="minorHAnsi"/>
          <w:i/>
        </w:rPr>
      </w:pPr>
      <w:r w:rsidRPr="00C43BC1">
        <w:rPr>
          <w:rFonts w:asciiTheme="minorHAnsi" w:hAnsiTheme="minorHAnsi"/>
          <w:color w:val="auto"/>
        </w:rPr>
        <w:t xml:space="preserve">W celu obliczenia kosztów </w:t>
      </w:r>
      <w:proofErr w:type="spellStart"/>
      <w:r w:rsidRPr="00C43BC1">
        <w:rPr>
          <w:rFonts w:asciiTheme="minorHAnsi" w:hAnsiTheme="minorHAnsi"/>
          <w:color w:val="auto"/>
        </w:rPr>
        <w:t>kwalifikowalnych</w:t>
      </w:r>
      <w:proofErr w:type="spellEnd"/>
      <w:r w:rsidRPr="00C43BC1">
        <w:rPr>
          <w:rFonts w:asciiTheme="minorHAnsi" w:hAnsiTheme="minorHAnsi"/>
          <w:color w:val="auto"/>
        </w:rPr>
        <w:t xml:space="preserve"> należy uwzględnić wszystkie koszty inwestycji w OZE, takie jak np. koszty związane z przygotowaniem projektu (poza kosztami przygotowania studium wykonalności) czy koszty nadzoru inwestorskiego, a następnie odjąć od tak obliczonych kosztów inwestycji zrealizowanej koszty inwestycji referencyjnej, która powinna uwzględniać te same kategorie kosztów dla inwestycji </w:t>
      </w:r>
      <w:r>
        <w:rPr>
          <w:rFonts w:asciiTheme="minorHAnsi" w:hAnsiTheme="minorHAnsi"/>
          <w:color w:val="auto"/>
        </w:rPr>
        <w:br/>
      </w:r>
      <w:r w:rsidRPr="00C43BC1">
        <w:rPr>
          <w:rFonts w:asciiTheme="minorHAnsi" w:hAnsiTheme="minorHAnsi"/>
          <w:color w:val="auto"/>
        </w:rPr>
        <w:t xml:space="preserve">w odnawialne źródło energii. </w:t>
      </w:r>
    </w:p>
    <w:p w:rsidR="00C43BC1" w:rsidRPr="00C43BC1" w:rsidRDefault="00C43BC1" w:rsidP="00C43BC1">
      <w:pPr>
        <w:pStyle w:val="Default"/>
        <w:spacing w:before="120" w:after="120" w:line="276" w:lineRule="auto"/>
        <w:jc w:val="both"/>
        <w:rPr>
          <w:rFonts w:asciiTheme="minorHAnsi" w:hAnsiTheme="minorHAnsi"/>
          <w:color w:val="auto"/>
        </w:rPr>
      </w:pPr>
      <w:r w:rsidRPr="00C43BC1">
        <w:rPr>
          <w:rFonts w:asciiTheme="minorHAnsi" w:hAnsiTheme="minorHAnsi"/>
        </w:rPr>
        <w:t>Inwestycja referencyjna powinna zostać ustalona przede wszystkim w oparciu o kryteria techniczne</w:t>
      </w:r>
      <w:r>
        <w:rPr>
          <w:rFonts w:asciiTheme="minorHAnsi" w:hAnsiTheme="minorHAnsi"/>
        </w:rPr>
        <w:br/>
      </w:r>
      <w:r w:rsidRPr="00C43BC1">
        <w:rPr>
          <w:rFonts w:asciiTheme="minorHAnsi" w:hAnsiTheme="minorHAnsi"/>
        </w:rPr>
        <w:t xml:space="preserve"> i ekonomiczne. Inwestycją porównywalną pod względem technicznym będzie w takim przypadku inwestycja o takich samych zdolnościach wytwórczych i wszystkich innych parametrach technicznych </w:t>
      </w:r>
      <w:r>
        <w:rPr>
          <w:rFonts w:asciiTheme="minorHAnsi" w:hAnsiTheme="minorHAnsi"/>
        </w:rPr>
        <w:br/>
      </w:r>
      <w:r w:rsidRPr="00C43BC1">
        <w:rPr>
          <w:rFonts w:asciiTheme="minorHAnsi" w:hAnsiTheme="minorHAnsi"/>
        </w:rPr>
        <w:t xml:space="preserve">(z wyjątkiem tych, które są bezpośrednio związane z dodatkowymi inwestycjami w zamierzony cel). Dodatkowo, musi być ona wiarygodną ekonomicznie alternatywą dla ocenianej inwestycji. Należy jednak podkreślić, że ustalenie wiarygodnej ekonomicznie alternatywy powinno zostać przeprowadzone </w:t>
      </w:r>
      <w:r>
        <w:rPr>
          <w:rFonts w:asciiTheme="minorHAnsi" w:hAnsiTheme="minorHAnsi"/>
        </w:rPr>
        <w:br/>
      </w:r>
      <w:r w:rsidRPr="00C43BC1">
        <w:rPr>
          <w:rFonts w:asciiTheme="minorHAnsi" w:hAnsiTheme="minorHAnsi"/>
        </w:rPr>
        <w:t xml:space="preserve">w odniesieniu do samej inwestycji (a nie do ekonomicznego uzasadnienia decyzji inwestycyjnej beneficjenta, czyli niezależnie np. od ewentualnych, jedynie potencjalnie możliwych korzyści związanych np. z wyborem najtańszej z możliwych opcji) i </w:t>
      </w:r>
      <w:r w:rsidRPr="00C43BC1">
        <w:rPr>
          <w:rFonts w:asciiTheme="minorHAnsi" w:hAnsiTheme="minorHAnsi"/>
          <w:color w:val="auto"/>
        </w:rPr>
        <w:t xml:space="preserve">polegać na właściwym oszacowaniu kosztów inwestycji referencyjnej. Ma być ona wiarygodną, ale niekoniecznie najtańszą dostępną opcją. </w:t>
      </w:r>
    </w:p>
    <w:p w:rsidR="00C43BC1" w:rsidRPr="00C43BC1" w:rsidRDefault="00C43BC1" w:rsidP="00C43BC1">
      <w:pPr>
        <w:pStyle w:val="Default"/>
        <w:spacing w:before="120" w:after="120" w:line="276" w:lineRule="auto"/>
        <w:jc w:val="both"/>
        <w:rPr>
          <w:rFonts w:asciiTheme="minorHAnsi" w:hAnsiTheme="minorHAnsi"/>
          <w:color w:val="auto"/>
        </w:rPr>
      </w:pPr>
      <w:r w:rsidRPr="00C43BC1">
        <w:rPr>
          <w:rFonts w:asciiTheme="minorHAnsi" w:hAnsiTheme="minorHAnsi"/>
          <w:color w:val="auto"/>
        </w:rPr>
        <w:t xml:space="preserve">W przypadku pomocy inwestycyjnej na propagowanie energii ze źródeł odnawialnych za inwestycje referencyjną należy uznać: </w:t>
      </w:r>
    </w:p>
    <w:p w:rsidR="00C43BC1" w:rsidRPr="00C43BC1" w:rsidRDefault="00C43BC1" w:rsidP="00C43BC1">
      <w:pPr>
        <w:pStyle w:val="Default"/>
        <w:spacing w:before="120" w:after="120" w:line="276" w:lineRule="auto"/>
        <w:ind w:left="720"/>
        <w:jc w:val="both"/>
        <w:rPr>
          <w:rFonts w:asciiTheme="minorHAnsi" w:hAnsiTheme="minorHAnsi"/>
          <w:color w:val="auto"/>
        </w:rPr>
      </w:pPr>
      <w:r w:rsidRPr="00C43BC1">
        <w:rPr>
          <w:rFonts w:asciiTheme="minorHAnsi" w:hAnsiTheme="minorHAnsi"/>
          <w:color w:val="auto"/>
        </w:rPr>
        <w:t xml:space="preserve">• przy produkcji energii elektrycznej - tradycyjną elektrownię o takiej samej mocy pod względem efektywnej produkcji energii, </w:t>
      </w:r>
    </w:p>
    <w:p w:rsidR="00C43BC1" w:rsidRPr="00C43BC1" w:rsidRDefault="00C43BC1" w:rsidP="00C43BC1">
      <w:pPr>
        <w:pStyle w:val="Default"/>
        <w:spacing w:before="120" w:after="120" w:line="276" w:lineRule="auto"/>
        <w:ind w:left="720"/>
        <w:jc w:val="both"/>
        <w:rPr>
          <w:rFonts w:asciiTheme="minorHAnsi" w:hAnsiTheme="minorHAnsi"/>
          <w:color w:val="auto"/>
        </w:rPr>
      </w:pPr>
      <w:r w:rsidRPr="00C43BC1">
        <w:rPr>
          <w:rFonts w:asciiTheme="minorHAnsi" w:hAnsiTheme="minorHAnsi"/>
          <w:color w:val="auto"/>
        </w:rPr>
        <w:t xml:space="preserve">• przy produkcji energii cieplnej - tradycyjny system ciepłowniczy o takiej samej mocy pod względem efektywnej produkcji energii. </w:t>
      </w:r>
    </w:p>
    <w:p w:rsidR="00C43BC1" w:rsidRPr="00C43BC1" w:rsidRDefault="00C43BC1" w:rsidP="00C43BC1">
      <w:pPr>
        <w:pStyle w:val="Default"/>
        <w:spacing w:before="120" w:after="120" w:line="276" w:lineRule="auto"/>
        <w:jc w:val="both"/>
        <w:rPr>
          <w:rFonts w:asciiTheme="minorHAnsi" w:hAnsiTheme="minorHAnsi"/>
          <w:color w:val="auto"/>
        </w:rPr>
      </w:pPr>
      <w:r w:rsidRPr="00C43BC1">
        <w:rPr>
          <w:rFonts w:asciiTheme="minorHAnsi" w:hAnsiTheme="minorHAnsi"/>
          <w:color w:val="auto"/>
        </w:rPr>
        <w:t xml:space="preserve">Prawidłowe określenie inwestycji referencyjnej dla danej inwestycji OZE uzależnione będzie każdorazowo od konkretnego stanu faktycznego, gdyż inwestycja referencyjna musi odpowiadać zakresowi prac faktycznie przeprowadzonych w ramach zrealizowanej przez wnioskodawcę inwestycji (np. modernizacja, zwiększenie mocy, budowa nowej instalacji). </w:t>
      </w:r>
    </w:p>
    <w:p w:rsidR="00C43BC1" w:rsidRPr="00606198" w:rsidRDefault="00C43BC1" w:rsidP="00606198">
      <w:pPr>
        <w:ind w:firstLine="708"/>
        <w:jc w:val="both"/>
        <w:rPr>
          <w:rFonts w:asciiTheme="minorHAnsi" w:hAnsiTheme="minorHAnsi"/>
          <w:sz w:val="24"/>
          <w:szCs w:val="24"/>
        </w:rPr>
      </w:pPr>
      <w:r w:rsidRPr="00C43BC1">
        <w:rPr>
          <w:rFonts w:asciiTheme="minorHAnsi" w:hAnsiTheme="minorHAnsi" w:cs="Arial"/>
          <w:sz w:val="24"/>
          <w:szCs w:val="24"/>
        </w:rPr>
        <w:t xml:space="preserve">W celu określenia wysokości </w:t>
      </w:r>
      <w:r w:rsidRPr="00C43BC1">
        <w:rPr>
          <w:rFonts w:asciiTheme="minorHAnsi" w:hAnsiTheme="minorHAnsi" w:cs="Arial"/>
          <w:sz w:val="24"/>
          <w:szCs w:val="24"/>
          <w:u w:val="single"/>
        </w:rPr>
        <w:t>kosztów kwalifikowanych inwestycji referencyjnej</w:t>
      </w:r>
      <w:r>
        <w:rPr>
          <w:rFonts w:asciiTheme="minorHAnsi" w:hAnsiTheme="minorHAnsi" w:cs="Arial"/>
          <w:sz w:val="24"/>
          <w:szCs w:val="24"/>
        </w:rPr>
        <w:t xml:space="preserve"> </w:t>
      </w:r>
      <w:r w:rsidRPr="00C43BC1">
        <w:rPr>
          <w:rFonts w:asciiTheme="minorHAnsi" w:hAnsiTheme="minorHAnsi" w:cs="Arial"/>
          <w:sz w:val="24"/>
          <w:szCs w:val="24"/>
        </w:rPr>
        <w:t>wnioskodawca może skorzystać z kalkulatora przygotowanego w ramach raportu pn</w:t>
      </w:r>
      <w:r w:rsidRPr="00C43BC1">
        <w:rPr>
          <w:rFonts w:asciiTheme="minorHAnsi" w:hAnsiTheme="minorHAnsi" w:cs="Arial"/>
          <w:i/>
          <w:sz w:val="24"/>
          <w:szCs w:val="24"/>
        </w:rPr>
        <w:t xml:space="preserve">. ”Analiza w celu określenia nakładów inwestycyjnych instalacji referencyjnych dla projektów OZE i wysokosprawnej </w:t>
      </w:r>
      <w:proofErr w:type="spellStart"/>
      <w:r w:rsidRPr="00C43BC1">
        <w:rPr>
          <w:rFonts w:asciiTheme="minorHAnsi" w:hAnsiTheme="minorHAnsi" w:cs="Arial"/>
          <w:i/>
          <w:sz w:val="24"/>
          <w:szCs w:val="24"/>
        </w:rPr>
        <w:t>kogeneracji</w:t>
      </w:r>
      <w:proofErr w:type="spellEnd"/>
      <w:r w:rsidRPr="00C43BC1">
        <w:rPr>
          <w:rFonts w:asciiTheme="minorHAnsi" w:hAnsiTheme="minorHAnsi" w:cs="Arial"/>
          <w:i/>
          <w:sz w:val="24"/>
          <w:szCs w:val="24"/>
        </w:rPr>
        <w:t xml:space="preserve"> do obliczenia </w:t>
      </w:r>
      <w:r w:rsidRPr="0073124C">
        <w:rPr>
          <w:rFonts w:asciiTheme="minorHAnsi" w:hAnsiTheme="minorHAnsi" w:cs="Arial"/>
          <w:i/>
          <w:sz w:val="24"/>
          <w:szCs w:val="24"/>
        </w:rPr>
        <w:t>kwoty pomocy inwestycyjnej</w:t>
      </w:r>
      <w:r w:rsidRPr="0073124C">
        <w:rPr>
          <w:rFonts w:asciiTheme="minorHAnsi" w:hAnsiTheme="minorHAnsi" w:cs="Arial"/>
          <w:sz w:val="24"/>
          <w:szCs w:val="24"/>
        </w:rPr>
        <w:t>”. Raport wraz kalkulatorem stanowi załącznik do regulaminu.  Korzystający z ww. narzędzia powinni w niniejszym rozdziale zamieścić skopiowane tabele z danymi z kalkulatora.</w:t>
      </w:r>
    </w:p>
    <w:p w:rsidR="00D807BD" w:rsidRPr="0073124C" w:rsidRDefault="00D807BD" w:rsidP="00F91DA6">
      <w:pPr>
        <w:pStyle w:val="Akapitzlist"/>
        <w:numPr>
          <w:ilvl w:val="0"/>
          <w:numId w:val="12"/>
        </w:numPr>
        <w:autoSpaceDE w:val="0"/>
        <w:autoSpaceDN w:val="0"/>
        <w:adjustRightInd w:val="0"/>
        <w:spacing w:after="0"/>
        <w:jc w:val="both"/>
        <w:rPr>
          <w:rFonts w:asciiTheme="minorHAnsi" w:hAnsiTheme="minorHAnsi"/>
          <w:b/>
          <w:sz w:val="24"/>
          <w:szCs w:val="24"/>
        </w:rPr>
      </w:pPr>
      <w:r w:rsidRPr="0073124C">
        <w:rPr>
          <w:rFonts w:asciiTheme="minorHAnsi" w:hAnsiTheme="minorHAnsi"/>
          <w:sz w:val="24"/>
          <w:szCs w:val="24"/>
        </w:rPr>
        <w:t xml:space="preserve">w przypadku niektórych </w:t>
      </w:r>
      <w:r w:rsidRPr="0073124C">
        <w:rPr>
          <w:rFonts w:asciiTheme="minorHAnsi" w:hAnsiTheme="minorHAnsi"/>
          <w:sz w:val="24"/>
          <w:szCs w:val="24"/>
          <w:u w:val="single"/>
        </w:rPr>
        <w:t>małych instalacji</w:t>
      </w:r>
      <w:r w:rsidRPr="0073124C">
        <w:rPr>
          <w:rFonts w:asciiTheme="minorHAnsi" w:hAnsiTheme="minorHAnsi"/>
          <w:sz w:val="24"/>
          <w:szCs w:val="24"/>
        </w:rPr>
        <w:t xml:space="preserve">, gdzie nie można określić mniej przyjaznej dla środowiska inwestycji, gdyż nie istnieją zakłady o ograniczonej wielkości, koszty </w:t>
      </w:r>
      <w:proofErr w:type="spellStart"/>
      <w:r w:rsidRPr="0073124C">
        <w:rPr>
          <w:rFonts w:asciiTheme="minorHAnsi" w:hAnsiTheme="minorHAnsi"/>
          <w:sz w:val="24"/>
          <w:szCs w:val="24"/>
        </w:rPr>
        <w:t>kwalifikowalne</w:t>
      </w:r>
      <w:proofErr w:type="spellEnd"/>
      <w:r w:rsidRPr="0073124C">
        <w:rPr>
          <w:rFonts w:asciiTheme="minorHAnsi" w:hAnsiTheme="minorHAnsi"/>
          <w:sz w:val="24"/>
          <w:szCs w:val="24"/>
        </w:rPr>
        <w:t xml:space="preserve"> stanowią całkowite koszty inwestycji w celu osiągnięcia wyższego poziomu ochrony środowiska.</w:t>
      </w:r>
    </w:p>
    <w:p w:rsidR="00D807BD" w:rsidRPr="0073124C" w:rsidRDefault="00D807BD" w:rsidP="00396E09">
      <w:pPr>
        <w:autoSpaceDE w:val="0"/>
        <w:autoSpaceDN w:val="0"/>
        <w:adjustRightInd w:val="0"/>
        <w:ind w:left="630"/>
        <w:jc w:val="both"/>
        <w:rPr>
          <w:rFonts w:asciiTheme="minorHAnsi" w:hAnsiTheme="minorHAnsi"/>
          <w:b/>
          <w:sz w:val="24"/>
          <w:szCs w:val="24"/>
        </w:rPr>
      </w:pPr>
      <w:r w:rsidRPr="0073124C">
        <w:rPr>
          <w:rFonts w:asciiTheme="minorHAnsi" w:hAnsiTheme="minorHAnsi"/>
          <w:b/>
          <w:sz w:val="24"/>
          <w:szCs w:val="24"/>
        </w:rPr>
        <w:t xml:space="preserve">Tzw. mała instalacja to inwestycja w odnawialne źródło energii, która ma dostarczyć                    przedsiębiorcy jedynie dodatkowe i uzupełniające źródło energii, służące ograniczaniu wykorzystania energii pochodzącej ze źródeł konwencjonalnych. W takim przypadku  scenariuszem alternatywnym dla realizacji projektu byłoby nieprzeprowadzenie żadnej inwestycji  gdyż przedsiębiorca mógłby swoje zapotrzebowanie na energię zaspokoić w całości </w:t>
      </w:r>
      <w:r w:rsidR="006D5159" w:rsidRPr="0073124C">
        <w:rPr>
          <w:rFonts w:asciiTheme="minorHAnsi" w:hAnsiTheme="minorHAnsi"/>
          <w:b/>
          <w:sz w:val="24"/>
          <w:szCs w:val="24"/>
        </w:rPr>
        <w:br/>
      </w:r>
      <w:r w:rsidRPr="0073124C">
        <w:rPr>
          <w:rFonts w:asciiTheme="minorHAnsi" w:hAnsiTheme="minorHAnsi"/>
          <w:b/>
          <w:sz w:val="24"/>
          <w:szCs w:val="24"/>
        </w:rPr>
        <w:t xml:space="preserve">w dotychczasowy sposób. Można przyjąć że w przypadku krajowych uwarunkowań przepis ten dotyczy </w:t>
      </w:r>
      <w:proofErr w:type="spellStart"/>
      <w:r w:rsidRPr="0073124C">
        <w:rPr>
          <w:rFonts w:asciiTheme="minorHAnsi" w:hAnsiTheme="minorHAnsi"/>
          <w:b/>
          <w:sz w:val="24"/>
          <w:szCs w:val="24"/>
        </w:rPr>
        <w:t>mikroinstalacji</w:t>
      </w:r>
      <w:proofErr w:type="spellEnd"/>
      <w:r w:rsidRPr="0073124C">
        <w:rPr>
          <w:rFonts w:asciiTheme="minorHAnsi" w:hAnsiTheme="minorHAnsi"/>
          <w:b/>
          <w:sz w:val="24"/>
          <w:szCs w:val="24"/>
        </w:rPr>
        <w:t xml:space="preserve"> w rozumieniu art. 2 </w:t>
      </w:r>
      <w:proofErr w:type="spellStart"/>
      <w:r w:rsidRPr="0073124C">
        <w:rPr>
          <w:rFonts w:asciiTheme="minorHAnsi" w:hAnsiTheme="minorHAnsi"/>
          <w:b/>
          <w:sz w:val="24"/>
          <w:szCs w:val="24"/>
        </w:rPr>
        <w:t>pkt</w:t>
      </w:r>
      <w:proofErr w:type="spellEnd"/>
      <w:r w:rsidRPr="0073124C">
        <w:rPr>
          <w:rFonts w:asciiTheme="minorHAnsi" w:hAnsiTheme="minorHAnsi"/>
          <w:b/>
          <w:sz w:val="24"/>
          <w:szCs w:val="24"/>
        </w:rPr>
        <w:t xml:space="preserve"> 19 ustawy o odnawialnych źródłach energii, tj. instalacji o łącznej mocy zainstalowanej elektrycznej nie większej niż 40 </w:t>
      </w:r>
      <w:proofErr w:type="spellStart"/>
      <w:r w:rsidRPr="0073124C">
        <w:rPr>
          <w:rFonts w:asciiTheme="minorHAnsi" w:hAnsiTheme="minorHAnsi"/>
          <w:b/>
          <w:sz w:val="24"/>
          <w:szCs w:val="24"/>
        </w:rPr>
        <w:t>kW</w:t>
      </w:r>
      <w:proofErr w:type="spellEnd"/>
      <w:r w:rsidRPr="0073124C">
        <w:rPr>
          <w:rFonts w:asciiTheme="minorHAnsi" w:hAnsiTheme="minorHAnsi"/>
          <w:b/>
          <w:sz w:val="24"/>
          <w:szCs w:val="24"/>
        </w:rPr>
        <w:t>.</w:t>
      </w:r>
    </w:p>
    <w:p w:rsidR="00F60A6C" w:rsidRPr="0073124C" w:rsidRDefault="00F60A6C" w:rsidP="00F91DA6">
      <w:pPr>
        <w:pStyle w:val="Akapitzlist"/>
        <w:numPr>
          <w:ilvl w:val="0"/>
          <w:numId w:val="12"/>
        </w:numPr>
        <w:suppressAutoHyphens/>
        <w:autoSpaceDE w:val="0"/>
        <w:autoSpaceDN w:val="0"/>
        <w:spacing w:before="120" w:after="120" w:line="240" w:lineRule="auto"/>
        <w:ind w:left="357" w:hanging="357"/>
        <w:contextualSpacing w:val="0"/>
        <w:jc w:val="both"/>
        <w:textAlignment w:val="baseline"/>
        <w:rPr>
          <w:rFonts w:asciiTheme="minorHAnsi" w:hAnsiTheme="minorHAnsi" w:cs="Arial"/>
          <w:sz w:val="24"/>
          <w:szCs w:val="24"/>
        </w:rPr>
      </w:pPr>
      <w:r w:rsidRPr="0073124C">
        <w:rPr>
          <w:rFonts w:asciiTheme="minorHAnsi" w:hAnsiTheme="minorHAnsi" w:cs="Arial"/>
          <w:sz w:val="24"/>
          <w:szCs w:val="24"/>
        </w:rPr>
        <w:t xml:space="preserve">W przypadku pomocy inwestycyjnej na produkcję </w:t>
      </w:r>
      <w:proofErr w:type="spellStart"/>
      <w:r w:rsidRPr="0073124C">
        <w:rPr>
          <w:rFonts w:asciiTheme="minorHAnsi" w:hAnsiTheme="minorHAnsi" w:cs="Arial"/>
          <w:sz w:val="24"/>
          <w:szCs w:val="24"/>
        </w:rPr>
        <w:t>biopaliw</w:t>
      </w:r>
      <w:proofErr w:type="spellEnd"/>
      <w:r w:rsidRPr="0073124C">
        <w:rPr>
          <w:rFonts w:asciiTheme="minorHAnsi" w:hAnsiTheme="minorHAnsi" w:cs="Arial"/>
          <w:sz w:val="24"/>
          <w:szCs w:val="24"/>
        </w:rPr>
        <w:t xml:space="preserve"> należy odnieść się do wymogów wynikających z art. 41 ust. 2 -3 .</w:t>
      </w:r>
    </w:p>
    <w:p w:rsidR="00F60A6C" w:rsidRPr="0073124C" w:rsidRDefault="00F60A6C" w:rsidP="00F91DA6">
      <w:pPr>
        <w:pStyle w:val="Akapitzlist"/>
        <w:numPr>
          <w:ilvl w:val="0"/>
          <w:numId w:val="12"/>
        </w:numPr>
        <w:suppressAutoHyphens/>
        <w:autoSpaceDE w:val="0"/>
        <w:autoSpaceDN w:val="0"/>
        <w:spacing w:before="120" w:after="120" w:line="240" w:lineRule="auto"/>
        <w:ind w:left="357" w:hanging="357"/>
        <w:contextualSpacing w:val="0"/>
        <w:jc w:val="both"/>
        <w:textAlignment w:val="baseline"/>
        <w:rPr>
          <w:rFonts w:asciiTheme="minorHAnsi" w:hAnsiTheme="minorHAnsi" w:cs="Arial"/>
          <w:sz w:val="24"/>
          <w:szCs w:val="24"/>
        </w:rPr>
      </w:pPr>
      <w:r w:rsidRPr="0073124C">
        <w:rPr>
          <w:rFonts w:asciiTheme="minorHAnsi" w:hAnsiTheme="minorHAnsi" w:cs="Arial"/>
          <w:sz w:val="24"/>
          <w:szCs w:val="24"/>
        </w:rPr>
        <w:t>W przypadku pomocy inwestycyjnej na elektrownie wodne należy odnieść się do wymogów wynikających z art. 41 ust. 4 .</w:t>
      </w:r>
    </w:p>
    <w:p w:rsidR="00F60A6C" w:rsidRDefault="00F60A6C" w:rsidP="00F91DA6">
      <w:pPr>
        <w:pStyle w:val="Akapitzlist"/>
        <w:numPr>
          <w:ilvl w:val="0"/>
          <w:numId w:val="12"/>
        </w:numPr>
        <w:suppressAutoHyphens/>
        <w:autoSpaceDE w:val="0"/>
        <w:autoSpaceDN w:val="0"/>
        <w:spacing w:before="120" w:after="120" w:line="240" w:lineRule="auto"/>
        <w:ind w:left="357" w:hanging="357"/>
        <w:contextualSpacing w:val="0"/>
        <w:jc w:val="both"/>
        <w:textAlignment w:val="baseline"/>
        <w:rPr>
          <w:rFonts w:asciiTheme="minorHAnsi" w:hAnsiTheme="minorHAnsi" w:cs="Arial"/>
          <w:sz w:val="24"/>
          <w:szCs w:val="24"/>
        </w:rPr>
      </w:pPr>
      <w:r w:rsidRPr="0073124C">
        <w:rPr>
          <w:rFonts w:asciiTheme="minorHAnsi" w:hAnsiTheme="minorHAnsi" w:cs="Arial"/>
          <w:sz w:val="24"/>
          <w:szCs w:val="24"/>
        </w:rPr>
        <w:t>Należy określić, czy projekt stanowi nową instalację.</w:t>
      </w:r>
    </w:p>
    <w:p w:rsidR="0088066C" w:rsidRDefault="0088066C" w:rsidP="0088066C">
      <w:pPr>
        <w:suppressAutoHyphens/>
        <w:autoSpaceDE w:val="0"/>
        <w:autoSpaceDN w:val="0"/>
        <w:spacing w:before="120" w:after="120" w:line="240" w:lineRule="auto"/>
        <w:jc w:val="both"/>
        <w:textAlignment w:val="baseline"/>
        <w:rPr>
          <w:rFonts w:asciiTheme="minorHAnsi" w:hAnsiTheme="minorHAnsi" w:cs="Arial"/>
          <w:sz w:val="24"/>
          <w:szCs w:val="24"/>
        </w:rPr>
      </w:pPr>
    </w:p>
    <w:p w:rsidR="0088066C" w:rsidRDefault="00EC0B22" w:rsidP="00754B90">
      <w:pPr>
        <w:pStyle w:val="Nagwek1"/>
      </w:pPr>
      <w:bookmarkStart w:id="9" w:name="_Toc483399458"/>
      <w:r>
        <w:t>1</w:t>
      </w:r>
      <w:r w:rsidR="0088066C">
        <w:t>.</w:t>
      </w:r>
      <w:r>
        <w:t>4</w:t>
      </w:r>
      <w:r w:rsidR="0088066C">
        <w:t>.1. Wyliczanie wydatków kwalifikowanych z uwzględnieniem wartości tzw. „inwestycji referencyjnej”</w:t>
      </w:r>
      <w:bookmarkEnd w:id="9"/>
      <w:r w:rsidR="0088066C">
        <w:t xml:space="preserve"> </w:t>
      </w:r>
    </w:p>
    <w:p w:rsidR="00754B90" w:rsidRPr="00754B90" w:rsidRDefault="00754B90" w:rsidP="00754B90"/>
    <w:p w:rsidR="0088066C" w:rsidRDefault="0088066C" w:rsidP="00606198">
      <w:pPr>
        <w:pStyle w:val="Default"/>
        <w:spacing w:line="276" w:lineRule="auto"/>
        <w:jc w:val="both"/>
        <w:rPr>
          <w:rFonts w:asciiTheme="minorHAnsi" w:hAnsiTheme="minorHAnsi"/>
        </w:rPr>
      </w:pPr>
      <w:r w:rsidRPr="0088066C">
        <w:rPr>
          <w:rFonts w:asciiTheme="minorHAnsi" w:hAnsiTheme="minorHAnsi"/>
        </w:rPr>
        <w:t>W przypadku ubiegania się o dofinansowanie projektu na podstawie Rozporządzenia KE nr 651/2014</w:t>
      </w:r>
    </w:p>
    <w:p w:rsidR="0088066C" w:rsidRPr="0088066C" w:rsidRDefault="0088066C" w:rsidP="00606198">
      <w:pPr>
        <w:pStyle w:val="Default"/>
        <w:spacing w:line="276" w:lineRule="auto"/>
        <w:jc w:val="both"/>
        <w:rPr>
          <w:rFonts w:asciiTheme="minorHAnsi" w:hAnsiTheme="minorHAnsi"/>
        </w:rPr>
      </w:pPr>
      <w:r w:rsidRPr="0088066C">
        <w:rPr>
          <w:rFonts w:asciiTheme="minorHAnsi" w:hAnsiTheme="minorHAnsi"/>
        </w:rPr>
        <w:t xml:space="preserve">należy przedstawić informację na temat wartości kosztów inwestycji referencyjnej (z zastosowaniem konwencjonalnych źródeł energii) oraz dodatkowo wyróżnić wartość: </w:t>
      </w:r>
    </w:p>
    <w:p w:rsidR="0088066C" w:rsidRPr="0088066C" w:rsidRDefault="0088066C" w:rsidP="00F91DA6">
      <w:pPr>
        <w:pStyle w:val="Default"/>
        <w:numPr>
          <w:ilvl w:val="0"/>
          <w:numId w:val="18"/>
        </w:numPr>
        <w:spacing w:after="30" w:line="276" w:lineRule="auto"/>
        <w:jc w:val="both"/>
        <w:rPr>
          <w:rFonts w:asciiTheme="minorHAnsi" w:hAnsiTheme="minorHAnsi"/>
        </w:rPr>
      </w:pPr>
      <w:r w:rsidRPr="0088066C">
        <w:rPr>
          <w:rFonts w:asciiTheme="minorHAnsi" w:hAnsiTheme="minorHAnsi"/>
        </w:rPr>
        <w:t xml:space="preserve"> nakładów kwalifikowanych na zasadach ogólnych, </w:t>
      </w:r>
    </w:p>
    <w:p w:rsidR="0088066C" w:rsidRPr="0088066C" w:rsidRDefault="0088066C" w:rsidP="00F91DA6">
      <w:pPr>
        <w:pStyle w:val="Default"/>
        <w:numPr>
          <w:ilvl w:val="0"/>
          <w:numId w:val="18"/>
        </w:numPr>
        <w:spacing w:after="30" w:line="276" w:lineRule="auto"/>
        <w:jc w:val="both"/>
        <w:rPr>
          <w:rFonts w:asciiTheme="minorHAnsi" w:hAnsiTheme="minorHAnsi"/>
        </w:rPr>
      </w:pPr>
      <w:r w:rsidRPr="0088066C">
        <w:rPr>
          <w:rFonts w:asciiTheme="minorHAnsi" w:hAnsiTheme="minorHAnsi"/>
        </w:rPr>
        <w:t xml:space="preserve"> wydatków kwalifikowanych po korekcie o wartość inwestycji referencyjnej, </w:t>
      </w:r>
    </w:p>
    <w:p w:rsidR="0088066C" w:rsidRPr="0088066C" w:rsidRDefault="0088066C" w:rsidP="00F91DA6">
      <w:pPr>
        <w:pStyle w:val="Default"/>
        <w:numPr>
          <w:ilvl w:val="0"/>
          <w:numId w:val="18"/>
        </w:numPr>
        <w:spacing w:line="276" w:lineRule="auto"/>
        <w:jc w:val="both"/>
        <w:rPr>
          <w:rFonts w:asciiTheme="minorHAnsi" w:hAnsiTheme="minorHAnsi"/>
        </w:rPr>
      </w:pPr>
      <w:r w:rsidRPr="0088066C">
        <w:rPr>
          <w:rFonts w:asciiTheme="minorHAnsi" w:hAnsiTheme="minorHAnsi"/>
        </w:rPr>
        <w:t xml:space="preserve"> wartość wydatków niekwalifikowanych (w tym: na zasadach ogólnych, wartość inwestycji referencyjnej). </w:t>
      </w:r>
    </w:p>
    <w:p w:rsidR="0088066C" w:rsidRPr="0088066C" w:rsidRDefault="0088066C" w:rsidP="00606198">
      <w:pPr>
        <w:pStyle w:val="Default"/>
        <w:spacing w:line="276" w:lineRule="auto"/>
        <w:jc w:val="both"/>
        <w:rPr>
          <w:rFonts w:asciiTheme="minorHAnsi" w:hAnsiTheme="minorHAnsi"/>
        </w:rPr>
      </w:pPr>
    </w:p>
    <w:p w:rsidR="0088066C" w:rsidRPr="0088066C" w:rsidRDefault="0088066C" w:rsidP="00606198">
      <w:pPr>
        <w:pStyle w:val="Default"/>
        <w:spacing w:line="276" w:lineRule="auto"/>
        <w:jc w:val="both"/>
        <w:rPr>
          <w:rFonts w:asciiTheme="minorHAnsi" w:hAnsiTheme="minorHAnsi"/>
        </w:rPr>
      </w:pPr>
      <w:r w:rsidRPr="0088066C">
        <w:rPr>
          <w:rFonts w:asciiTheme="minorHAnsi" w:hAnsiTheme="minorHAnsi"/>
          <w:b/>
          <w:bCs/>
        </w:rPr>
        <w:t xml:space="preserve">Stosowanie kalkulatora </w:t>
      </w:r>
    </w:p>
    <w:p w:rsidR="0088066C" w:rsidRPr="0088066C" w:rsidRDefault="0088066C" w:rsidP="00606198">
      <w:pPr>
        <w:pStyle w:val="Default"/>
        <w:spacing w:line="276" w:lineRule="auto"/>
        <w:jc w:val="both"/>
        <w:rPr>
          <w:rFonts w:asciiTheme="minorHAnsi" w:hAnsiTheme="minorHAnsi"/>
        </w:rPr>
      </w:pPr>
      <w:r w:rsidRPr="0088066C">
        <w:rPr>
          <w:rFonts w:asciiTheme="minorHAnsi" w:hAnsiTheme="minorHAnsi"/>
        </w:rPr>
        <w:t>Do ustalenia wartości „inwestycji referencyjnej” należy skorzystać z kalkulatora opracowanego w ramach „</w:t>
      </w:r>
      <w:r w:rsidRPr="0088066C">
        <w:rPr>
          <w:rFonts w:asciiTheme="minorHAnsi" w:hAnsiTheme="minorHAnsi"/>
          <w:i/>
          <w:iCs/>
        </w:rPr>
        <w:t>Analizy w celu określenia nakładów inwestycyjnych instalacji referencyjnych dla projektów OZE</w:t>
      </w:r>
      <w:r w:rsidR="003F0FD3">
        <w:rPr>
          <w:rFonts w:asciiTheme="minorHAnsi" w:hAnsiTheme="minorHAnsi"/>
          <w:i/>
          <w:iCs/>
        </w:rPr>
        <w:br/>
      </w:r>
      <w:r w:rsidRPr="0088066C">
        <w:rPr>
          <w:rFonts w:asciiTheme="minorHAnsi" w:hAnsiTheme="minorHAnsi"/>
          <w:i/>
          <w:iCs/>
        </w:rPr>
        <w:t xml:space="preserve"> i wysokosprawnej </w:t>
      </w:r>
      <w:proofErr w:type="spellStart"/>
      <w:r w:rsidRPr="0088066C">
        <w:rPr>
          <w:rFonts w:asciiTheme="minorHAnsi" w:hAnsiTheme="minorHAnsi"/>
          <w:i/>
          <w:iCs/>
        </w:rPr>
        <w:t>kogeneracji</w:t>
      </w:r>
      <w:proofErr w:type="spellEnd"/>
      <w:r w:rsidRPr="0088066C">
        <w:rPr>
          <w:rFonts w:asciiTheme="minorHAnsi" w:hAnsiTheme="minorHAnsi"/>
          <w:i/>
          <w:iCs/>
        </w:rPr>
        <w:t xml:space="preserve"> do obliczenia kwoty pomocy inwestycyjnej</w:t>
      </w:r>
      <w:r w:rsidRPr="0088066C">
        <w:rPr>
          <w:rFonts w:asciiTheme="minorHAnsi" w:hAnsiTheme="minorHAnsi"/>
        </w:rPr>
        <w:t xml:space="preserve">”, która została wykonane na wspólne zlecenie Towarzystwa Gospodarczego Polskie Elektrownie, Polskiego Towarzystwa Elektrociepłowni Zawodowych oraz Izby Gospodarczej Ciepłownictwo Polskie. </w:t>
      </w:r>
    </w:p>
    <w:p w:rsidR="0088066C" w:rsidRDefault="0088066C" w:rsidP="00606198">
      <w:pPr>
        <w:pStyle w:val="Default"/>
        <w:spacing w:line="276" w:lineRule="auto"/>
        <w:jc w:val="both"/>
        <w:rPr>
          <w:rFonts w:asciiTheme="minorHAnsi" w:hAnsiTheme="minorHAnsi"/>
        </w:rPr>
      </w:pPr>
      <w:r w:rsidRPr="0088066C">
        <w:rPr>
          <w:rFonts w:asciiTheme="minorHAnsi" w:hAnsiTheme="minorHAnsi"/>
        </w:rPr>
        <w:t>Kalkulator i dokument metodologiczny dostępny jest na stronie</w:t>
      </w:r>
    </w:p>
    <w:p w:rsidR="0088066C" w:rsidRDefault="0088066C" w:rsidP="00606198">
      <w:pPr>
        <w:pStyle w:val="Default"/>
        <w:spacing w:line="276" w:lineRule="auto"/>
        <w:jc w:val="both"/>
        <w:rPr>
          <w:rFonts w:asciiTheme="minorHAnsi" w:hAnsiTheme="minorHAnsi"/>
        </w:rPr>
      </w:pPr>
    </w:p>
    <w:p w:rsidR="0088066C" w:rsidRDefault="0088066C" w:rsidP="00606198">
      <w:pPr>
        <w:pStyle w:val="Default"/>
        <w:spacing w:line="276" w:lineRule="auto"/>
        <w:jc w:val="both"/>
        <w:rPr>
          <w:rFonts w:asciiTheme="minorHAnsi" w:hAnsiTheme="minorHAnsi"/>
        </w:rPr>
      </w:pPr>
      <w:r w:rsidRPr="0088066C">
        <w:rPr>
          <w:rFonts w:asciiTheme="minorHAnsi" w:hAnsiTheme="minorHAnsi"/>
        </w:rPr>
        <w:t xml:space="preserve"> </w:t>
      </w:r>
      <w:hyperlink r:id="rId13" w:history="1">
        <w:r w:rsidRPr="0059675B">
          <w:rPr>
            <w:rStyle w:val="Hipercze"/>
            <w:rFonts w:asciiTheme="minorHAnsi" w:hAnsiTheme="minorHAnsi"/>
          </w:rPr>
          <w:t>http://www.tgpe.pl/pl/a/analiza-w-zakresie-instalacji-referencyjnych-dla-oze-i-wysokosprawnej-kogeneracji-juz-dostepna</w:t>
        </w:r>
      </w:hyperlink>
      <w:r w:rsidRPr="0088066C">
        <w:rPr>
          <w:rFonts w:asciiTheme="minorHAnsi" w:hAnsiTheme="minorHAnsi"/>
        </w:rPr>
        <w:t xml:space="preserve"> </w:t>
      </w:r>
    </w:p>
    <w:p w:rsidR="0088066C" w:rsidRPr="0088066C" w:rsidRDefault="0088066C" w:rsidP="00606198">
      <w:pPr>
        <w:pStyle w:val="Default"/>
        <w:spacing w:line="276" w:lineRule="auto"/>
        <w:jc w:val="both"/>
        <w:rPr>
          <w:rFonts w:asciiTheme="minorHAnsi" w:hAnsiTheme="minorHAnsi"/>
        </w:rPr>
      </w:pPr>
    </w:p>
    <w:p w:rsidR="0088066C" w:rsidRPr="0088066C" w:rsidRDefault="0088066C" w:rsidP="00606198">
      <w:pPr>
        <w:pStyle w:val="Default"/>
        <w:spacing w:line="276" w:lineRule="auto"/>
        <w:jc w:val="both"/>
        <w:rPr>
          <w:rFonts w:asciiTheme="minorHAnsi" w:hAnsiTheme="minorHAnsi"/>
        </w:rPr>
      </w:pPr>
      <w:r w:rsidRPr="0088066C">
        <w:rPr>
          <w:rFonts w:asciiTheme="minorHAnsi" w:hAnsiTheme="minorHAnsi"/>
        </w:rPr>
        <w:t xml:space="preserve">Kalkulator wymaga podania między innymi: </w:t>
      </w:r>
    </w:p>
    <w:p w:rsidR="0088066C" w:rsidRPr="0088066C" w:rsidRDefault="0088066C" w:rsidP="00606198">
      <w:pPr>
        <w:pStyle w:val="Default"/>
        <w:spacing w:line="276" w:lineRule="auto"/>
        <w:jc w:val="both"/>
        <w:rPr>
          <w:rFonts w:asciiTheme="minorHAnsi" w:hAnsiTheme="minorHAnsi"/>
        </w:rPr>
      </w:pPr>
      <w:r w:rsidRPr="0088066C">
        <w:rPr>
          <w:rFonts w:asciiTheme="minorHAnsi" w:hAnsiTheme="minorHAnsi"/>
        </w:rPr>
        <w:t xml:space="preserve">- nakładów inwestycyjnych (według kosztorysu, zgodnie z ogólnymi zasadami kwalifikowania wydatków) </w:t>
      </w:r>
    </w:p>
    <w:p w:rsidR="0088066C" w:rsidRPr="0088066C" w:rsidRDefault="0088066C" w:rsidP="00606198">
      <w:pPr>
        <w:pStyle w:val="Default"/>
        <w:spacing w:line="276" w:lineRule="auto"/>
        <w:jc w:val="both"/>
        <w:rPr>
          <w:rFonts w:asciiTheme="minorHAnsi" w:hAnsiTheme="minorHAnsi"/>
        </w:rPr>
      </w:pPr>
      <w:r w:rsidRPr="0088066C">
        <w:rPr>
          <w:rFonts w:asciiTheme="minorHAnsi" w:hAnsiTheme="minorHAnsi"/>
        </w:rPr>
        <w:t xml:space="preserve">- rodzaju instalacji, </w:t>
      </w:r>
    </w:p>
    <w:p w:rsidR="0088066C" w:rsidRPr="0088066C" w:rsidRDefault="0088066C" w:rsidP="00606198">
      <w:pPr>
        <w:pStyle w:val="Default"/>
        <w:spacing w:line="276" w:lineRule="auto"/>
        <w:jc w:val="both"/>
        <w:rPr>
          <w:rFonts w:asciiTheme="minorHAnsi" w:hAnsiTheme="minorHAnsi"/>
        </w:rPr>
      </w:pPr>
      <w:r w:rsidRPr="0088066C">
        <w:rPr>
          <w:rFonts w:asciiTheme="minorHAnsi" w:hAnsiTheme="minorHAnsi"/>
        </w:rPr>
        <w:t xml:space="preserve">- mocy zainstalowanej, </w:t>
      </w:r>
    </w:p>
    <w:p w:rsidR="0088066C" w:rsidRPr="0088066C" w:rsidRDefault="0088066C" w:rsidP="00606198">
      <w:pPr>
        <w:pStyle w:val="Default"/>
        <w:spacing w:line="276" w:lineRule="auto"/>
        <w:jc w:val="both"/>
        <w:rPr>
          <w:rFonts w:asciiTheme="minorHAnsi" w:hAnsiTheme="minorHAnsi"/>
        </w:rPr>
      </w:pPr>
      <w:r w:rsidRPr="0088066C">
        <w:rPr>
          <w:rFonts w:asciiTheme="minorHAnsi" w:hAnsiTheme="minorHAnsi"/>
        </w:rPr>
        <w:t xml:space="preserve">- przewidywanej ilości wytworzonej energii (rocznie), </w:t>
      </w:r>
    </w:p>
    <w:p w:rsidR="0088066C" w:rsidRDefault="0088066C" w:rsidP="00606198">
      <w:pPr>
        <w:pStyle w:val="Default"/>
        <w:spacing w:line="276" w:lineRule="auto"/>
        <w:jc w:val="both"/>
        <w:rPr>
          <w:rFonts w:asciiTheme="minorHAnsi" w:hAnsiTheme="minorHAnsi"/>
        </w:rPr>
      </w:pPr>
      <w:r w:rsidRPr="0088066C">
        <w:rPr>
          <w:rFonts w:asciiTheme="minorHAnsi" w:hAnsiTheme="minorHAnsi"/>
        </w:rPr>
        <w:t>- wielkości przedsiębiorstwa wnioskodawcy (małe, średnie, inne).</w:t>
      </w:r>
    </w:p>
    <w:p w:rsidR="003F0FD3" w:rsidRPr="0088066C" w:rsidRDefault="003F0FD3" w:rsidP="00606198">
      <w:pPr>
        <w:pStyle w:val="Default"/>
        <w:spacing w:line="276" w:lineRule="auto"/>
        <w:jc w:val="both"/>
        <w:rPr>
          <w:rFonts w:asciiTheme="minorHAnsi" w:hAnsiTheme="minorHAnsi"/>
        </w:rPr>
      </w:pPr>
    </w:p>
    <w:p w:rsidR="0088066C" w:rsidRDefault="0088066C" w:rsidP="0088066C">
      <w:pPr>
        <w:pStyle w:val="Default"/>
        <w:spacing w:line="360" w:lineRule="auto"/>
        <w:rPr>
          <w:rFonts w:asciiTheme="minorHAnsi" w:hAnsiTheme="minorHAnsi"/>
          <w:color w:val="auto"/>
        </w:rPr>
      </w:pPr>
      <w:r>
        <w:rPr>
          <w:rFonts w:asciiTheme="minorHAnsi" w:hAnsiTheme="minorHAnsi"/>
          <w:noProof/>
          <w:color w:val="auto"/>
        </w:rPr>
        <w:drawing>
          <wp:inline distT="0" distB="0" distL="0" distR="0">
            <wp:extent cx="5676900" cy="2678986"/>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681514" cy="2681163"/>
                    </a:xfrm>
                    <a:prstGeom prst="rect">
                      <a:avLst/>
                    </a:prstGeom>
                    <a:noFill/>
                    <a:ln w="9525">
                      <a:noFill/>
                      <a:miter lim="800000"/>
                      <a:headEnd/>
                      <a:tailEnd/>
                    </a:ln>
                  </pic:spPr>
                </pic:pic>
              </a:graphicData>
            </a:graphic>
          </wp:inline>
        </w:drawing>
      </w:r>
    </w:p>
    <w:p w:rsidR="0088066C" w:rsidRDefault="0088066C" w:rsidP="0088066C">
      <w:pPr>
        <w:pStyle w:val="Default"/>
        <w:spacing w:line="360" w:lineRule="auto"/>
        <w:rPr>
          <w:rFonts w:asciiTheme="minorHAnsi" w:hAnsiTheme="minorHAnsi"/>
          <w:color w:val="auto"/>
        </w:rPr>
      </w:pPr>
    </w:p>
    <w:p w:rsidR="0088066C" w:rsidRPr="0088066C" w:rsidRDefault="0088066C" w:rsidP="00606198">
      <w:pPr>
        <w:pStyle w:val="Default"/>
        <w:spacing w:line="276" w:lineRule="auto"/>
        <w:jc w:val="both"/>
        <w:rPr>
          <w:rFonts w:asciiTheme="minorHAnsi" w:hAnsiTheme="minorHAnsi"/>
        </w:rPr>
      </w:pPr>
      <w:r w:rsidRPr="0088066C">
        <w:rPr>
          <w:rFonts w:asciiTheme="minorHAnsi" w:hAnsiTheme="minorHAnsi"/>
        </w:rPr>
        <w:t xml:space="preserve">Wydruk i wersję elektroniczną obliczeń w kalkulatorze należy załączyć do dokumentacji wniosku </w:t>
      </w:r>
      <w:r w:rsidR="00754B90">
        <w:rPr>
          <w:rFonts w:asciiTheme="minorHAnsi" w:hAnsiTheme="minorHAnsi"/>
        </w:rPr>
        <w:br/>
      </w:r>
      <w:r w:rsidRPr="0088066C">
        <w:rPr>
          <w:rFonts w:asciiTheme="minorHAnsi" w:hAnsiTheme="minorHAnsi"/>
        </w:rPr>
        <w:t xml:space="preserve">o dofinansowanie. </w:t>
      </w:r>
    </w:p>
    <w:p w:rsidR="0088066C" w:rsidRDefault="0088066C" w:rsidP="00606198">
      <w:pPr>
        <w:pStyle w:val="Default"/>
        <w:spacing w:line="276" w:lineRule="auto"/>
        <w:jc w:val="both"/>
        <w:rPr>
          <w:rFonts w:asciiTheme="minorHAnsi" w:hAnsiTheme="minorHAnsi"/>
        </w:rPr>
      </w:pPr>
      <w:r w:rsidRPr="0088066C">
        <w:rPr>
          <w:rFonts w:asciiTheme="minorHAnsi" w:hAnsiTheme="minorHAnsi"/>
        </w:rPr>
        <w:t xml:space="preserve">Jeżeli w projekcie występują różne rodzaje OZE obliczenia za pomocą kalkulatora należy wykonać odrębnie dla każdej z nich (np. instalacja fotowoltaiczna 1 MW + kotłownia na biomasę 500kW wymagają dwóch odrębnych kalkulacji wartości inwestycji referencyjnych). </w:t>
      </w:r>
    </w:p>
    <w:p w:rsidR="003F0FD3" w:rsidRPr="0088066C" w:rsidRDefault="003F0FD3" w:rsidP="00606198">
      <w:pPr>
        <w:pStyle w:val="Default"/>
        <w:spacing w:line="276" w:lineRule="auto"/>
        <w:jc w:val="both"/>
        <w:rPr>
          <w:rFonts w:asciiTheme="minorHAnsi" w:hAnsiTheme="minorHAnsi"/>
        </w:rPr>
      </w:pPr>
    </w:p>
    <w:p w:rsidR="0088066C" w:rsidRPr="0088066C" w:rsidRDefault="0088066C" w:rsidP="00606198">
      <w:pPr>
        <w:pStyle w:val="Default"/>
        <w:spacing w:line="276" w:lineRule="auto"/>
        <w:jc w:val="both"/>
        <w:rPr>
          <w:rFonts w:asciiTheme="minorHAnsi" w:hAnsiTheme="minorHAnsi"/>
        </w:rPr>
      </w:pPr>
      <w:r w:rsidRPr="0088066C">
        <w:rPr>
          <w:rFonts w:asciiTheme="minorHAnsi" w:hAnsiTheme="minorHAnsi"/>
          <w:b/>
          <w:bCs/>
        </w:rPr>
        <w:t xml:space="preserve">Korekta wydatków kwalifikowanych </w:t>
      </w:r>
    </w:p>
    <w:p w:rsidR="0088066C" w:rsidRPr="0088066C" w:rsidRDefault="0088066C" w:rsidP="00606198">
      <w:pPr>
        <w:pStyle w:val="Default"/>
        <w:spacing w:line="276" w:lineRule="auto"/>
        <w:jc w:val="both"/>
        <w:rPr>
          <w:rFonts w:asciiTheme="minorHAnsi" w:hAnsiTheme="minorHAnsi"/>
        </w:rPr>
      </w:pPr>
      <w:r w:rsidRPr="0088066C">
        <w:rPr>
          <w:rFonts w:asciiTheme="minorHAnsi" w:hAnsiTheme="minorHAnsi"/>
        </w:rPr>
        <w:t xml:space="preserve">W studium wykonalności oraz w tabeli </w:t>
      </w:r>
      <w:r w:rsidR="00754B90">
        <w:rPr>
          <w:rFonts w:asciiTheme="minorHAnsi" w:hAnsiTheme="minorHAnsi"/>
        </w:rPr>
        <w:t>XI.</w:t>
      </w:r>
      <w:r w:rsidRPr="0088066C">
        <w:rPr>
          <w:rFonts w:asciiTheme="minorHAnsi" w:hAnsiTheme="minorHAnsi"/>
        </w:rPr>
        <w:t xml:space="preserve"> wniosku o dofinansowanie należy podać wydatki w podziale na: </w:t>
      </w:r>
    </w:p>
    <w:p w:rsidR="0088066C" w:rsidRPr="0088066C" w:rsidRDefault="0088066C" w:rsidP="00F91DA6">
      <w:pPr>
        <w:pStyle w:val="Default"/>
        <w:numPr>
          <w:ilvl w:val="0"/>
          <w:numId w:val="19"/>
        </w:numPr>
        <w:spacing w:after="30" w:line="276" w:lineRule="auto"/>
        <w:jc w:val="both"/>
        <w:rPr>
          <w:rFonts w:asciiTheme="minorHAnsi" w:hAnsiTheme="minorHAnsi"/>
        </w:rPr>
      </w:pPr>
      <w:r w:rsidRPr="0088066C">
        <w:rPr>
          <w:rFonts w:asciiTheme="minorHAnsi" w:hAnsiTheme="minorHAnsi"/>
        </w:rPr>
        <w:t xml:space="preserve"> kwalifikowane do dofinansowania, </w:t>
      </w:r>
    </w:p>
    <w:p w:rsidR="0088066C" w:rsidRDefault="0088066C" w:rsidP="00F91DA6">
      <w:pPr>
        <w:pStyle w:val="Default"/>
        <w:numPr>
          <w:ilvl w:val="0"/>
          <w:numId w:val="19"/>
        </w:numPr>
        <w:spacing w:line="276" w:lineRule="auto"/>
        <w:jc w:val="both"/>
        <w:rPr>
          <w:rFonts w:asciiTheme="minorHAnsi" w:hAnsiTheme="minorHAnsi"/>
        </w:rPr>
      </w:pPr>
      <w:r w:rsidRPr="0088066C">
        <w:rPr>
          <w:rFonts w:asciiTheme="minorHAnsi" w:hAnsiTheme="minorHAnsi"/>
        </w:rPr>
        <w:t>niekwalifikowane (ze względu na zasady ogólne – np. VAT, generowane dochody oraz przepisy</w:t>
      </w:r>
      <w:r w:rsidR="00754B90">
        <w:rPr>
          <w:rFonts w:asciiTheme="minorHAnsi" w:hAnsiTheme="minorHAnsi"/>
        </w:rPr>
        <w:br/>
      </w:r>
      <w:r w:rsidRPr="0088066C">
        <w:rPr>
          <w:rFonts w:asciiTheme="minorHAnsi" w:hAnsiTheme="minorHAnsi"/>
        </w:rPr>
        <w:t xml:space="preserve">o pomocy publicznej). </w:t>
      </w:r>
    </w:p>
    <w:p w:rsidR="00606198" w:rsidRPr="0088066C" w:rsidRDefault="00606198" w:rsidP="00606198">
      <w:pPr>
        <w:pStyle w:val="Default"/>
        <w:spacing w:line="276" w:lineRule="auto"/>
        <w:ind w:left="720"/>
        <w:jc w:val="both"/>
        <w:rPr>
          <w:rFonts w:asciiTheme="minorHAnsi" w:hAnsiTheme="minorHAnsi"/>
        </w:rPr>
      </w:pPr>
    </w:p>
    <w:p w:rsidR="0088066C" w:rsidRDefault="0088066C" w:rsidP="00606198">
      <w:pPr>
        <w:pStyle w:val="Default"/>
        <w:spacing w:line="276" w:lineRule="auto"/>
        <w:jc w:val="both"/>
        <w:rPr>
          <w:rFonts w:asciiTheme="minorHAnsi" w:hAnsiTheme="minorHAnsi"/>
          <w:b/>
        </w:rPr>
      </w:pPr>
      <w:r w:rsidRPr="0088066C">
        <w:rPr>
          <w:rFonts w:asciiTheme="minorHAnsi" w:hAnsiTheme="minorHAnsi"/>
          <w:b/>
        </w:rPr>
        <w:t xml:space="preserve">Wydatki kwalifikowane we wniosku powinny być już skorygowane o wartość ”inwestycji referencyjnej”, wyliczonej za pomocą kalkulatora. </w:t>
      </w:r>
    </w:p>
    <w:p w:rsidR="00DD5A4B" w:rsidRDefault="00DD5A4B" w:rsidP="00606198">
      <w:pPr>
        <w:pStyle w:val="Default"/>
        <w:spacing w:line="276" w:lineRule="auto"/>
        <w:jc w:val="both"/>
        <w:rPr>
          <w:rFonts w:asciiTheme="minorHAnsi" w:hAnsiTheme="minorHAnsi"/>
          <w:b/>
        </w:rPr>
      </w:pPr>
    </w:p>
    <w:p w:rsidR="005703EB" w:rsidRPr="00F96C73" w:rsidRDefault="005703EB" w:rsidP="005703EB">
      <w:pPr>
        <w:pStyle w:val="Nagwek2"/>
        <w:numPr>
          <w:ilvl w:val="1"/>
          <w:numId w:val="2"/>
        </w:numPr>
        <w:rPr>
          <w:rFonts w:eastAsia="ArialNarrow,Bold"/>
          <w:i w:val="0"/>
        </w:rPr>
      </w:pPr>
      <w:bookmarkStart w:id="10" w:name="_Toc483399459"/>
      <w:r>
        <w:rPr>
          <w:rFonts w:eastAsia="ArialNarrow,Bold"/>
          <w:i w:val="0"/>
        </w:rPr>
        <w:t>Źródła finansowania projektu</w:t>
      </w:r>
      <w:bookmarkEnd w:id="10"/>
    </w:p>
    <w:p w:rsidR="005703EB" w:rsidRDefault="005703EB" w:rsidP="00396E09">
      <w:pPr>
        <w:autoSpaceDE w:val="0"/>
        <w:autoSpaceDN w:val="0"/>
        <w:adjustRightInd w:val="0"/>
        <w:ind w:left="630"/>
        <w:jc w:val="both"/>
        <w:rPr>
          <w:rFonts w:asciiTheme="minorHAnsi" w:hAnsiTheme="minorHAnsi"/>
          <w:b/>
          <w:sz w:val="24"/>
          <w:szCs w:val="24"/>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30"/>
        <w:gridCol w:w="3060"/>
        <w:gridCol w:w="3420"/>
      </w:tblGrid>
      <w:tr w:rsidR="005703EB" w:rsidRPr="000F5ADE" w:rsidTr="00D37F19">
        <w:trPr>
          <w:cantSplit/>
          <w:trHeight w:val="381"/>
        </w:trPr>
        <w:tc>
          <w:tcPr>
            <w:tcW w:w="9610" w:type="dxa"/>
            <w:gridSpan w:val="3"/>
            <w:shd w:val="clear" w:color="auto" w:fill="FFFFFF"/>
            <w:vAlign w:val="center"/>
          </w:tcPr>
          <w:p w:rsidR="005703EB" w:rsidRPr="000F5ADE" w:rsidRDefault="005703EB" w:rsidP="00845572">
            <w:pPr>
              <w:pStyle w:val="Bezodstpw"/>
              <w:rPr>
                <w:rFonts w:asciiTheme="minorHAnsi" w:hAnsiTheme="minorHAnsi" w:cs="Arial"/>
                <w:lang w:eastAsia="pl-PL"/>
              </w:rPr>
            </w:pPr>
            <w:bookmarkStart w:id="11" w:name="_Toc309030388"/>
            <w:r w:rsidRPr="000F5ADE">
              <w:rPr>
                <w:rFonts w:asciiTheme="minorHAnsi" w:hAnsiTheme="minorHAnsi"/>
                <w:b/>
              </w:rPr>
              <w:t>Źródła finansowania projektu</w:t>
            </w:r>
            <w:r w:rsidRPr="000F5ADE">
              <w:rPr>
                <w:rStyle w:val="Odwoanieprzypisudolnego"/>
                <w:rFonts w:asciiTheme="minorHAnsi" w:hAnsiTheme="minorHAnsi"/>
                <w:lang w:eastAsia="pl-PL"/>
              </w:rPr>
              <w:footnoteReference w:id="7"/>
            </w:r>
            <w:bookmarkEnd w:id="11"/>
          </w:p>
        </w:tc>
      </w:tr>
      <w:tr w:rsidR="005703EB" w:rsidRPr="000F5ADE" w:rsidTr="00D37F19">
        <w:trPr>
          <w:cantSplit/>
          <w:trHeight w:val="203"/>
        </w:trPr>
        <w:tc>
          <w:tcPr>
            <w:tcW w:w="9610" w:type="dxa"/>
            <w:gridSpan w:val="3"/>
            <w:shd w:val="clear" w:color="auto" w:fill="FFFFFF"/>
            <w:vAlign w:val="center"/>
          </w:tcPr>
          <w:p w:rsidR="005703EB" w:rsidRPr="000F5ADE" w:rsidRDefault="005703EB" w:rsidP="00BB28CA">
            <w:pPr>
              <w:jc w:val="both"/>
              <w:rPr>
                <w:rFonts w:asciiTheme="minorHAnsi" w:hAnsiTheme="minorHAnsi" w:cs="Arial"/>
              </w:rPr>
            </w:pPr>
            <w:r w:rsidRPr="000F5ADE">
              <w:rPr>
                <w:rFonts w:asciiTheme="minorHAnsi" w:hAnsiTheme="minorHAnsi" w:cs="Arial"/>
              </w:rPr>
              <w:t xml:space="preserve">Suma źródeł finansowania powinna zapewnić pokrycie </w:t>
            </w:r>
            <w:r w:rsidR="00BB28CA" w:rsidRPr="000F5ADE">
              <w:rPr>
                <w:rFonts w:asciiTheme="minorHAnsi" w:hAnsiTheme="minorHAnsi" w:cs="Arial"/>
              </w:rPr>
              <w:t>całkowitej wartości inwestycji.</w:t>
            </w:r>
          </w:p>
        </w:tc>
      </w:tr>
      <w:tr w:rsidR="005703EB" w:rsidRPr="000F5ADE" w:rsidTr="00BB28CA">
        <w:trPr>
          <w:cantSplit/>
          <w:trHeight w:val="260"/>
        </w:trPr>
        <w:tc>
          <w:tcPr>
            <w:tcW w:w="3130" w:type="dxa"/>
            <w:vAlign w:val="center"/>
          </w:tcPr>
          <w:p w:rsidR="005703EB" w:rsidRPr="000F5ADE" w:rsidRDefault="005703EB" w:rsidP="005703EB">
            <w:pPr>
              <w:spacing w:line="240" w:lineRule="auto"/>
              <w:rPr>
                <w:rFonts w:asciiTheme="minorHAnsi" w:hAnsiTheme="minorHAnsi" w:cs="Arial"/>
              </w:rPr>
            </w:pPr>
            <w:r w:rsidRPr="000F5ADE">
              <w:rPr>
                <w:rFonts w:asciiTheme="minorHAnsi" w:hAnsiTheme="minorHAnsi" w:cs="Arial"/>
                <w:b/>
              </w:rPr>
              <w:t>Środki gwarantowane przez wnioskodawcę</w:t>
            </w:r>
          </w:p>
        </w:tc>
        <w:tc>
          <w:tcPr>
            <w:tcW w:w="3060" w:type="dxa"/>
          </w:tcPr>
          <w:p w:rsidR="005703EB" w:rsidRPr="000F5ADE" w:rsidRDefault="005703EB" w:rsidP="005703EB">
            <w:pPr>
              <w:spacing w:line="240" w:lineRule="auto"/>
              <w:jc w:val="center"/>
              <w:rPr>
                <w:rFonts w:asciiTheme="minorHAnsi" w:hAnsiTheme="minorHAnsi" w:cs="Arial"/>
                <w:b/>
              </w:rPr>
            </w:pPr>
          </w:p>
          <w:p w:rsidR="005703EB" w:rsidRPr="000F5ADE" w:rsidRDefault="005703EB" w:rsidP="005703EB">
            <w:pPr>
              <w:spacing w:line="240" w:lineRule="auto"/>
              <w:jc w:val="center"/>
              <w:rPr>
                <w:rFonts w:asciiTheme="minorHAnsi" w:hAnsiTheme="minorHAnsi" w:cs="Arial"/>
              </w:rPr>
            </w:pPr>
            <w:r w:rsidRPr="000F5ADE">
              <w:rPr>
                <w:rFonts w:asciiTheme="minorHAnsi" w:hAnsiTheme="minorHAnsi" w:cs="Arial"/>
                <w:b/>
              </w:rPr>
              <w:t>PLN</w:t>
            </w:r>
          </w:p>
        </w:tc>
        <w:tc>
          <w:tcPr>
            <w:tcW w:w="3420" w:type="dxa"/>
          </w:tcPr>
          <w:p w:rsidR="005703EB" w:rsidRPr="000F5ADE" w:rsidRDefault="005703EB" w:rsidP="005703EB">
            <w:pPr>
              <w:spacing w:line="240" w:lineRule="auto"/>
              <w:jc w:val="center"/>
              <w:rPr>
                <w:rFonts w:asciiTheme="minorHAnsi" w:hAnsiTheme="minorHAnsi" w:cs="Arial"/>
                <w:b/>
              </w:rPr>
            </w:pPr>
          </w:p>
          <w:p w:rsidR="005703EB" w:rsidRPr="000F5ADE" w:rsidRDefault="005703EB" w:rsidP="005703EB">
            <w:pPr>
              <w:spacing w:line="240" w:lineRule="auto"/>
              <w:jc w:val="center"/>
              <w:rPr>
                <w:rFonts w:asciiTheme="minorHAnsi" w:hAnsiTheme="minorHAnsi" w:cs="Arial"/>
              </w:rPr>
            </w:pPr>
            <w:r w:rsidRPr="000F5ADE">
              <w:rPr>
                <w:rFonts w:asciiTheme="minorHAnsi" w:hAnsiTheme="minorHAnsi" w:cs="Arial"/>
                <w:b/>
              </w:rPr>
              <w:t>% całkowitej wartości inwestycji</w:t>
            </w: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Środki własne</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Kredyt bankowy</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 xml:space="preserve">Pożyczki </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Inne (wymienić jakie</w:t>
            </w:r>
            <w:r w:rsidR="001F7639">
              <w:rPr>
                <w:rFonts w:asciiTheme="minorHAnsi" w:hAnsiTheme="minorHAnsi" w:cs="Arial"/>
              </w:rPr>
              <w:t>? np. dotacja</w:t>
            </w:r>
            <w:r w:rsidRPr="000F5ADE">
              <w:rPr>
                <w:rFonts w:asciiTheme="minorHAnsi" w:hAnsiTheme="minorHAnsi" w:cs="Arial"/>
              </w:rPr>
              <w:t>)</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b/>
              </w:rPr>
              <w:t>RAZEM</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bl>
    <w:p w:rsidR="00D37F19" w:rsidRDefault="00D37F19" w:rsidP="000F5ADE">
      <w:pPr>
        <w:autoSpaceDE w:val="0"/>
        <w:autoSpaceDN w:val="0"/>
        <w:adjustRightInd w:val="0"/>
        <w:jc w:val="both"/>
        <w:rPr>
          <w:rFonts w:asciiTheme="minorHAnsi" w:hAnsiTheme="minorHAnsi"/>
          <w:b/>
          <w:sz w:val="24"/>
          <w:szCs w:val="24"/>
        </w:rPr>
      </w:pPr>
    </w:p>
    <w:p w:rsidR="00BB28CA" w:rsidRDefault="00BB28CA" w:rsidP="00BB28CA">
      <w:pPr>
        <w:pStyle w:val="Nagwek2"/>
        <w:numPr>
          <w:ilvl w:val="1"/>
          <w:numId w:val="2"/>
        </w:numPr>
        <w:rPr>
          <w:i w:val="0"/>
          <w:iCs w:val="0"/>
        </w:rPr>
      </w:pPr>
      <w:bookmarkStart w:id="12" w:name="_Toc309030389"/>
      <w:bookmarkStart w:id="13" w:name="_Toc483399460"/>
      <w:r w:rsidRPr="00BB28CA">
        <w:rPr>
          <w:i w:val="0"/>
          <w:iCs w:val="0"/>
        </w:rPr>
        <w:t>Uwagi i komentarze własne beneficjenta</w:t>
      </w:r>
      <w:bookmarkEnd w:id="12"/>
      <w:bookmarkEnd w:id="13"/>
    </w:p>
    <w:p w:rsidR="000F5ADE" w:rsidRPr="000F5ADE" w:rsidRDefault="000F5ADE" w:rsidP="000F5ADE"/>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10"/>
      </w:tblGrid>
      <w:tr w:rsidR="00BB28CA" w:rsidRPr="000F5ADE" w:rsidTr="00D37F19">
        <w:trPr>
          <w:cantSplit/>
          <w:trHeight w:val="260"/>
        </w:trPr>
        <w:tc>
          <w:tcPr>
            <w:tcW w:w="9610" w:type="dxa"/>
            <w:shd w:val="clear" w:color="auto" w:fill="auto"/>
            <w:vAlign w:val="center"/>
          </w:tcPr>
          <w:p w:rsidR="00BB28CA" w:rsidRPr="000F5ADE" w:rsidRDefault="00BB28CA" w:rsidP="00BB28CA">
            <w:pPr>
              <w:jc w:val="both"/>
              <w:rPr>
                <w:rFonts w:asciiTheme="minorHAnsi" w:hAnsiTheme="minorHAnsi" w:cs="Arial"/>
              </w:rPr>
            </w:pPr>
            <w:r w:rsidRPr="000F5ADE">
              <w:rPr>
                <w:rFonts w:asciiTheme="minorHAnsi" w:hAnsiTheme="minorHAnsi" w:cs="Arial"/>
              </w:rPr>
              <w:t>W tym miejscu, w razie konieczności, powinny znaleźć się wszelkie uwagi i komentarze dotyczące projektu, którymi Beneficjent chciałby się podzielić z ekspertami oceniającymi wniosek, a których nie uwzględnia konstrukcja i struktura niniejszego studium wykonalności.</w:t>
            </w:r>
          </w:p>
        </w:tc>
      </w:tr>
      <w:tr w:rsidR="00BB28CA" w:rsidRPr="000F5ADE" w:rsidTr="00BB28CA">
        <w:trPr>
          <w:cantSplit/>
        </w:trPr>
        <w:tc>
          <w:tcPr>
            <w:tcW w:w="9610" w:type="dxa"/>
            <w:vAlign w:val="center"/>
          </w:tcPr>
          <w:p w:rsidR="00BB28CA" w:rsidRPr="000F5ADE" w:rsidRDefault="00BB28CA" w:rsidP="00BB28CA">
            <w:pPr>
              <w:jc w:val="both"/>
              <w:rPr>
                <w:rFonts w:asciiTheme="minorHAnsi" w:hAnsiTheme="minorHAnsi" w:cs="Arial"/>
              </w:rPr>
            </w:pPr>
          </w:p>
          <w:p w:rsidR="00D37F19" w:rsidRPr="000F5ADE" w:rsidRDefault="00D37F19" w:rsidP="00606198">
            <w:pPr>
              <w:jc w:val="both"/>
              <w:rPr>
                <w:rFonts w:asciiTheme="minorHAnsi" w:hAnsiTheme="minorHAnsi" w:cs="Arial"/>
              </w:rPr>
            </w:pPr>
          </w:p>
        </w:tc>
      </w:tr>
    </w:tbl>
    <w:p w:rsidR="005703EB" w:rsidRPr="00D807BD" w:rsidRDefault="005703EB" w:rsidP="000F5ADE">
      <w:pPr>
        <w:autoSpaceDE w:val="0"/>
        <w:autoSpaceDN w:val="0"/>
        <w:adjustRightInd w:val="0"/>
        <w:jc w:val="both"/>
        <w:rPr>
          <w:rFonts w:ascii="Cambria" w:hAnsi="Cambria"/>
          <w:b/>
        </w:rPr>
      </w:pPr>
    </w:p>
    <w:p w:rsidR="00B94195" w:rsidRPr="00676B45" w:rsidRDefault="00D326D4" w:rsidP="00396E09">
      <w:pPr>
        <w:pStyle w:val="Nagwek1"/>
        <w:numPr>
          <w:ilvl w:val="0"/>
          <w:numId w:val="2"/>
        </w:numPr>
      </w:pPr>
      <w:bookmarkStart w:id="14" w:name="_Toc483399461"/>
      <w:r>
        <w:t>Definicja celów projektu</w:t>
      </w:r>
      <w:bookmarkEnd w:id="14"/>
    </w:p>
    <w:p w:rsidR="00676B45" w:rsidRPr="005C0085" w:rsidRDefault="00676B45" w:rsidP="00396E09">
      <w:pPr>
        <w:pStyle w:val="Bezodstpw"/>
        <w:spacing w:line="276" w:lineRule="auto"/>
      </w:pPr>
    </w:p>
    <w:p w:rsidR="00D326D4" w:rsidRPr="00676B45" w:rsidRDefault="00D326D4" w:rsidP="00396E09">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Pr="00E141B9" w:rsidRDefault="00B75526" w:rsidP="00396E09">
      <w:pPr>
        <w:pStyle w:val="Akapitzlist"/>
        <w:autoSpaceDE w:val="0"/>
        <w:autoSpaceDN w:val="0"/>
        <w:adjustRightInd w:val="0"/>
        <w:ind w:left="0"/>
        <w:jc w:val="both"/>
        <w:rPr>
          <w:sz w:val="24"/>
          <w:szCs w:val="24"/>
        </w:rPr>
      </w:pPr>
      <w:r w:rsidRPr="00E141B9">
        <w:rPr>
          <w:sz w:val="24"/>
          <w:szCs w:val="24"/>
        </w:rPr>
        <w:t>Cele projektu muszą być zgodne z celami odpowiedniego priorytetu/działania RPOWŚ 2014-2020</w:t>
      </w:r>
      <w:r w:rsidR="005B2F0A" w:rsidRPr="00E141B9">
        <w:rPr>
          <w:sz w:val="24"/>
          <w:szCs w:val="24"/>
        </w:rPr>
        <w:t>,</w:t>
      </w:r>
      <w:r w:rsidR="00225387" w:rsidRPr="00E141B9">
        <w:rPr>
          <w:sz w:val="24"/>
          <w:szCs w:val="24"/>
        </w:rPr>
        <w:t xml:space="preserve"> </w:t>
      </w:r>
      <w:r w:rsidR="005B2F0A" w:rsidRPr="00E141B9">
        <w:rPr>
          <w:sz w:val="24"/>
          <w:szCs w:val="24"/>
        </w:rPr>
        <w:br/>
      </w:r>
      <w:r w:rsidR="00225387" w:rsidRPr="00E141B9">
        <w:rPr>
          <w:sz w:val="24"/>
          <w:szCs w:val="24"/>
        </w:rPr>
        <w:t>w ramach którego składany jest dany wniosek</w:t>
      </w:r>
      <w:r w:rsidRPr="00E141B9">
        <w:rPr>
          <w:sz w:val="24"/>
          <w:szCs w:val="24"/>
        </w:rPr>
        <w:t xml:space="preserve">. </w:t>
      </w:r>
      <w:r w:rsidR="00646CF9" w:rsidRPr="00E141B9">
        <w:rPr>
          <w:sz w:val="24"/>
          <w:szCs w:val="24"/>
        </w:rPr>
        <w:t>Beneficjent powinien zidentyfikować cele projektu i określić konsekw</w:t>
      </w:r>
      <w:r w:rsidR="005B2F0A" w:rsidRPr="00E141B9">
        <w:rPr>
          <w:sz w:val="24"/>
          <w:szCs w:val="24"/>
        </w:rPr>
        <w:t xml:space="preserve">encje zrealizowanego projektu – </w:t>
      </w:r>
      <w:r w:rsidR="00646CF9" w:rsidRPr="00E141B9">
        <w:rPr>
          <w:sz w:val="24"/>
          <w:szCs w:val="24"/>
        </w:rPr>
        <w:t>długofalowe korzyści osiągnięte w danym sektorze. Należy wyszczególnić cele, z którymi projekt</w:t>
      </w:r>
      <w:r w:rsidR="00EA1979" w:rsidRPr="00E141B9">
        <w:rPr>
          <w:sz w:val="24"/>
          <w:szCs w:val="24"/>
        </w:rPr>
        <w:t xml:space="preserve"> jest zgodny i krótko uzasadnić. Cele projektu</w:t>
      </w:r>
      <w:r w:rsidR="002D100C" w:rsidRPr="00E141B9">
        <w:rPr>
          <w:sz w:val="24"/>
          <w:szCs w:val="24"/>
        </w:rPr>
        <w:t>, zarówno</w:t>
      </w:r>
      <w:r w:rsidR="006D5159" w:rsidRPr="00E141B9">
        <w:rPr>
          <w:sz w:val="24"/>
          <w:szCs w:val="24"/>
        </w:rPr>
        <w:br/>
      </w:r>
      <w:r w:rsidR="002D100C" w:rsidRPr="00E141B9">
        <w:rPr>
          <w:sz w:val="24"/>
          <w:szCs w:val="24"/>
        </w:rPr>
        <w:t xml:space="preserve"> te </w:t>
      </w:r>
      <w:r w:rsidR="00F4209C" w:rsidRPr="00E141B9">
        <w:rPr>
          <w:sz w:val="24"/>
          <w:szCs w:val="24"/>
        </w:rPr>
        <w:t xml:space="preserve">bezpośrednie jak i pośrednie, </w:t>
      </w:r>
      <w:r w:rsidR="00EA1979" w:rsidRPr="00E141B9">
        <w:rPr>
          <w:sz w:val="24"/>
          <w:szCs w:val="24"/>
        </w:rPr>
        <w:t>powinny zostać określone w oparciu o analizę potrzeb danego środowiska społeczno-gospodarczego.</w:t>
      </w:r>
      <w:r w:rsidR="003F3906" w:rsidRPr="00E141B9">
        <w:rPr>
          <w:sz w:val="24"/>
          <w:szCs w:val="24"/>
        </w:rPr>
        <w:t xml:space="preserve"> </w:t>
      </w:r>
    </w:p>
    <w:p w:rsidR="007C7432" w:rsidRPr="00E141B9" w:rsidRDefault="007C7432" w:rsidP="00396E09">
      <w:pPr>
        <w:pStyle w:val="Akapitzlist"/>
        <w:autoSpaceDE w:val="0"/>
        <w:autoSpaceDN w:val="0"/>
        <w:adjustRightInd w:val="0"/>
        <w:ind w:left="0"/>
        <w:jc w:val="both"/>
        <w:rPr>
          <w:sz w:val="24"/>
          <w:szCs w:val="24"/>
        </w:rPr>
      </w:pPr>
      <w:r w:rsidRPr="00E141B9">
        <w:rPr>
          <w:sz w:val="24"/>
          <w:szCs w:val="24"/>
        </w:rPr>
        <w:t>Reasumując, cele projektu należy określać w taki sposób, aby były one:</w:t>
      </w:r>
    </w:p>
    <w:p w:rsidR="007C7432" w:rsidRPr="00E141B9" w:rsidRDefault="00A775EB" w:rsidP="00396E09">
      <w:pPr>
        <w:pStyle w:val="Akapitzlist"/>
        <w:adjustRightInd w:val="0"/>
        <w:ind w:left="0"/>
        <w:jc w:val="both"/>
        <w:rPr>
          <w:sz w:val="24"/>
          <w:szCs w:val="24"/>
        </w:rPr>
      </w:pPr>
      <w:r w:rsidRPr="00E141B9">
        <w:rPr>
          <w:sz w:val="24"/>
          <w:szCs w:val="24"/>
        </w:rPr>
        <w:t xml:space="preserve">a) </w:t>
      </w:r>
      <w:r w:rsidR="007C7432" w:rsidRPr="00E141B9">
        <w:rPr>
          <w:sz w:val="24"/>
          <w:szCs w:val="24"/>
        </w:rPr>
        <w:t>pożądane przez inwestora i otoczenie (wynikały z analizy potrzeb);</w:t>
      </w:r>
    </w:p>
    <w:p w:rsidR="007C7432" w:rsidRPr="00E141B9" w:rsidRDefault="00A775EB" w:rsidP="00396E09">
      <w:pPr>
        <w:pStyle w:val="Akapitzlist"/>
        <w:adjustRightInd w:val="0"/>
        <w:ind w:left="0"/>
        <w:jc w:val="both"/>
        <w:rPr>
          <w:sz w:val="24"/>
          <w:szCs w:val="24"/>
        </w:rPr>
      </w:pPr>
      <w:r w:rsidRPr="00E141B9">
        <w:rPr>
          <w:sz w:val="24"/>
          <w:szCs w:val="24"/>
        </w:rPr>
        <w:t xml:space="preserve">b) </w:t>
      </w:r>
      <w:r w:rsidR="007C7432" w:rsidRPr="00E141B9">
        <w:rPr>
          <w:sz w:val="24"/>
          <w:szCs w:val="24"/>
        </w:rPr>
        <w:t>nakierowane na koncentrację środków na tym co ważne, efektywne kosztowo, a także możliwe do zrealizowania wraz z uzasadnieniem, w jaki sposób cele zostaną zrealizowane;</w:t>
      </w:r>
    </w:p>
    <w:p w:rsidR="007C7432" w:rsidRPr="00E141B9" w:rsidRDefault="00A775EB" w:rsidP="00396E09">
      <w:pPr>
        <w:pStyle w:val="Akapitzlist"/>
        <w:adjustRightInd w:val="0"/>
        <w:ind w:left="0"/>
        <w:jc w:val="both"/>
        <w:rPr>
          <w:sz w:val="24"/>
          <w:szCs w:val="24"/>
        </w:rPr>
      </w:pPr>
      <w:r w:rsidRPr="00E141B9">
        <w:rPr>
          <w:sz w:val="24"/>
          <w:szCs w:val="24"/>
        </w:rPr>
        <w:t xml:space="preserve">c) </w:t>
      </w:r>
      <w:r w:rsidR="007C7432" w:rsidRPr="00E141B9">
        <w:rPr>
          <w:sz w:val="24"/>
          <w:szCs w:val="24"/>
        </w:rPr>
        <w:t xml:space="preserve">opisem przyszłego stanu rzeczy, który zaistnieje </w:t>
      </w:r>
      <w:r w:rsidR="00B63580" w:rsidRPr="00E141B9">
        <w:rPr>
          <w:sz w:val="24"/>
          <w:szCs w:val="24"/>
        </w:rPr>
        <w:t xml:space="preserve">po rozwiązaniu problemów (celem </w:t>
      </w:r>
      <w:r w:rsidR="0098341B" w:rsidRPr="00E141B9">
        <w:rPr>
          <w:sz w:val="24"/>
          <w:szCs w:val="24"/>
        </w:rPr>
        <w:t xml:space="preserve">projektu </w:t>
      </w:r>
      <w:r w:rsidR="00B63580" w:rsidRPr="00E141B9">
        <w:rPr>
          <w:sz w:val="24"/>
          <w:szCs w:val="24"/>
        </w:rPr>
        <w:t>nie może być budowa obiektu budowlanego</w:t>
      </w:r>
      <w:r w:rsidR="007C7432" w:rsidRPr="00E141B9">
        <w:rPr>
          <w:sz w:val="24"/>
          <w:szCs w:val="24"/>
        </w:rPr>
        <w:t xml:space="preserve"> albo </w:t>
      </w:r>
      <w:r w:rsidR="00B63580" w:rsidRPr="00E141B9">
        <w:rPr>
          <w:sz w:val="24"/>
          <w:szCs w:val="24"/>
        </w:rPr>
        <w:t>zakup środka trwałego</w:t>
      </w:r>
      <w:r w:rsidR="0098341B" w:rsidRPr="00E141B9">
        <w:rPr>
          <w:sz w:val="24"/>
          <w:szCs w:val="24"/>
        </w:rPr>
        <w:t>, które są tylko działania</w:t>
      </w:r>
      <w:r w:rsidR="007C7432" w:rsidRPr="00E141B9">
        <w:rPr>
          <w:sz w:val="24"/>
          <w:szCs w:val="24"/>
        </w:rPr>
        <w:t>m</w:t>
      </w:r>
      <w:r w:rsidR="0098341B" w:rsidRPr="00E141B9">
        <w:rPr>
          <w:sz w:val="24"/>
          <w:szCs w:val="24"/>
        </w:rPr>
        <w:t>i</w:t>
      </w:r>
      <w:r w:rsidR="007C7432" w:rsidRPr="00E141B9">
        <w:rPr>
          <w:sz w:val="24"/>
          <w:szCs w:val="24"/>
        </w:rPr>
        <w:t xml:space="preserve"> niezbędnym</w:t>
      </w:r>
      <w:r w:rsidR="0098341B" w:rsidRPr="00E141B9">
        <w:rPr>
          <w:sz w:val="24"/>
          <w:szCs w:val="24"/>
        </w:rPr>
        <w:t>i</w:t>
      </w:r>
      <w:r w:rsidR="007C7432" w:rsidRPr="00E141B9">
        <w:rPr>
          <w:sz w:val="24"/>
          <w:szCs w:val="24"/>
        </w:rPr>
        <w:t xml:space="preserve"> do realizacji określonych celów);</w:t>
      </w:r>
    </w:p>
    <w:p w:rsidR="007C7432" w:rsidRPr="00335AD4" w:rsidRDefault="00A775EB" w:rsidP="00396E09">
      <w:pPr>
        <w:pStyle w:val="Akapitzlist"/>
        <w:adjustRightInd w:val="0"/>
        <w:ind w:left="0"/>
        <w:jc w:val="both"/>
        <w:rPr>
          <w:sz w:val="24"/>
          <w:szCs w:val="24"/>
        </w:rPr>
      </w:pPr>
      <w:r w:rsidRPr="00E141B9">
        <w:rPr>
          <w:sz w:val="24"/>
          <w:szCs w:val="24"/>
        </w:rPr>
        <w:t xml:space="preserve">d) </w:t>
      </w:r>
      <w:r w:rsidR="007C7432" w:rsidRPr="00E141B9">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5421A5" w:rsidRPr="005421A5" w:rsidRDefault="005421A5" w:rsidP="00396E09">
      <w:pPr>
        <w:pStyle w:val="Nagwek2"/>
        <w:numPr>
          <w:ilvl w:val="1"/>
          <w:numId w:val="2"/>
        </w:numPr>
        <w:rPr>
          <w:i w:val="0"/>
        </w:rPr>
      </w:pPr>
      <w:bookmarkStart w:id="15" w:name="_Toc483399462"/>
      <w:r w:rsidRPr="005421A5">
        <w:rPr>
          <w:i w:val="0"/>
        </w:rPr>
        <w:t>Wskaźniki r</w:t>
      </w:r>
      <w:r>
        <w:rPr>
          <w:i w:val="0"/>
        </w:rPr>
        <w:t>ealizacji celów p</w:t>
      </w:r>
      <w:r w:rsidRPr="005421A5">
        <w:rPr>
          <w:i w:val="0"/>
        </w:rPr>
        <w:t>rojektu</w:t>
      </w:r>
      <w:bookmarkEnd w:id="15"/>
      <w:r w:rsidRPr="005421A5">
        <w:rPr>
          <w:i w:val="0"/>
        </w:rPr>
        <w:t xml:space="preserve"> </w:t>
      </w:r>
    </w:p>
    <w:p w:rsidR="005421A5" w:rsidRDefault="005421A5" w:rsidP="00396E09">
      <w:pPr>
        <w:pStyle w:val="Bezodstpw"/>
        <w:spacing w:line="276" w:lineRule="auto"/>
      </w:pPr>
    </w:p>
    <w:p w:rsidR="00126A33" w:rsidRPr="00126A33" w:rsidRDefault="00126A33" w:rsidP="00396E09">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396E09">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 xml:space="preserve">ub przestrzeni, np. os./rok, </w:t>
      </w:r>
      <w:proofErr w:type="spellStart"/>
      <w:r w:rsidR="00B90374">
        <w:rPr>
          <w:rFonts w:ascii="Calibri" w:hAnsi="Calibri"/>
        </w:rPr>
        <w:t>kWh</w:t>
      </w:r>
      <w:proofErr w:type="spellEnd"/>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396E09">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396E09">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 xml:space="preserve">dział księgowości, kadr, lista obecności, rejestr sprzedaży, kartoteki itp. lub instytucja zajmująca się pomiarem danego wskaźnika (np. </w:t>
      </w:r>
      <w:proofErr w:type="spellStart"/>
      <w:r w:rsidR="00126A33" w:rsidRPr="00126A33">
        <w:rPr>
          <w:rFonts w:ascii="Calibri" w:hAnsi="Calibri"/>
        </w:rPr>
        <w:t>urząd</w:t>
      </w:r>
      <w:proofErr w:type="spellEnd"/>
      <w:r w:rsidR="00126A33" w:rsidRPr="00126A33">
        <w:rPr>
          <w:rFonts w:ascii="Calibri" w:hAnsi="Calibri"/>
        </w:rPr>
        <w:t xml:space="preserve"> </w:t>
      </w:r>
      <w:proofErr w:type="spellStart"/>
      <w:r w:rsidR="00126A33" w:rsidRPr="00126A33">
        <w:rPr>
          <w:rFonts w:ascii="Calibri" w:hAnsi="Calibri"/>
        </w:rPr>
        <w:t>gminy</w:t>
      </w:r>
      <w:proofErr w:type="spellEnd"/>
      <w:r w:rsidR="00126A33" w:rsidRPr="00126A33">
        <w:rPr>
          <w:rFonts w:ascii="Calibri" w:hAnsi="Calibri"/>
        </w:rPr>
        <w:t xml:space="preserve"> prowadzący rejestr przedsiębiorców</w:t>
      </w:r>
      <w:r w:rsidR="007268FA">
        <w:rPr>
          <w:rFonts w:ascii="Calibri" w:hAnsi="Calibri"/>
        </w:rPr>
        <w:t>, itp.</w:t>
      </w:r>
      <w:r w:rsidR="00126A33" w:rsidRPr="00126A33">
        <w:rPr>
          <w:rFonts w:ascii="Calibri" w:hAnsi="Calibri"/>
        </w:rPr>
        <w:t>).</w:t>
      </w:r>
    </w:p>
    <w:p w:rsidR="00126A33" w:rsidRPr="00126A33" w:rsidRDefault="00126A33" w:rsidP="00396E09">
      <w:pPr>
        <w:pStyle w:val="Default"/>
        <w:spacing w:line="276" w:lineRule="auto"/>
      </w:pPr>
    </w:p>
    <w:p w:rsidR="006B1620" w:rsidRDefault="005421A5" w:rsidP="00396E09">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Ministra Infrastruktury i Rozwoju</w:t>
      </w:r>
      <w:r w:rsidR="00F2795C" w:rsidRPr="00F2795C">
        <w:rPr>
          <w:rFonts w:ascii="Calibri" w:hAnsi="Calibri"/>
          <w:bCs/>
          <w:i/>
        </w:rPr>
        <w:t xml:space="preserve"> 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Default="006B1620" w:rsidP="00396E09">
      <w:pPr>
        <w:pStyle w:val="Default"/>
        <w:spacing w:line="276" w:lineRule="auto"/>
        <w:jc w:val="both"/>
        <w:rPr>
          <w:rFonts w:ascii="Calibri" w:hAnsi="Calibri"/>
          <w:b/>
          <w:bCs/>
          <w:color w:val="auto"/>
        </w:rPr>
      </w:pPr>
      <w:r w:rsidRPr="006B1620">
        <w:rPr>
          <w:rFonts w:ascii="Calibri" w:hAnsi="Calibri"/>
          <w:b/>
          <w:bCs/>
          <w:color w:val="auto"/>
        </w:rPr>
        <w:t xml:space="preserve">Zarówno nazwy wskaźników jak i ich wartości </w:t>
      </w:r>
      <w:r w:rsidR="002645CC">
        <w:rPr>
          <w:rFonts w:ascii="Calibri" w:hAnsi="Calibri"/>
          <w:b/>
          <w:bCs/>
          <w:color w:val="auto"/>
        </w:rPr>
        <w:t>powinny</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1930D7" w:rsidRDefault="001930D7" w:rsidP="00396E09">
      <w:pPr>
        <w:pStyle w:val="Default"/>
        <w:spacing w:line="276" w:lineRule="auto"/>
        <w:jc w:val="both"/>
        <w:rPr>
          <w:rFonts w:ascii="Calibri" w:hAnsi="Calibri"/>
          <w:b/>
          <w:bCs/>
          <w:iCs/>
        </w:rPr>
      </w:pPr>
    </w:p>
    <w:p w:rsidR="003F0FD3" w:rsidRDefault="003F0FD3" w:rsidP="00396E09">
      <w:pPr>
        <w:pStyle w:val="Default"/>
        <w:spacing w:line="276" w:lineRule="auto"/>
        <w:jc w:val="both"/>
        <w:rPr>
          <w:rFonts w:ascii="Calibri" w:hAnsi="Calibri"/>
          <w:b/>
          <w:bCs/>
          <w:iCs/>
        </w:rPr>
      </w:pPr>
    </w:p>
    <w:p w:rsidR="003F0FD3" w:rsidRPr="006B1620" w:rsidRDefault="003F0FD3" w:rsidP="00396E09">
      <w:pPr>
        <w:pStyle w:val="Default"/>
        <w:spacing w:line="276" w:lineRule="auto"/>
        <w:jc w:val="both"/>
        <w:rPr>
          <w:rFonts w:ascii="Calibri" w:hAnsi="Calibri"/>
          <w:b/>
          <w:bCs/>
          <w:iCs/>
        </w:rPr>
      </w:pPr>
    </w:p>
    <w:tbl>
      <w:tblPr>
        <w:tblW w:w="9110" w:type="dxa"/>
        <w:jc w:val="center"/>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0"/>
        <w:gridCol w:w="971"/>
        <w:gridCol w:w="1559"/>
        <w:gridCol w:w="1424"/>
        <w:gridCol w:w="1276"/>
      </w:tblGrid>
      <w:tr w:rsidR="002645CC" w:rsidRPr="001930D7" w:rsidTr="00E141B9">
        <w:trPr>
          <w:trHeight w:val="537"/>
          <w:jc w:val="center"/>
        </w:trPr>
        <w:tc>
          <w:tcPr>
            <w:tcW w:w="3880" w:type="dxa"/>
          </w:tcPr>
          <w:p w:rsidR="002645CC" w:rsidRPr="00EB61B0" w:rsidRDefault="002645CC" w:rsidP="00DD3646">
            <w:pPr>
              <w:pStyle w:val="Bezodstpw"/>
              <w:rPr>
                <w:rFonts w:asciiTheme="minorHAnsi" w:hAnsiTheme="minorHAnsi"/>
                <w:b/>
              </w:rPr>
            </w:pPr>
            <w:r w:rsidRPr="00EB61B0">
              <w:rPr>
                <w:rFonts w:asciiTheme="minorHAnsi" w:hAnsiTheme="minorHAnsi"/>
                <w:b/>
              </w:rPr>
              <w:t xml:space="preserve">Wskaźniki rezultatu </w:t>
            </w:r>
            <w:r w:rsidRPr="00EB61B0">
              <w:rPr>
                <w:rFonts w:asciiTheme="minorHAnsi" w:hAnsiTheme="minorHAnsi"/>
                <w:b/>
              </w:rPr>
              <w:br/>
              <w:t>(nazwa wskaźnika)</w:t>
            </w:r>
          </w:p>
        </w:tc>
        <w:tc>
          <w:tcPr>
            <w:tcW w:w="971" w:type="dxa"/>
          </w:tcPr>
          <w:p w:rsidR="002645CC" w:rsidRPr="00EB61B0" w:rsidRDefault="002645CC" w:rsidP="00DD3646">
            <w:pPr>
              <w:pStyle w:val="Bezodstpw"/>
              <w:rPr>
                <w:rFonts w:asciiTheme="minorHAnsi" w:hAnsiTheme="minorHAnsi"/>
                <w:b/>
              </w:rPr>
            </w:pPr>
            <w:r w:rsidRPr="00EB61B0">
              <w:rPr>
                <w:rFonts w:asciiTheme="minorHAnsi" w:hAnsiTheme="minorHAnsi"/>
                <w:b/>
              </w:rPr>
              <w:t>Źródło danych</w:t>
            </w:r>
          </w:p>
        </w:tc>
        <w:tc>
          <w:tcPr>
            <w:tcW w:w="1559" w:type="dxa"/>
          </w:tcPr>
          <w:p w:rsidR="002645CC" w:rsidRPr="00EB61B0" w:rsidRDefault="002645CC" w:rsidP="00DD3646">
            <w:pPr>
              <w:pStyle w:val="Bezodstpw"/>
              <w:rPr>
                <w:rFonts w:asciiTheme="minorHAnsi" w:hAnsiTheme="minorHAnsi"/>
                <w:b/>
              </w:rPr>
            </w:pPr>
            <w:r w:rsidRPr="00EB61B0">
              <w:rPr>
                <w:rFonts w:asciiTheme="minorHAnsi" w:hAnsiTheme="minorHAnsi"/>
                <w:b/>
              </w:rPr>
              <w:t>Jedn. miary</w:t>
            </w:r>
          </w:p>
        </w:tc>
        <w:tc>
          <w:tcPr>
            <w:tcW w:w="1424" w:type="dxa"/>
          </w:tcPr>
          <w:p w:rsidR="002645CC" w:rsidRPr="00EB61B0" w:rsidRDefault="002645CC" w:rsidP="00DD3646">
            <w:pPr>
              <w:pStyle w:val="Bezodstpw"/>
              <w:rPr>
                <w:rFonts w:asciiTheme="minorHAnsi" w:hAnsiTheme="minorHAnsi"/>
                <w:b/>
              </w:rPr>
            </w:pPr>
            <w:r w:rsidRPr="00EB61B0">
              <w:rPr>
                <w:rFonts w:asciiTheme="minorHAnsi" w:hAnsiTheme="minorHAnsi"/>
                <w:b/>
              </w:rPr>
              <w:t>Wartość bazowa</w:t>
            </w:r>
          </w:p>
        </w:tc>
        <w:tc>
          <w:tcPr>
            <w:tcW w:w="1276" w:type="dxa"/>
          </w:tcPr>
          <w:p w:rsidR="002645CC" w:rsidRPr="00EB61B0" w:rsidRDefault="002645CC" w:rsidP="00DD3646">
            <w:pPr>
              <w:pStyle w:val="Bezodstpw"/>
              <w:rPr>
                <w:rFonts w:asciiTheme="minorHAnsi" w:hAnsiTheme="minorHAnsi"/>
                <w:b/>
              </w:rPr>
            </w:pPr>
            <w:r w:rsidRPr="00EB61B0">
              <w:rPr>
                <w:rFonts w:asciiTheme="minorHAnsi" w:hAnsiTheme="minorHAnsi"/>
                <w:b/>
              </w:rPr>
              <w:t>Wartość docelowa</w:t>
            </w:r>
          </w:p>
        </w:tc>
      </w:tr>
      <w:tr w:rsidR="002645CC" w:rsidRPr="001930D7" w:rsidTr="00E141B9">
        <w:trPr>
          <w:trHeight w:val="537"/>
          <w:jc w:val="center"/>
        </w:trPr>
        <w:tc>
          <w:tcPr>
            <w:tcW w:w="3880" w:type="dxa"/>
          </w:tcPr>
          <w:p w:rsidR="00E141B9" w:rsidRPr="00E141B9" w:rsidRDefault="00E141B9" w:rsidP="00606198">
            <w:pPr>
              <w:autoSpaceDE w:val="0"/>
              <w:autoSpaceDN w:val="0"/>
              <w:adjustRightInd w:val="0"/>
              <w:spacing w:after="0" w:line="240" w:lineRule="auto"/>
              <w:jc w:val="both"/>
              <w:rPr>
                <w:rFonts w:ascii="Cambria" w:hAnsi="Cambria"/>
              </w:rPr>
            </w:pPr>
            <w:r w:rsidRPr="00E141B9">
              <w:rPr>
                <w:rFonts w:ascii="Cambria" w:hAnsi="Cambria"/>
              </w:rPr>
              <w:t xml:space="preserve">Produkcja energii elektrycznej z nowo wybudowanych/nowych mocy wytwórczych instalacji wykorzystujących OZE </w:t>
            </w:r>
          </w:p>
          <w:p w:rsidR="002645CC" w:rsidRPr="00EB61B0" w:rsidRDefault="002645CC" w:rsidP="00606198">
            <w:pPr>
              <w:spacing w:line="240" w:lineRule="auto"/>
              <w:rPr>
                <w:rFonts w:asciiTheme="minorHAnsi" w:hAnsiTheme="minorHAnsi"/>
              </w:rPr>
            </w:pPr>
          </w:p>
        </w:tc>
        <w:tc>
          <w:tcPr>
            <w:tcW w:w="971" w:type="dxa"/>
          </w:tcPr>
          <w:p w:rsidR="002645CC" w:rsidRPr="00EB61B0" w:rsidRDefault="002645CC" w:rsidP="00DD3646">
            <w:pPr>
              <w:rPr>
                <w:rFonts w:asciiTheme="minorHAnsi" w:hAnsiTheme="minorHAnsi"/>
              </w:rPr>
            </w:pPr>
          </w:p>
        </w:tc>
        <w:tc>
          <w:tcPr>
            <w:tcW w:w="1559" w:type="dxa"/>
          </w:tcPr>
          <w:p w:rsidR="002645CC" w:rsidRPr="00EB61B0" w:rsidRDefault="00E141B9" w:rsidP="00DD3646">
            <w:pPr>
              <w:jc w:val="center"/>
              <w:rPr>
                <w:rFonts w:asciiTheme="minorHAnsi" w:hAnsiTheme="minorHAnsi"/>
              </w:rPr>
            </w:pPr>
            <w:r w:rsidRPr="000D63D8">
              <w:rPr>
                <w:rFonts w:ascii="Cambria" w:hAnsi="Cambria"/>
              </w:rPr>
              <w:t>[</w:t>
            </w:r>
            <w:proofErr w:type="spellStart"/>
            <w:r w:rsidRPr="000D63D8">
              <w:rPr>
                <w:rFonts w:ascii="Cambria" w:hAnsi="Cambria"/>
              </w:rPr>
              <w:t>MWhe</w:t>
            </w:r>
            <w:proofErr w:type="spellEnd"/>
            <w:r w:rsidRPr="000D63D8">
              <w:rPr>
                <w:rFonts w:ascii="Cambria" w:hAnsi="Cambria"/>
              </w:rPr>
              <w:t>/rok]</w:t>
            </w:r>
          </w:p>
        </w:tc>
        <w:tc>
          <w:tcPr>
            <w:tcW w:w="1424" w:type="dxa"/>
          </w:tcPr>
          <w:p w:rsidR="002645CC" w:rsidRPr="00EB61B0" w:rsidRDefault="002645CC" w:rsidP="00DD3646">
            <w:pPr>
              <w:rPr>
                <w:rFonts w:asciiTheme="minorHAnsi" w:hAnsiTheme="minorHAnsi"/>
              </w:rPr>
            </w:pPr>
          </w:p>
        </w:tc>
        <w:tc>
          <w:tcPr>
            <w:tcW w:w="1276" w:type="dxa"/>
          </w:tcPr>
          <w:p w:rsidR="002645CC" w:rsidRPr="00EB61B0" w:rsidRDefault="002645CC" w:rsidP="00DD3646">
            <w:pPr>
              <w:rPr>
                <w:rFonts w:asciiTheme="minorHAnsi" w:hAnsiTheme="minorHAnsi"/>
              </w:rPr>
            </w:pPr>
          </w:p>
        </w:tc>
      </w:tr>
      <w:tr w:rsidR="002645CC" w:rsidRPr="001930D7" w:rsidTr="00E141B9">
        <w:trPr>
          <w:trHeight w:val="537"/>
          <w:jc w:val="center"/>
        </w:trPr>
        <w:tc>
          <w:tcPr>
            <w:tcW w:w="3880" w:type="dxa"/>
          </w:tcPr>
          <w:p w:rsidR="00E141B9" w:rsidRPr="00E141B9" w:rsidRDefault="00E141B9" w:rsidP="00606198">
            <w:pPr>
              <w:autoSpaceDE w:val="0"/>
              <w:autoSpaceDN w:val="0"/>
              <w:adjustRightInd w:val="0"/>
              <w:spacing w:after="0" w:line="240" w:lineRule="auto"/>
              <w:jc w:val="both"/>
              <w:rPr>
                <w:rFonts w:ascii="Cambria" w:hAnsi="Cambria"/>
              </w:rPr>
            </w:pPr>
            <w:r w:rsidRPr="00E141B9">
              <w:rPr>
                <w:rFonts w:ascii="Cambria" w:hAnsi="Cambria"/>
              </w:rPr>
              <w:t xml:space="preserve">Produkcja energii cieplnej z nowo wybudowanych/nowych mocy wytwórczych instalacji wykorzystujących OZE </w:t>
            </w:r>
          </w:p>
          <w:p w:rsidR="002645CC" w:rsidRPr="00EB61B0" w:rsidRDefault="002645CC" w:rsidP="00606198">
            <w:pPr>
              <w:spacing w:line="240" w:lineRule="auto"/>
              <w:rPr>
                <w:rFonts w:asciiTheme="minorHAnsi" w:hAnsiTheme="minorHAnsi"/>
              </w:rPr>
            </w:pPr>
          </w:p>
        </w:tc>
        <w:tc>
          <w:tcPr>
            <w:tcW w:w="971" w:type="dxa"/>
          </w:tcPr>
          <w:p w:rsidR="002645CC" w:rsidRPr="00EB61B0" w:rsidRDefault="002645CC" w:rsidP="00DD3646">
            <w:pPr>
              <w:rPr>
                <w:rFonts w:asciiTheme="minorHAnsi" w:hAnsiTheme="minorHAnsi"/>
              </w:rPr>
            </w:pPr>
          </w:p>
        </w:tc>
        <w:tc>
          <w:tcPr>
            <w:tcW w:w="1559" w:type="dxa"/>
          </w:tcPr>
          <w:p w:rsidR="002645CC" w:rsidRPr="00EB61B0" w:rsidRDefault="00E141B9" w:rsidP="00DD3646">
            <w:pPr>
              <w:jc w:val="center"/>
              <w:rPr>
                <w:rFonts w:asciiTheme="minorHAnsi" w:hAnsiTheme="minorHAnsi"/>
              </w:rPr>
            </w:pPr>
            <w:r w:rsidRPr="00E141B9">
              <w:rPr>
                <w:rFonts w:ascii="Cambria" w:hAnsi="Cambria"/>
              </w:rPr>
              <w:t>[</w:t>
            </w:r>
            <w:proofErr w:type="spellStart"/>
            <w:r w:rsidRPr="00E141B9">
              <w:rPr>
                <w:rFonts w:ascii="Cambria" w:hAnsi="Cambria"/>
              </w:rPr>
              <w:t>MWht</w:t>
            </w:r>
            <w:proofErr w:type="spellEnd"/>
            <w:r w:rsidRPr="00E141B9">
              <w:rPr>
                <w:rFonts w:ascii="Cambria" w:hAnsi="Cambria"/>
              </w:rPr>
              <w:t>/rok]</w:t>
            </w:r>
          </w:p>
        </w:tc>
        <w:tc>
          <w:tcPr>
            <w:tcW w:w="1424" w:type="dxa"/>
          </w:tcPr>
          <w:p w:rsidR="002645CC" w:rsidRPr="00EB61B0" w:rsidRDefault="002645CC" w:rsidP="00DD3646">
            <w:pPr>
              <w:rPr>
                <w:rFonts w:asciiTheme="minorHAnsi" w:hAnsiTheme="minorHAnsi"/>
              </w:rPr>
            </w:pPr>
          </w:p>
        </w:tc>
        <w:tc>
          <w:tcPr>
            <w:tcW w:w="1276" w:type="dxa"/>
          </w:tcPr>
          <w:p w:rsidR="002645CC" w:rsidRPr="00EB61B0" w:rsidRDefault="002645CC" w:rsidP="00DD3646">
            <w:pPr>
              <w:rPr>
                <w:rFonts w:asciiTheme="minorHAnsi" w:hAnsiTheme="minorHAnsi"/>
              </w:rPr>
            </w:pPr>
          </w:p>
        </w:tc>
      </w:tr>
    </w:tbl>
    <w:p w:rsidR="002645CC" w:rsidRPr="002645CC" w:rsidRDefault="002645CC" w:rsidP="002645CC">
      <w:pPr>
        <w:autoSpaceDE w:val="0"/>
        <w:autoSpaceDN w:val="0"/>
        <w:adjustRightInd w:val="0"/>
        <w:spacing w:after="0" w:line="240" w:lineRule="auto"/>
        <w:rPr>
          <w:rFonts w:ascii="Times New Roman" w:hAnsi="Times New Roman"/>
          <w:color w:val="000000"/>
          <w:sz w:val="24"/>
          <w:szCs w:val="24"/>
          <w:lang w:eastAsia="pl-PL"/>
        </w:rPr>
      </w:pPr>
    </w:p>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1D4A29">
      <w:pPr>
        <w:pStyle w:val="Nagwek1"/>
        <w:numPr>
          <w:ilvl w:val="0"/>
          <w:numId w:val="2"/>
        </w:numPr>
        <w:rPr>
          <w:rFonts w:cs="Arial"/>
        </w:rPr>
      </w:pPr>
      <w:bookmarkStart w:id="16" w:name="_Toc483399463"/>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6"/>
    </w:p>
    <w:p w:rsidR="00550D78" w:rsidRDefault="00550D78" w:rsidP="005C0085">
      <w:pPr>
        <w:pStyle w:val="Bezodstpw"/>
      </w:pPr>
    </w:p>
    <w:p w:rsidR="00550D78" w:rsidRPr="00396E09" w:rsidRDefault="00550D78" w:rsidP="00396E09">
      <w:pPr>
        <w:pStyle w:val="Akapitzlist"/>
        <w:autoSpaceDE w:val="0"/>
        <w:autoSpaceDN w:val="0"/>
        <w:adjustRightInd w:val="0"/>
        <w:ind w:left="0"/>
        <w:jc w:val="both"/>
        <w:rPr>
          <w:rFonts w:asciiTheme="minorHAnsi" w:hAnsiTheme="minorHAnsi" w:cs="DGBPLL+TimesNewRoman"/>
          <w:color w:val="000000"/>
          <w:sz w:val="24"/>
          <w:szCs w:val="24"/>
        </w:rPr>
      </w:pPr>
      <w:r w:rsidRPr="00396E09">
        <w:rPr>
          <w:rFonts w:asciiTheme="minorHAnsi" w:hAnsiTheme="minorHAnsi"/>
          <w:sz w:val="24"/>
          <w:szCs w:val="24"/>
        </w:rPr>
        <w:t>P</w:t>
      </w:r>
      <w:r w:rsidR="001769C3" w:rsidRPr="00396E09">
        <w:rPr>
          <w:rFonts w:asciiTheme="minorHAnsi" w:hAnsiTheme="minorHAnsi" w:cs="DGBPLL+TimesNewRoman"/>
          <w:color w:val="000000"/>
          <w:sz w:val="24"/>
          <w:szCs w:val="24"/>
        </w:rPr>
        <w:t xml:space="preserve">rojekt może być elementem szerszego przedsięwzięcia lub być bezpośrednio </w:t>
      </w:r>
      <w:r w:rsidR="00F4209C" w:rsidRPr="00396E09">
        <w:rPr>
          <w:rFonts w:asciiTheme="minorHAnsi" w:hAnsiTheme="minorHAnsi" w:cs="DGBPLL+TimesNewRoman"/>
          <w:color w:val="000000"/>
          <w:sz w:val="24"/>
          <w:szCs w:val="24"/>
        </w:rPr>
        <w:t>bądź</w:t>
      </w:r>
      <w:r w:rsidR="001769C3" w:rsidRPr="00396E09">
        <w:rPr>
          <w:rFonts w:asciiTheme="minorHAnsi" w:hAnsiTheme="minorHAnsi" w:cs="DGBPLL+TimesNewRoman"/>
          <w:color w:val="000000"/>
          <w:sz w:val="24"/>
          <w:szCs w:val="24"/>
        </w:rPr>
        <w:t xml:space="preserve"> pośrednio powiązany</w:t>
      </w:r>
      <w:r w:rsidRPr="00396E09">
        <w:rPr>
          <w:rFonts w:asciiTheme="minorHAnsi" w:hAnsiTheme="minorHAnsi" w:cs="DGBPLL+TimesNewRoman"/>
          <w:color w:val="000000"/>
          <w:sz w:val="24"/>
          <w:szCs w:val="24"/>
        </w:rPr>
        <w:t xml:space="preserve"> </w:t>
      </w:r>
      <w:r w:rsidRPr="00396E09">
        <w:rPr>
          <w:rFonts w:asciiTheme="minorHAnsi" w:hAnsiTheme="minorHAnsi" w:cs="DGBPLL+TimesNewRoman"/>
          <w:color w:val="000000"/>
          <w:sz w:val="24"/>
          <w:szCs w:val="24"/>
        </w:rPr>
        <w:br/>
        <w:t>z innymi p</w:t>
      </w:r>
      <w:r w:rsidR="001769C3" w:rsidRPr="00396E09">
        <w:rPr>
          <w:rFonts w:asciiTheme="minorHAnsi" w:hAnsiTheme="minorHAnsi" w:cs="DGBPLL+TimesNewRoman"/>
          <w:color w:val="000000"/>
          <w:sz w:val="24"/>
          <w:szCs w:val="24"/>
        </w:rPr>
        <w:t xml:space="preserve">rojektami </w:t>
      </w:r>
      <w:r w:rsidRPr="00396E09">
        <w:rPr>
          <w:rFonts w:asciiTheme="minorHAnsi" w:hAnsiTheme="minorHAnsi" w:cs="DGBPLL+TimesNewRoman"/>
          <w:color w:val="000000"/>
          <w:sz w:val="24"/>
          <w:szCs w:val="24"/>
        </w:rPr>
        <w:t xml:space="preserve">zrealizowanymi, </w:t>
      </w:r>
      <w:r w:rsidR="001769C3" w:rsidRPr="00396E09">
        <w:rPr>
          <w:rFonts w:asciiTheme="minorHAnsi" w:hAnsiTheme="minorHAnsi" w:cs="DGBPLL+TimesNewRoman"/>
          <w:color w:val="000000"/>
          <w:sz w:val="24"/>
          <w:szCs w:val="24"/>
        </w:rPr>
        <w:t xml:space="preserve">realizowanymi </w:t>
      </w:r>
      <w:r w:rsidRPr="00396E09">
        <w:rPr>
          <w:rFonts w:asciiTheme="minorHAnsi" w:hAnsiTheme="minorHAnsi" w:cs="DGBPLL+TimesNewRoman"/>
          <w:color w:val="000000"/>
          <w:sz w:val="24"/>
          <w:szCs w:val="24"/>
        </w:rPr>
        <w:t xml:space="preserve">lub planowanymi do realizacji </w:t>
      </w:r>
      <w:r w:rsidR="0007481C" w:rsidRPr="00396E09">
        <w:rPr>
          <w:rFonts w:asciiTheme="minorHAnsi" w:hAnsiTheme="minorHAnsi" w:cs="DGBPLL+TimesNewRoman"/>
          <w:color w:val="000000"/>
          <w:sz w:val="24"/>
          <w:szCs w:val="24"/>
        </w:rPr>
        <w:t>przez Beneficjenta</w:t>
      </w:r>
      <w:r w:rsidR="009D6B96" w:rsidRPr="00396E09">
        <w:rPr>
          <w:rFonts w:asciiTheme="minorHAnsi" w:hAnsiTheme="minorHAnsi" w:cs="DGBPLL+TimesNewRoman"/>
          <w:color w:val="000000"/>
          <w:sz w:val="24"/>
          <w:szCs w:val="24"/>
        </w:rPr>
        <w:t>,</w:t>
      </w:r>
      <w:r w:rsidR="0007481C" w:rsidRPr="00396E09">
        <w:rPr>
          <w:rFonts w:asciiTheme="minorHAnsi" w:hAnsiTheme="minorHAnsi" w:cs="DGBPLL+TimesNewRoman"/>
          <w:color w:val="000000"/>
          <w:sz w:val="24"/>
          <w:szCs w:val="24"/>
        </w:rPr>
        <w:t xml:space="preserve"> jak </w:t>
      </w:r>
      <w:r w:rsidR="00791C20" w:rsidRPr="00396E09">
        <w:rPr>
          <w:rFonts w:asciiTheme="minorHAnsi" w:hAnsiTheme="minorHAnsi" w:cs="DGBPLL+TimesNewRoman"/>
          <w:color w:val="000000"/>
          <w:sz w:val="24"/>
          <w:szCs w:val="24"/>
        </w:rPr>
        <w:br/>
      </w:r>
      <w:r w:rsidR="0007481C" w:rsidRPr="00396E09">
        <w:rPr>
          <w:rFonts w:asciiTheme="minorHAnsi" w:hAnsiTheme="minorHAnsi" w:cs="DGBPLL+TimesNewRoman"/>
          <w:color w:val="000000"/>
          <w:sz w:val="24"/>
          <w:szCs w:val="24"/>
        </w:rPr>
        <w:t xml:space="preserve">i inne podmioty </w:t>
      </w:r>
      <w:r w:rsidR="001769C3" w:rsidRPr="00396E09">
        <w:rPr>
          <w:rFonts w:asciiTheme="minorHAnsi" w:hAnsiTheme="minorHAnsi" w:cs="DGBPLL+TimesNewRoman"/>
          <w:color w:val="000000"/>
          <w:sz w:val="24"/>
          <w:szCs w:val="24"/>
        </w:rPr>
        <w:t xml:space="preserve">zarówno </w:t>
      </w:r>
      <w:r w:rsidR="0007481C" w:rsidRPr="00396E09">
        <w:rPr>
          <w:rFonts w:asciiTheme="minorHAnsi" w:hAnsiTheme="minorHAnsi" w:cs="DGBPLL+TimesNewRoman"/>
          <w:color w:val="000000"/>
          <w:sz w:val="24"/>
          <w:szCs w:val="24"/>
        </w:rPr>
        <w:t>ze środków krajowych jak i zagranicznych.</w:t>
      </w:r>
      <w:r w:rsidR="00833AFE" w:rsidRPr="00396E09">
        <w:rPr>
          <w:rFonts w:asciiTheme="minorHAnsi" w:hAnsiTheme="minorHAnsi" w:cs="Tahoma"/>
          <w:sz w:val="24"/>
          <w:szCs w:val="24"/>
        </w:rPr>
        <w:t xml:space="preserve"> Zatem </w:t>
      </w:r>
      <w:r w:rsidR="00833AFE" w:rsidRPr="00396E09">
        <w:rPr>
          <w:rFonts w:asciiTheme="minorHAnsi" w:hAnsiTheme="minorHAnsi" w:cs="DGBPLL+TimesNewRoman"/>
          <w:color w:val="000000"/>
          <w:sz w:val="24"/>
          <w:szCs w:val="24"/>
        </w:rPr>
        <w:t xml:space="preserve">w rozdziale tym proszę przedstawić działania komplementarne. Dotyczy to zarówno powiązań z projektami ze środków </w:t>
      </w:r>
      <w:r w:rsidR="00DD3646">
        <w:rPr>
          <w:rFonts w:asciiTheme="minorHAnsi" w:hAnsiTheme="minorHAnsi" w:cs="DGBPLL+TimesNewRoman"/>
          <w:color w:val="000000"/>
          <w:sz w:val="24"/>
          <w:szCs w:val="24"/>
        </w:rPr>
        <w:t>zagranicznych,</w:t>
      </w:r>
      <w:r w:rsidR="006D5159">
        <w:rPr>
          <w:rFonts w:asciiTheme="minorHAnsi" w:hAnsiTheme="minorHAnsi" w:cs="DGBPLL+TimesNewRoman"/>
          <w:color w:val="000000"/>
          <w:sz w:val="24"/>
          <w:szCs w:val="24"/>
        </w:rPr>
        <w:t xml:space="preserve"> </w:t>
      </w:r>
      <w:r w:rsidR="00833AFE" w:rsidRPr="00396E09">
        <w:rPr>
          <w:rFonts w:asciiTheme="minorHAnsi" w:hAnsiTheme="minorHAnsi" w:cs="DGBPLL+TimesNewRoman"/>
          <w:color w:val="000000"/>
          <w:sz w:val="24"/>
          <w:szCs w:val="24"/>
        </w:rPr>
        <w:t>krajowych</w:t>
      </w:r>
      <w:r w:rsidR="00DD3646">
        <w:rPr>
          <w:rFonts w:asciiTheme="minorHAnsi" w:hAnsiTheme="minorHAnsi" w:cs="DGBPLL+TimesNewRoman"/>
          <w:color w:val="000000"/>
          <w:sz w:val="24"/>
          <w:szCs w:val="24"/>
        </w:rPr>
        <w:t xml:space="preserve"> lub własnych</w:t>
      </w:r>
      <w:r w:rsidR="00833AFE" w:rsidRPr="00396E09">
        <w:rPr>
          <w:rFonts w:asciiTheme="minorHAnsi" w:hAnsiTheme="minorHAnsi" w:cs="DGBPLL+TimesNewRoman"/>
          <w:color w:val="000000"/>
          <w:sz w:val="24"/>
          <w:szCs w:val="24"/>
        </w:rPr>
        <w:t>, które w jakikol</w:t>
      </w:r>
      <w:r w:rsidR="0084076B" w:rsidRPr="00396E09">
        <w:rPr>
          <w:rFonts w:asciiTheme="minorHAnsi" w:hAnsiTheme="minorHAnsi" w:cs="DGBPLL+TimesNewRoman"/>
          <w:color w:val="000000"/>
          <w:sz w:val="24"/>
          <w:szCs w:val="24"/>
        </w:rPr>
        <w:t xml:space="preserve">wiek sposób są komplementarne </w:t>
      </w:r>
      <w:r w:rsidR="0084076B" w:rsidRPr="00396E09">
        <w:rPr>
          <w:rFonts w:asciiTheme="minorHAnsi" w:hAnsiTheme="minorHAnsi" w:cs="DGBPLL+TimesNewRoman"/>
          <w:color w:val="000000"/>
          <w:sz w:val="24"/>
          <w:szCs w:val="24"/>
        </w:rPr>
        <w:br/>
        <w:t xml:space="preserve">z </w:t>
      </w:r>
      <w:r w:rsidR="00833AFE" w:rsidRPr="00396E09">
        <w:rPr>
          <w:rFonts w:asciiTheme="minorHAnsi" w:hAnsiTheme="minorHAnsi" w:cs="DGBPLL+TimesNewRoman"/>
          <w:color w:val="000000"/>
          <w:sz w:val="24"/>
          <w:szCs w:val="24"/>
        </w:rPr>
        <w:t>proponowanym projektem lub mogą mieć jakikolwiek wpływ na jego realizację.</w:t>
      </w:r>
    </w:p>
    <w:p w:rsidR="00F87743" w:rsidRPr="00F87743" w:rsidRDefault="00F87743" w:rsidP="00F87743">
      <w:pPr>
        <w:pStyle w:val="Default"/>
        <w:spacing w:line="276" w:lineRule="auto"/>
        <w:rPr>
          <w:rFonts w:asciiTheme="minorHAnsi" w:hAnsiTheme="minorHAnsi"/>
        </w:rPr>
      </w:pPr>
      <w:r w:rsidRPr="00F87743">
        <w:rPr>
          <w:rFonts w:asciiTheme="minorHAnsi" w:hAnsiTheme="minorHAnsi"/>
        </w:rPr>
        <w:t xml:space="preserve">Należy zamieścić krótką, konkretną informację o powiązaniach projektu z innymi działaniami podejmowanymi przez różne podmioty, czyli: </w:t>
      </w:r>
    </w:p>
    <w:p w:rsidR="00F87743" w:rsidRPr="00F87743" w:rsidRDefault="00F87743" w:rsidP="00F91DA6">
      <w:pPr>
        <w:pStyle w:val="Default"/>
        <w:numPr>
          <w:ilvl w:val="0"/>
          <w:numId w:val="22"/>
        </w:numPr>
        <w:spacing w:after="30" w:line="276" w:lineRule="auto"/>
        <w:rPr>
          <w:rFonts w:asciiTheme="minorHAnsi" w:hAnsiTheme="minorHAnsi"/>
        </w:rPr>
      </w:pPr>
      <w:r w:rsidRPr="00F87743">
        <w:rPr>
          <w:rFonts w:asciiTheme="minorHAnsi" w:hAnsiTheme="minorHAnsi"/>
        </w:rPr>
        <w:t xml:space="preserve">zbliżonych pod względem lokalizacji, </w:t>
      </w:r>
    </w:p>
    <w:p w:rsidR="00F87743" w:rsidRPr="00F87743" w:rsidRDefault="00F87743" w:rsidP="00F91DA6">
      <w:pPr>
        <w:pStyle w:val="Default"/>
        <w:numPr>
          <w:ilvl w:val="0"/>
          <w:numId w:val="22"/>
        </w:numPr>
        <w:spacing w:after="30" w:line="276" w:lineRule="auto"/>
        <w:rPr>
          <w:rFonts w:asciiTheme="minorHAnsi" w:hAnsiTheme="minorHAnsi"/>
        </w:rPr>
      </w:pPr>
      <w:r w:rsidRPr="00F87743">
        <w:rPr>
          <w:rFonts w:asciiTheme="minorHAnsi" w:hAnsiTheme="minorHAnsi"/>
        </w:rPr>
        <w:t>dotyczących tej samej grupy odbiorców (</w:t>
      </w:r>
      <w:proofErr w:type="spellStart"/>
      <w:r w:rsidRPr="00F87743">
        <w:rPr>
          <w:rFonts w:asciiTheme="minorHAnsi" w:hAnsiTheme="minorHAnsi"/>
        </w:rPr>
        <w:t>interesariuszy</w:t>
      </w:r>
      <w:proofErr w:type="spellEnd"/>
      <w:r w:rsidRPr="00F87743">
        <w:rPr>
          <w:rFonts w:asciiTheme="minorHAnsi" w:hAnsiTheme="minorHAnsi"/>
        </w:rPr>
        <w:t xml:space="preserve">), </w:t>
      </w:r>
    </w:p>
    <w:p w:rsidR="00F87743" w:rsidRPr="00F87743" w:rsidRDefault="00F87743" w:rsidP="00F91DA6">
      <w:pPr>
        <w:pStyle w:val="Default"/>
        <w:numPr>
          <w:ilvl w:val="0"/>
          <w:numId w:val="22"/>
        </w:numPr>
        <w:spacing w:line="276" w:lineRule="auto"/>
        <w:rPr>
          <w:rFonts w:asciiTheme="minorHAnsi" w:hAnsiTheme="minorHAnsi"/>
        </w:rPr>
      </w:pPr>
      <w:r w:rsidRPr="00F87743">
        <w:rPr>
          <w:rFonts w:asciiTheme="minorHAnsi" w:hAnsiTheme="minorHAnsi"/>
        </w:rPr>
        <w:t xml:space="preserve">dotyczących tego samego lub zbliżonego problemu lokalnej społeczności. </w:t>
      </w:r>
    </w:p>
    <w:p w:rsidR="00201245" w:rsidRDefault="00201245" w:rsidP="00F87743">
      <w:pPr>
        <w:pStyle w:val="Default"/>
        <w:spacing w:line="276" w:lineRule="auto"/>
        <w:rPr>
          <w:rFonts w:asciiTheme="minorHAnsi" w:hAnsiTheme="minorHAnsi"/>
        </w:rPr>
      </w:pPr>
    </w:p>
    <w:p w:rsidR="00F87743" w:rsidRPr="00F87743" w:rsidRDefault="00F87743" w:rsidP="00F87743">
      <w:pPr>
        <w:pStyle w:val="Default"/>
        <w:spacing w:line="276" w:lineRule="auto"/>
        <w:rPr>
          <w:rFonts w:asciiTheme="minorHAnsi" w:hAnsiTheme="minorHAnsi"/>
        </w:rPr>
      </w:pPr>
      <w:r w:rsidRPr="00F87743">
        <w:rPr>
          <w:rFonts w:asciiTheme="minorHAnsi" w:hAnsiTheme="minorHAnsi"/>
        </w:rPr>
        <w:t>W przypadku wytwarzania energii elektrycznej z OZE, należy zwrócić uwagę na podobne inwestycje, inwestycje związane z sieciami dystrybucyjnymi i uwarunkowania bezpieczeństwa i równoważenia pracy sieci elektroenergetycznej.</w:t>
      </w:r>
    </w:p>
    <w:p w:rsidR="00F87743" w:rsidRPr="00F87743" w:rsidRDefault="00F87743" w:rsidP="00F87743">
      <w:pPr>
        <w:pStyle w:val="Default"/>
        <w:spacing w:line="276" w:lineRule="auto"/>
        <w:ind w:left="450"/>
        <w:rPr>
          <w:rFonts w:asciiTheme="minorHAnsi" w:hAnsiTheme="minorHAnsi"/>
        </w:rPr>
      </w:pPr>
    </w:p>
    <w:p w:rsidR="00AF5051" w:rsidRPr="00AF5051" w:rsidRDefault="00AF5051" w:rsidP="00396E09">
      <w:pPr>
        <w:pStyle w:val="Nagwek1"/>
        <w:numPr>
          <w:ilvl w:val="0"/>
          <w:numId w:val="2"/>
        </w:numPr>
      </w:pPr>
      <w:bookmarkStart w:id="17" w:name="_Toc483399464"/>
      <w:r>
        <w:t xml:space="preserve">Wykonalność </w:t>
      </w:r>
      <w:r w:rsidR="00C97013">
        <w:t>prawna</w:t>
      </w:r>
      <w:r w:rsidR="00F6508B">
        <w:t xml:space="preserve"> projektu</w:t>
      </w:r>
      <w:bookmarkEnd w:id="17"/>
    </w:p>
    <w:p w:rsidR="004D6A3D" w:rsidRPr="004D6A3D" w:rsidRDefault="004D6A3D" w:rsidP="00396E09">
      <w:pPr>
        <w:pStyle w:val="Nagwek2"/>
        <w:numPr>
          <w:ilvl w:val="1"/>
          <w:numId w:val="2"/>
        </w:numPr>
        <w:rPr>
          <w:i w:val="0"/>
        </w:rPr>
      </w:pPr>
      <w:bookmarkStart w:id="18" w:name="_Toc483399465"/>
      <w:r w:rsidRPr="004D6A3D">
        <w:rPr>
          <w:i w:val="0"/>
        </w:rPr>
        <w:t>A</w:t>
      </w:r>
      <w:r w:rsidR="00E8388C">
        <w:rPr>
          <w:i w:val="0"/>
        </w:rPr>
        <w:t>naliza prawna</w:t>
      </w:r>
      <w:bookmarkEnd w:id="18"/>
    </w:p>
    <w:p w:rsidR="004D6A3D" w:rsidRDefault="004D6A3D" w:rsidP="00396E09">
      <w:pPr>
        <w:pStyle w:val="Bezodstpw"/>
        <w:spacing w:line="276" w:lineRule="auto"/>
      </w:pPr>
    </w:p>
    <w:p w:rsidR="00F1707A" w:rsidRDefault="00E8388C" w:rsidP="00396E09">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396E09">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396E09">
      <w:pPr>
        <w:pStyle w:val="Akapitzlist"/>
        <w:autoSpaceDE w:val="0"/>
        <w:autoSpaceDN w:val="0"/>
        <w:adjustRightInd w:val="0"/>
        <w:ind w:left="0"/>
        <w:jc w:val="both"/>
        <w:rPr>
          <w:sz w:val="24"/>
          <w:szCs w:val="24"/>
        </w:rPr>
      </w:pPr>
      <w:r w:rsidRPr="00FE513C">
        <w:rPr>
          <w:sz w:val="24"/>
          <w:szCs w:val="24"/>
        </w:rPr>
        <w:t xml:space="preserve">Rozdział ten powinien określić, </w:t>
      </w:r>
      <w:r w:rsidR="00373110">
        <w:rPr>
          <w:sz w:val="24"/>
          <w:szCs w:val="24"/>
        </w:rPr>
        <w:t>że</w:t>
      </w:r>
      <w:r w:rsidRPr="00FE513C">
        <w:rPr>
          <w:sz w:val="24"/>
          <w:szCs w:val="24"/>
        </w:rPr>
        <w:t xml:space="preserve"> projekt jest przygotowany do realizacji pod względem prawnym </w:t>
      </w:r>
      <w:r w:rsidR="00373110">
        <w:rPr>
          <w:sz w:val="24"/>
          <w:szCs w:val="24"/>
        </w:rPr>
        <w:t xml:space="preserve">i posiada </w:t>
      </w:r>
      <w:r w:rsidRPr="00FE513C">
        <w:rPr>
          <w:sz w:val="24"/>
          <w:szCs w:val="24"/>
        </w:rPr>
        <w:t xml:space="preserve"> decyzje/pozwolenia/opinie konieczne do realizacji projektu i eksploatacji powstałej infrastruktury. </w:t>
      </w:r>
    </w:p>
    <w:p w:rsidR="0073124C" w:rsidRPr="0073124C" w:rsidRDefault="0073124C" w:rsidP="0073124C">
      <w:pPr>
        <w:spacing w:after="0"/>
        <w:rPr>
          <w:rFonts w:asciiTheme="minorHAnsi" w:eastAsia="Times New Roman" w:hAnsiTheme="minorHAnsi" w:cs="Arial"/>
          <w:sz w:val="24"/>
          <w:szCs w:val="24"/>
          <w:lang w:eastAsia="pl-PL"/>
        </w:rPr>
      </w:pPr>
      <w:r w:rsidRPr="0073124C">
        <w:rPr>
          <w:rFonts w:asciiTheme="minorHAnsi" w:eastAsia="Times New Roman" w:hAnsiTheme="minorHAnsi" w:cs="Arial"/>
          <w:sz w:val="24"/>
          <w:szCs w:val="24"/>
          <w:lang w:eastAsia="pl-PL"/>
        </w:rPr>
        <w:t>Należy przedstawić informację,</w:t>
      </w:r>
      <w:r>
        <w:rPr>
          <w:rFonts w:asciiTheme="minorHAnsi" w:eastAsia="Times New Roman" w:hAnsiTheme="minorHAnsi" w:cs="Arial"/>
          <w:sz w:val="24"/>
          <w:szCs w:val="24"/>
          <w:lang w:eastAsia="pl-PL"/>
        </w:rPr>
        <w:t xml:space="preserve"> </w:t>
      </w:r>
      <w:r w:rsidRPr="0073124C">
        <w:rPr>
          <w:rFonts w:asciiTheme="minorHAnsi" w:eastAsia="Times New Roman" w:hAnsiTheme="minorHAnsi" w:cs="Arial"/>
          <w:sz w:val="24"/>
          <w:szCs w:val="24"/>
          <w:lang w:eastAsia="pl-PL"/>
        </w:rPr>
        <w:t>czy realizacja inwestycji wymagała (lub jest uzależniona od) przeprowadzenia szczególnych postępowań związanych np. z:</w:t>
      </w:r>
    </w:p>
    <w:p w:rsidR="0073124C" w:rsidRPr="0073124C" w:rsidRDefault="0073124C" w:rsidP="0073124C">
      <w:pPr>
        <w:spacing w:after="0"/>
        <w:rPr>
          <w:rFonts w:asciiTheme="minorHAnsi" w:eastAsia="Times New Roman" w:hAnsiTheme="minorHAnsi" w:cs="Arial"/>
          <w:sz w:val="24"/>
          <w:szCs w:val="24"/>
          <w:lang w:eastAsia="pl-PL"/>
        </w:rPr>
      </w:pPr>
      <w:r w:rsidRPr="0073124C">
        <w:rPr>
          <w:rFonts w:asciiTheme="minorHAnsi" w:eastAsia="Times New Roman" w:hAnsiTheme="minorHAnsi" w:cs="Arial"/>
          <w:sz w:val="24"/>
          <w:szCs w:val="24"/>
          <w:lang w:eastAsia="pl-PL"/>
        </w:rPr>
        <w:sym w:font="Symbol" w:char="F02D"/>
      </w:r>
      <w:r w:rsidRPr="0073124C">
        <w:rPr>
          <w:rFonts w:asciiTheme="minorHAnsi" w:eastAsia="Times New Roman" w:hAnsiTheme="minorHAnsi" w:cs="Arial"/>
          <w:sz w:val="24"/>
          <w:szCs w:val="24"/>
          <w:lang w:eastAsia="pl-PL"/>
        </w:rPr>
        <w:t>warunkami przyłączenia</w:t>
      </w:r>
      <w:r>
        <w:rPr>
          <w:rFonts w:asciiTheme="minorHAnsi" w:eastAsia="Times New Roman" w:hAnsiTheme="minorHAnsi" w:cs="Arial"/>
          <w:sz w:val="24"/>
          <w:szCs w:val="24"/>
          <w:lang w:eastAsia="pl-PL"/>
        </w:rPr>
        <w:t xml:space="preserve"> </w:t>
      </w:r>
      <w:r w:rsidRPr="0073124C">
        <w:rPr>
          <w:rFonts w:asciiTheme="minorHAnsi" w:eastAsia="Times New Roman" w:hAnsiTheme="minorHAnsi" w:cs="Arial"/>
          <w:sz w:val="24"/>
          <w:szCs w:val="24"/>
          <w:lang w:eastAsia="pl-PL"/>
        </w:rPr>
        <w:t>do sieci dystrybucyjnej,</w:t>
      </w:r>
    </w:p>
    <w:p w:rsidR="0073124C" w:rsidRPr="0073124C" w:rsidRDefault="0073124C" w:rsidP="0073124C">
      <w:pPr>
        <w:spacing w:after="0"/>
        <w:rPr>
          <w:rFonts w:asciiTheme="minorHAnsi" w:eastAsia="Times New Roman" w:hAnsiTheme="minorHAnsi" w:cs="Arial"/>
          <w:sz w:val="24"/>
          <w:szCs w:val="24"/>
          <w:lang w:eastAsia="pl-PL"/>
        </w:rPr>
      </w:pPr>
      <w:r w:rsidRPr="0073124C">
        <w:rPr>
          <w:rFonts w:asciiTheme="minorHAnsi" w:eastAsia="Times New Roman" w:hAnsiTheme="minorHAnsi" w:cs="Arial"/>
          <w:sz w:val="24"/>
          <w:szCs w:val="24"/>
          <w:lang w:eastAsia="pl-PL"/>
        </w:rPr>
        <w:sym w:font="Symbol" w:char="F02D"/>
      </w:r>
      <w:r w:rsidRPr="0073124C">
        <w:rPr>
          <w:rFonts w:asciiTheme="minorHAnsi" w:eastAsia="Times New Roman" w:hAnsiTheme="minorHAnsi" w:cs="Arial"/>
          <w:sz w:val="24"/>
          <w:szCs w:val="24"/>
          <w:lang w:eastAsia="pl-PL"/>
        </w:rPr>
        <w:t>uwarunkowaniami prawnymi (np. toczące się postępowanie o zwrot nieruchomości),</w:t>
      </w:r>
    </w:p>
    <w:p w:rsidR="0073124C" w:rsidRPr="0073124C" w:rsidRDefault="0073124C" w:rsidP="0073124C">
      <w:pPr>
        <w:spacing w:after="0"/>
        <w:rPr>
          <w:rFonts w:asciiTheme="minorHAnsi" w:eastAsia="Times New Roman" w:hAnsiTheme="minorHAnsi" w:cs="Arial"/>
          <w:sz w:val="24"/>
          <w:szCs w:val="24"/>
          <w:lang w:eastAsia="pl-PL"/>
        </w:rPr>
      </w:pPr>
      <w:r w:rsidRPr="0073124C">
        <w:rPr>
          <w:rFonts w:asciiTheme="minorHAnsi" w:eastAsia="Times New Roman" w:hAnsiTheme="minorHAnsi" w:cs="Arial"/>
          <w:sz w:val="24"/>
          <w:szCs w:val="24"/>
          <w:lang w:eastAsia="pl-PL"/>
        </w:rPr>
        <w:sym w:font="Symbol" w:char="F02D"/>
      </w:r>
      <w:r w:rsidRPr="0073124C">
        <w:rPr>
          <w:rFonts w:asciiTheme="minorHAnsi" w:eastAsia="Times New Roman" w:hAnsiTheme="minorHAnsi" w:cs="Arial"/>
          <w:sz w:val="24"/>
          <w:szCs w:val="24"/>
          <w:lang w:eastAsia="pl-PL"/>
        </w:rPr>
        <w:t>warunkami środowiskowymi, geologicznymi i geotechnicznymi, istnieniem stref ochronnych,</w:t>
      </w:r>
    </w:p>
    <w:p w:rsidR="0073124C" w:rsidRPr="0073124C" w:rsidRDefault="0073124C" w:rsidP="0073124C">
      <w:pPr>
        <w:spacing w:after="0"/>
        <w:rPr>
          <w:rFonts w:asciiTheme="minorHAnsi" w:eastAsia="Times New Roman" w:hAnsiTheme="minorHAnsi" w:cs="Arial"/>
          <w:sz w:val="24"/>
          <w:szCs w:val="24"/>
          <w:lang w:eastAsia="pl-PL"/>
        </w:rPr>
      </w:pPr>
      <w:r w:rsidRPr="0073124C">
        <w:rPr>
          <w:rFonts w:asciiTheme="minorHAnsi" w:eastAsia="Times New Roman" w:hAnsiTheme="minorHAnsi" w:cs="Arial"/>
          <w:sz w:val="24"/>
          <w:szCs w:val="24"/>
          <w:lang w:eastAsia="pl-PL"/>
        </w:rPr>
        <w:sym w:font="Symbol" w:char="F02D"/>
      </w:r>
      <w:r w:rsidRPr="0073124C">
        <w:rPr>
          <w:rFonts w:asciiTheme="minorHAnsi" w:eastAsia="Times New Roman" w:hAnsiTheme="minorHAnsi" w:cs="Arial"/>
          <w:sz w:val="24"/>
          <w:szCs w:val="24"/>
          <w:lang w:eastAsia="pl-PL"/>
        </w:rPr>
        <w:t>warunkami technicznymi i bezpieczeństwa pożarowego,</w:t>
      </w:r>
    </w:p>
    <w:p w:rsidR="0073124C" w:rsidRDefault="0073124C" w:rsidP="0073124C">
      <w:pPr>
        <w:spacing w:after="0"/>
        <w:rPr>
          <w:rFonts w:asciiTheme="minorHAnsi" w:eastAsia="Times New Roman" w:hAnsiTheme="minorHAnsi" w:cs="Arial"/>
          <w:sz w:val="24"/>
          <w:szCs w:val="24"/>
          <w:lang w:eastAsia="pl-PL"/>
        </w:rPr>
      </w:pPr>
      <w:r w:rsidRPr="0073124C">
        <w:rPr>
          <w:rFonts w:asciiTheme="minorHAnsi" w:eastAsia="Times New Roman" w:hAnsiTheme="minorHAnsi" w:cs="Arial"/>
          <w:sz w:val="24"/>
          <w:szCs w:val="24"/>
          <w:lang w:eastAsia="pl-PL"/>
        </w:rPr>
        <w:sym w:font="Symbol" w:char="F02D"/>
      </w:r>
      <w:r w:rsidRPr="0073124C">
        <w:rPr>
          <w:rFonts w:asciiTheme="minorHAnsi" w:eastAsia="Times New Roman" w:hAnsiTheme="minorHAnsi" w:cs="Arial"/>
          <w:sz w:val="24"/>
          <w:szCs w:val="24"/>
          <w:lang w:eastAsia="pl-PL"/>
        </w:rPr>
        <w:t xml:space="preserve">innymi warunkami (np. związanymi z bezpieczeństwem budowli) lub wynikającymi </w:t>
      </w:r>
      <w:proofErr w:type="spellStart"/>
      <w:r w:rsidRPr="0073124C">
        <w:rPr>
          <w:rFonts w:asciiTheme="minorHAnsi" w:eastAsia="Times New Roman" w:hAnsiTheme="minorHAnsi" w:cs="Arial"/>
          <w:sz w:val="24"/>
          <w:szCs w:val="24"/>
          <w:lang w:eastAsia="pl-PL"/>
        </w:rPr>
        <w:t>np.:ze</w:t>
      </w:r>
      <w:proofErr w:type="spellEnd"/>
      <w:r w:rsidRPr="0073124C">
        <w:rPr>
          <w:rFonts w:asciiTheme="minorHAnsi" w:eastAsia="Times New Roman" w:hAnsiTheme="minorHAnsi" w:cs="Arial"/>
          <w:sz w:val="24"/>
          <w:szCs w:val="24"/>
          <w:lang w:eastAsia="pl-PL"/>
        </w:rPr>
        <w:t xml:space="preserve"> stwierdzonych przez upoważnione organy administracyjne znacznych przekroczeń stężeń zanieczyszczeń </w:t>
      </w:r>
      <w:r w:rsidR="00606198">
        <w:rPr>
          <w:rFonts w:asciiTheme="minorHAnsi" w:eastAsia="Times New Roman" w:hAnsiTheme="minorHAnsi" w:cs="Arial"/>
          <w:sz w:val="24"/>
          <w:szCs w:val="24"/>
          <w:lang w:eastAsia="pl-PL"/>
        </w:rPr>
        <w:t>itd.</w:t>
      </w:r>
    </w:p>
    <w:p w:rsidR="00606198" w:rsidRPr="0073124C" w:rsidRDefault="00606198" w:rsidP="0073124C">
      <w:pPr>
        <w:spacing w:after="0"/>
        <w:rPr>
          <w:rFonts w:asciiTheme="minorHAnsi" w:eastAsia="Times New Roman" w:hAnsiTheme="minorHAnsi" w:cs="Arial"/>
          <w:sz w:val="24"/>
          <w:szCs w:val="24"/>
          <w:lang w:eastAsia="pl-PL"/>
        </w:rPr>
      </w:pPr>
    </w:p>
    <w:p w:rsidR="00606198" w:rsidRDefault="00606198" w:rsidP="001B5B23">
      <w:pPr>
        <w:pStyle w:val="Default"/>
        <w:spacing w:line="276" w:lineRule="auto"/>
        <w:rPr>
          <w:rFonts w:asciiTheme="minorHAnsi" w:hAnsiTheme="minorHAnsi"/>
          <w:b/>
          <w:bCs/>
        </w:rPr>
      </w:pPr>
      <w:r w:rsidRPr="001B5B23">
        <w:rPr>
          <w:rFonts w:asciiTheme="minorHAnsi" w:hAnsiTheme="minorHAnsi"/>
          <w:b/>
          <w:bCs/>
        </w:rPr>
        <w:t xml:space="preserve">Informacje powinny jednoznacznie wskazywać, jakie decyzje (zgłoszenia) są wymagane dla poszczególnych zadań w projekcie. </w:t>
      </w:r>
    </w:p>
    <w:p w:rsidR="001B5B23" w:rsidRPr="001B5B23" w:rsidRDefault="001B5B23" w:rsidP="001B5B23">
      <w:pPr>
        <w:pStyle w:val="Default"/>
        <w:spacing w:line="276" w:lineRule="auto"/>
        <w:rPr>
          <w:rFonts w:asciiTheme="minorHAnsi" w:hAnsiTheme="minorHAnsi"/>
        </w:rPr>
      </w:pPr>
    </w:p>
    <w:p w:rsidR="00606198" w:rsidRPr="001B5B23" w:rsidRDefault="00606198" w:rsidP="001B5B23">
      <w:pPr>
        <w:pStyle w:val="Default"/>
        <w:spacing w:line="276" w:lineRule="auto"/>
        <w:rPr>
          <w:rFonts w:asciiTheme="minorHAnsi" w:hAnsiTheme="minorHAnsi"/>
        </w:rPr>
      </w:pPr>
      <w:r w:rsidRPr="001B5B23">
        <w:rPr>
          <w:rFonts w:asciiTheme="minorHAnsi" w:hAnsiTheme="minorHAnsi"/>
        </w:rPr>
        <w:t xml:space="preserve">Należy również opisać wszystkie obiekty i rodzaje prac budowlanych, które </w:t>
      </w:r>
      <w:r w:rsidRPr="001B5B23">
        <w:rPr>
          <w:rFonts w:asciiTheme="minorHAnsi" w:hAnsiTheme="minorHAnsi"/>
          <w:b/>
          <w:bCs/>
        </w:rPr>
        <w:t xml:space="preserve">nie wymagają </w:t>
      </w:r>
      <w:r w:rsidRPr="001B5B23">
        <w:rPr>
          <w:rFonts w:asciiTheme="minorHAnsi" w:hAnsiTheme="minorHAnsi"/>
        </w:rPr>
        <w:t xml:space="preserve">uzyskania warunków zabudowy, pozwoleń albo zgłoszenia robót, z określeniem konkretnej podstawy prawnej. </w:t>
      </w:r>
    </w:p>
    <w:p w:rsidR="00606198" w:rsidRPr="001B5B23" w:rsidRDefault="00606198" w:rsidP="001B5B23">
      <w:pPr>
        <w:pStyle w:val="Default"/>
        <w:spacing w:line="276" w:lineRule="auto"/>
        <w:rPr>
          <w:rFonts w:asciiTheme="minorHAnsi" w:hAnsiTheme="minorHAnsi"/>
        </w:rPr>
      </w:pPr>
      <w:r w:rsidRPr="001B5B23">
        <w:rPr>
          <w:rFonts w:asciiTheme="minorHAnsi" w:hAnsiTheme="minorHAnsi"/>
        </w:rPr>
        <w:t>Jeżeli inwestycja dotyczy zabytku – należy podać informacje na temat uzyskanych decyzji (uzgodnień) wymaganych na podstawie przepisów rozdziału 3 ustawy z 23 lipca 2003 r. o ochronie zabytków i opiece nad zabytkami (</w:t>
      </w:r>
      <w:proofErr w:type="spellStart"/>
      <w:r w:rsidRPr="001B5B23">
        <w:rPr>
          <w:rFonts w:asciiTheme="minorHAnsi" w:hAnsiTheme="minorHAnsi"/>
        </w:rPr>
        <w:t>t.j</w:t>
      </w:r>
      <w:proofErr w:type="spellEnd"/>
      <w:r w:rsidRPr="001B5B23">
        <w:rPr>
          <w:rFonts w:asciiTheme="minorHAnsi" w:hAnsiTheme="minorHAnsi"/>
        </w:rPr>
        <w:t xml:space="preserve">. Dz. U. z 2014 poz. 1446). </w:t>
      </w:r>
    </w:p>
    <w:p w:rsidR="0073124C" w:rsidRPr="001B5B23" w:rsidRDefault="00606198" w:rsidP="001B5B23">
      <w:pPr>
        <w:pStyle w:val="Akapitzlist"/>
        <w:autoSpaceDE w:val="0"/>
        <w:autoSpaceDN w:val="0"/>
        <w:adjustRightInd w:val="0"/>
        <w:ind w:left="0"/>
        <w:jc w:val="both"/>
        <w:rPr>
          <w:rFonts w:asciiTheme="minorHAnsi" w:hAnsiTheme="minorHAnsi"/>
          <w:sz w:val="24"/>
          <w:szCs w:val="24"/>
        </w:rPr>
      </w:pPr>
      <w:r w:rsidRPr="001B5B23">
        <w:rPr>
          <w:rFonts w:asciiTheme="minorHAnsi" w:hAnsiTheme="minorHAnsi"/>
          <w:sz w:val="24"/>
          <w:szCs w:val="24"/>
        </w:rPr>
        <w:t xml:space="preserve">Należy również przedstawić informacje na temat wymogów związanych z </w:t>
      </w:r>
      <w:r w:rsidRPr="001B5B23">
        <w:rPr>
          <w:rFonts w:asciiTheme="minorHAnsi" w:hAnsiTheme="minorHAnsi"/>
          <w:b/>
          <w:bCs/>
          <w:sz w:val="24"/>
          <w:szCs w:val="24"/>
        </w:rPr>
        <w:t>przyłączeniem instalacji do sieci odbiorczej</w:t>
      </w:r>
      <w:r w:rsidRPr="001B5B23">
        <w:rPr>
          <w:rFonts w:asciiTheme="minorHAnsi" w:hAnsiTheme="minorHAnsi"/>
          <w:sz w:val="24"/>
          <w:szCs w:val="24"/>
        </w:rPr>
        <w:t>.</w:t>
      </w:r>
    </w:p>
    <w:p w:rsidR="000F5ADE" w:rsidRDefault="000F5ADE" w:rsidP="00396E09">
      <w:pPr>
        <w:pStyle w:val="Akapitzlist"/>
        <w:autoSpaceDE w:val="0"/>
        <w:autoSpaceDN w:val="0"/>
        <w:adjustRightInd w:val="0"/>
        <w:ind w:left="0"/>
        <w:jc w:val="both"/>
        <w:rPr>
          <w:sz w:val="24"/>
          <w:szCs w:val="24"/>
        </w:rPr>
      </w:pPr>
    </w:p>
    <w:p w:rsidR="00167613" w:rsidRPr="004D6A3D" w:rsidRDefault="00167613" w:rsidP="00396E09">
      <w:pPr>
        <w:pStyle w:val="Nagwek2"/>
        <w:numPr>
          <w:ilvl w:val="1"/>
          <w:numId w:val="2"/>
        </w:numPr>
        <w:rPr>
          <w:i w:val="0"/>
        </w:rPr>
      </w:pPr>
      <w:bookmarkStart w:id="19" w:name="_Toc483399466"/>
      <w:r w:rsidRPr="004D6A3D">
        <w:rPr>
          <w:i w:val="0"/>
        </w:rPr>
        <w:t>A</w:t>
      </w:r>
      <w:r>
        <w:rPr>
          <w:i w:val="0"/>
        </w:rPr>
        <w:t>naliza trwałości</w:t>
      </w:r>
      <w:bookmarkEnd w:id="19"/>
    </w:p>
    <w:p w:rsidR="00167613" w:rsidRDefault="00167613" w:rsidP="00396E09">
      <w:pPr>
        <w:pStyle w:val="Bezodstpw"/>
        <w:spacing w:line="276" w:lineRule="auto"/>
      </w:pPr>
    </w:p>
    <w:p w:rsidR="00941BE7" w:rsidRDefault="00167613" w:rsidP="00396E09">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 xml:space="preserve">ktu w okresie co najmniej </w:t>
      </w:r>
      <w:r w:rsidR="00784501" w:rsidRPr="00A101D2">
        <w:rPr>
          <w:sz w:val="24"/>
          <w:szCs w:val="24"/>
        </w:rPr>
        <w:t>3 la</w:t>
      </w:r>
      <w:r w:rsidR="00784501">
        <w:rPr>
          <w:sz w:val="24"/>
          <w:szCs w:val="24"/>
        </w:rPr>
        <w:t>t</w:t>
      </w:r>
      <w:r w:rsidR="00784501" w:rsidRPr="00A101D2">
        <w:rPr>
          <w:sz w:val="24"/>
          <w:szCs w:val="24"/>
        </w:rPr>
        <w:t xml:space="preserve"> </w:t>
      </w:r>
      <w:r w:rsidR="00784501">
        <w:rPr>
          <w:sz w:val="24"/>
          <w:szCs w:val="24"/>
        </w:rPr>
        <w:t>(</w:t>
      </w:r>
      <w:r w:rsidRPr="00A101D2">
        <w:rPr>
          <w:sz w:val="24"/>
          <w:szCs w:val="24"/>
        </w:rPr>
        <w:t>w przypadku</w:t>
      </w:r>
      <w:r w:rsidR="00784501">
        <w:rPr>
          <w:sz w:val="24"/>
          <w:szCs w:val="24"/>
        </w:rPr>
        <w:t xml:space="preserve"> przedsiębiorstw) z sektora MŚP </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396E09">
      <w:pPr>
        <w:pStyle w:val="Akapitzlist"/>
        <w:numPr>
          <w:ilvl w:val="0"/>
          <w:numId w:val="3"/>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396E09">
      <w:pPr>
        <w:pStyle w:val="Akapitzlist"/>
        <w:numPr>
          <w:ilvl w:val="0"/>
          <w:numId w:val="3"/>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396E09">
      <w:pPr>
        <w:pStyle w:val="Akapitzlist"/>
        <w:numPr>
          <w:ilvl w:val="0"/>
          <w:numId w:val="3"/>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396E09">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396E09">
      <w:pPr>
        <w:pStyle w:val="Akapitzlist"/>
        <w:ind w:left="0"/>
        <w:jc w:val="both"/>
        <w:rPr>
          <w:sz w:val="24"/>
          <w:szCs w:val="24"/>
        </w:rPr>
      </w:pPr>
      <w:r w:rsidRPr="00167613">
        <w:rPr>
          <w:sz w:val="24"/>
          <w:szCs w:val="24"/>
        </w:rPr>
        <w:t xml:space="preserve">W szczególności rozdział ten powinien zawierać: </w:t>
      </w:r>
    </w:p>
    <w:p w:rsidR="00941BE7" w:rsidRDefault="00167613" w:rsidP="00396E09">
      <w:pPr>
        <w:pStyle w:val="Akapitzlist"/>
        <w:numPr>
          <w:ilvl w:val="0"/>
          <w:numId w:val="4"/>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396E09">
      <w:pPr>
        <w:pStyle w:val="Akapitzlist"/>
        <w:numPr>
          <w:ilvl w:val="0"/>
          <w:numId w:val="4"/>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396E09">
      <w:pPr>
        <w:pStyle w:val="Akapitzlist"/>
        <w:numPr>
          <w:ilvl w:val="0"/>
          <w:numId w:val="4"/>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396E09">
      <w:pPr>
        <w:pStyle w:val="Akapitzlist"/>
        <w:jc w:val="both"/>
        <w:rPr>
          <w:sz w:val="24"/>
          <w:szCs w:val="24"/>
        </w:rPr>
      </w:pPr>
    </w:p>
    <w:p w:rsidR="004D6A3D" w:rsidRDefault="00167613" w:rsidP="00396E09">
      <w:pPr>
        <w:pStyle w:val="Akapitzlist"/>
        <w:autoSpaceDE w:val="0"/>
        <w:autoSpaceDN w:val="0"/>
        <w:adjustRightInd w:val="0"/>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396E09">
      <w:pPr>
        <w:pStyle w:val="Nagwek2"/>
        <w:numPr>
          <w:ilvl w:val="1"/>
          <w:numId w:val="2"/>
        </w:numPr>
        <w:rPr>
          <w:i w:val="0"/>
        </w:rPr>
      </w:pPr>
      <w:bookmarkStart w:id="20" w:name="_Toc483399467"/>
      <w:r>
        <w:rPr>
          <w:i w:val="0"/>
        </w:rPr>
        <w:t>Harmonogram wdrożenia projektu</w:t>
      </w:r>
      <w:bookmarkEnd w:id="20"/>
    </w:p>
    <w:p w:rsidR="005012BE" w:rsidRDefault="00C26C8E" w:rsidP="00396E09">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 xml:space="preserve">wykres </w:t>
      </w:r>
      <w:proofErr w:type="spellStart"/>
      <w:r w:rsidRPr="005E1856">
        <w:rPr>
          <w:rFonts w:ascii="Calibri" w:hAnsi="Calibri" w:cs="EUAlbertina"/>
          <w:color w:val="000000"/>
        </w:rPr>
        <w:t>Gantt’a</w:t>
      </w:r>
      <w:proofErr w:type="spellEnd"/>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0"/>
        <w:gridCol w:w="524"/>
        <w:gridCol w:w="622"/>
        <w:gridCol w:w="721"/>
        <w:gridCol w:w="744"/>
        <w:gridCol w:w="524"/>
        <w:gridCol w:w="622"/>
        <w:gridCol w:w="721"/>
        <w:gridCol w:w="744"/>
        <w:gridCol w:w="524"/>
        <w:gridCol w:w="622"/>
        <w:gridCol w:w="721"/>
        <w:gridCol w:w="744"/>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1D4A29">
      <w:pPr>
        <w:pStyle w:val="Nagwek1"/>
        <w:numPr>
          <w:ilvl w:val="0"/>
          <w:numId w:val="2"/>
        </w:numPr>
      </w:pPr>
      <w:bookmarkStart w:id="21" w:name="_Toc483399468"/>
      <w:r>
        <w:t>Analiza wykonalności, analiza opcji</w:t>
      </w:r>
      <w:bookmarkEnd w:id="21"/>
    </w:p>
    <w:p w:rsidR="002B4F35" w:rsidRDefault="002B4F35" w:rsidP="005C0085">
      <w:pPr>
        <w:pStyle w:val="Bezodstpw"/>
      </w:pPr>
    </w:p>
    <w:p w:rsidR="00FB2F99" w:rsidRPr="00FB2F99" w:rsidRDefault="00FB2F99" w:rsidP="00784501">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784501">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396E09">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w:t>
      </w:r>
      <w:r w:rsidR="00AF5051">
        <w:rPr>
          <w:rFonts w:ascii="Calibri" w:hAnsi="Calibri"/>
        </w:rPr>
        <w:t xml:space="preserve"> przedsiębiorstwa</w:t>
      </w:r>
      <w:r w:rsidRPr="00FB2F99">
        <w:rPr>
          <w:rFonts w:ascii="Calibri" w:hAnsi="Calibri"/>
        </w:rPr>
        <w:t>?</w:t>
      </w:r>
    </w:p>
    <w:p w:rsidR="00E97161" w:rsidRPr="00E97161" w:rsidRDefault="00E97161" w:rsidP="00396E09">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1B5B23" w:rsidRDefault="00E97161" w:rsidP="00396E09">
      <w:pPr>
        <w:pStyle w:val="Bezodstpw"/>
        <w:spacing w:line="276" w:lineRule="auto"/>
        <w:jc w:val="both"/>
        <w:rPr>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jest wykazać, że wybrany przez niego wariant realizacji projektu jest najlepszy spośród wszelkich możliwych alternatywnych rozwiązań. </w:t>
      </w:r>
      <w:r w:rsidRPr="00E97161">
        <w:rPr>
          <w:sz w:val="24"/>
          <w:szCs w:val="24"/>
        </w:rPr>
        <w:t xml:space="preserve"> </w:t>
      </w:r>
    </w:p>
    <w:p w:rsidR="001B5B23" w:rsidRDefault="001B5B23" w:rsidP="00396E09">
      <w:pPr>
        <w:pStyle w:val="Bezodstpw"/>
        <w:spacing w:line="276" w:lineRule="auto"/>
        <w:jc w:val="both"/>
        <w:rPr>
          <w:sz w:val="24"/>
          <w:szCs w:val="24"/>
        </w:rPr>
      </w:pPr>
    </w:p>
    <w:p w:rsidR="001B5B23" w:rsidRDefault="00FB2F99" w:rsidP="00396E09">
      <w:pPr>
        <w:pStyle w:val="Bezodstpw"/>
        <w:spacing w:line="276" w:lineRule="auto"/>
        <w:jc w:val="both"/>
        <w:rPr>
          <w:b/>
          <w:sz w:val="24"/>
          <w:szCs w:val="24"/>
        </w:rPr>
      </w:pPr>
      <w:r w:rsidRPr="00E97161">
        <w:rPr>
          <w:b/>
          <w:sz w:val="24"/>
          <w:szCs w:val="24"/>
        </w:rPr>
        <w:t>W tym celu wymaganym jest przeprowadzenie:</w:t>
      </w:r>
    </w:p>
    <w:p w:rsidR="007016DF" w:rsidRPr="007016DF" w:rsidRDefault="007016DF" w:rsidP="00396E09">
      <w:pPr>
        <w:pStyle w:val="Bezodstpw"/>
        <w:spacing w:line="276" w:lineRule="auto"/>
        <w:jc w:val="both"/>
        <w:rPr>
          <w:sz w:val="16"/>
          <w:szCs w:val="16"/>
        </w:rPr>
      </w:pPr>
    </w:p>
    <w:p w:rsidR="00FB2F99" w:rsidRPr="00FB2F99" w:rsidRDefault="00FB2F99" w:rsidP="00396E09">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1B5B23" w:rsidRDefault="00F42ABB" w:rsidP="00396E09">
      <w:pPr>
        <w:pStyle w:val="Default"/>
        <w:spacing w:after="142" w:line="276" w:lineRule="auto"/>
        <w:jc w:val="both"/>
        <w:rPr>
          <w:rFonts w:asciiTheme="minorHAnsi" w:hAnsiTheme="minorHAnsi"/>
        </w:rPr>
      </w:pPr>
      <w:r>
        <w:rPr>
          <w:rFonts w:ascii="Calibri" w:hAnsi="Calibri"/>
          <w:b/>
        </w:rPr>
        <w:t>2</w:t>
      </w:r>
      <w:r w:rsidR="00FB2F99" w:rsidRPr="001B5B23">
        <w:rPr>
          <w:rFonts w:asciiTheme="minorHAnsi" w:hAnsiTheme="minorHAnsi"/>
          <w:b/>
        </w:rPr>
        <w:t xml:space="preserve">. </w:t>
      </w:r>
      <w:r w:rsidR="00FB2F99" w:rsidRPr="001B5B23">
        <w:rPr>
          <w:rFonts w:asciiTheme="minorHAnsi" w:hAnsiTheme="minorHAnsi"/>
          <w:b/>
          <w:bCs/>
        </w:rPr>
        <w:t xml:space="preserve">Analizy opcji </w:t>
      </w:r>
      <w:r w:rsidR="00FB2F99" w:rsidRPr="001B5B23">
        <w:rPr>
          <w:rFonts w:asciiTheme="minorHAnsi" w:hAnsiTheme="minorHAnsi"/>
        </w:rPr>
        <w:t xml:space="preserve">(porównanie i ocena możliwych do zastosowania rozwiązań inwestycyjnych zidentyfikowanych na </w:t>
      </w:r>
      <w:r w:rsidR="00164610" w:rsidRPr="001B5B23">
        <w:rPr>
          <w:rFonts w:asciiTheme="minorHAnsi" w:hAnsiTheme="minorHAnsi"/>
        </w:rPr>
        <w:t>etapie analizy wykonalności)</w:t>
      </w:r>
      <w:r w:rsidR="007016DF" w:rsidRPr="001B5B23">
        <w:rPr>
          <w:rFonts w:asciiTheme="minorHAnsi" w:hAnsiTheme="minorHAnsi"/>
        </w:rPr>
        <w:t>.</w:t>
      </w:r>
    </w:p>
    <w:p w:rsidR="00373110" w:rsidRDefault="001B5B23" w:rsidP="001B5B23">
      <w:pPr>
        <w:pStyle w:val="Default"/>
        <w:rPr>
          <w:rFonts w:asciiTheme="minorHAnsi" w:hAnsiTheme="minorHAnsi"/>
        </w:rPr>
      </w:pPr>
      <w:r w:rsidRPr="001B5B23">
        <w:rPr>
          <w:rFonts w:asciiTheme="minorHAnsi" w:hAnsiTheme="minorHAnsi"/>
        </w:rPr>
        <w:t>Należy odnieść się do alternatywnych możliwych rozwiązań zakresu</w:t>
      </w:r>
      <w:r w:rsidR="00373110">
        <w:rPr>
          <w:rFonts w:asciiTheme="minorHAnsi" w:hAnsiTheme="minorHAnsi"/>
        </w:rPr>
        <w:t xml:space="preserve"> projektu (czyli alternatywnego</w:t>
      </w:r>
    </w:p>
    <w:p w:rsidR="001B5B23" w:rsidRPr="001B5B23" w:rsidRDefault="001B5B23" w:rsidP="001B5B23">
      <w:pPr>
        <w:pStyle w:val="Default"/>
        <w:rPr>
          <w:rFonts w:asciiTheme="minorHAnsi" w:hAnsiTheme="minorHAnsi"/>
        </w:rPr>
      </w:pPr>
      <w:r w:rsidRPr="001B5B23">
        <w:rPr>
          <w:rFonts w:asciiTheme="minorHAnsi" w:hAnsiTheme="minorHAnsi"/>
        </w:rPr>
        <w:t xml:space="preserve">projektu). </w:t>
      </w:r>
    </w:p>
    <w:p w:rsidR="001B5B23" w:rsidRPr="001B5B23" w:rsidRDefault="001B5B23" w:rsidP="001B5B23">
      <w:pPr>
        <w:pStyle w:val="Default"/>
        <w:rPr>
          <w:rFonts w:asciiTheme="minorHAnsi" w:hAnsiTheme="minorHAnsi"/>
        </w:rPr>
      </w:pPr>
      <w:r w:rsidRPr="001B5B23">
        <w:rPr>
          <w:rFonts w:asciiTheme="minorHAnsi" w:hAnsiTheme="minorHAnsi"/>
        </w:rPr>
        <w:t xml:space="preserve">Należy rozpatrywać wariantowe rozwiązania w zakresie: </w:t>
      </w:r>
    </w:p>
    <w:p w:rsidR="001B5B23" w:rsidRPr="001B5B23" w:rsidRDefault="001B5B23" w:rsidP="00F91DA6">
      <w:pPr>
        <w:pStyle w:val="Default"/>
        <w:numPr>
          <w:ilvl w:val="0"/>
          <w:numId w:val="20"/>
        </w:numPr>
        <w:spacing w:after="17"/>
        <w:rPr>
          <w:rFonts w:asciiTheme="minorHAnsi" w:hAnsiTheme="minorHAnsi"/>
        </w:rPr>
      </w:pPr>
      <w:r w:rsidRPr="001B5B23">
        <w:rPr>
          <w:rFonts w:asciiTheme="minorHAnsi" w:hAnsiTheme="minorHAnsi"/>
        </w:rPr>
        <w:t xml:space="preserve">lokalizacji, </w:t>
      </w:r>
    </w:p>
    <w:p w:rsidR="001B5B23" w:rsidRPr="001B5B23" w:rsidRDefault="001B5B23" w:rsidP="00F91DA6">
      <w:pPr>
        <w:pStyle w:val="Default"/>
        <w:numPr>
          <w:ilvl w:val="0"/>
          <w:numId w:val="20"/>
        </w:numPr>
        <w:spacing w:after="17"/>
        <w:rPr>
          <w:rFonts w:asciiTheme="minorHAnsi" w:hAnsiTheme="minorHAnsi"/>
        </w:rPr>
      </w:pPr>
      <w:r w:rsidRPr="001B5B23">
        <w:rPr>
          <w:rFonts w:asciiTheme="minorHAnsi" w:hAnsiTheme="minorHAnsi"/>
        </w:rPr>
        <w:t xml:space="preserve"> zakresu i metody rozwiązania problemu (np. zastosowanie innej technologii), </w:t>
      </w:r>
    </w:p>
    <w:p w:rsidR="001B5B23" w:rsidRPr="001B5B23" w:rsidRDefault="001B5B23" w:rsidP="00F91DA6">
      <w:pPr>
        <w:pStyle w:val="Default"/>
        <w:numPr>
          <w:ilvl w:val="0"/>
          <w:numId w:val="20"/>
        </w:numPr>
        <w:rPr>
          <w:rFonts w:asciiTheme="minorHAnsi" w:hAnsiTheme="minorHAnsi"/>
        </w:rPr>
      </w:pPr>
      <w:r w:rsidRPr="001B5B23">
        <w:rPr>
          <w:rFonts w:asciiTheme="minorHAnsi" w:hAnsiTheme="minorHAnsi"/>
        </w:rPr>
        <w:t xml:space="preserve"> skali projektu. </w:t>
      </w:r>
    </w:p>
    <w:p w:rsidR="001B5B23" w:rsidRPr="001B5B23" w:rsidRDefault="001B5B23" w:rsidP="001B5B23">
      <w:pPr>
        <w:pStyle w:val="Default"/>
        <w:ind w:left="720"/>
        <w:rPr>
          <w:rFonts w:asciiTheme="minorHAnsi" w:hAnsiTheme="minorHAnsi"/>
        </w:rPr>
      </w:pPr>
    </w:p>
    <w:p w:rsidR="001B5B23" w:rsidRPr="001B5B23" w:rsidRDefault="001B5B23" w:rsidP="001B5B23">
      <w:pPr>
        <w:pStyle w:val="Default"/>
        <w:jc w:val="both"/>
        <w:rPr>
          <w:rFonts w:asciiTheme="minorHAnsi" w:hAnsiTheme="minorHAnsi"/>
        </w:rPr>
      </w:pPr>
      <w:r w:rsidRPr="001B5B23">
        <w:rPr>
          <w:rFonts w:asciiTheme="minorHAnsi" w:hAnsiTheme="minorHAnsi"/>
        </w:rPr>
        <w:t xml:space="preserve">Rozważyć należy np.: </w:t>
      </w:r>
    </w:p>
    <w:p w:rsidR="001B5B23" w:rsidRPr="001B5B23" w:rsidRDefault="001B5B23" w:rsidP="001B5B23">
      <w:pPr>
        <w:pStyle w:val="Default"/>
        <w:jc w:val="both"/>
        <w:rPr>
          <w:rFonts w:asciiTheme="minorHAnsi" w:hAnsiTheme="minorHAnsi"/>
        </w:rPr>
      </w:pP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różnicę warunków przyłączenia do sieci odbiorczej, </w:t>
      </w: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nasłonecznienie, kierunek nachylenia terenu – dla innej lokalizacji energii słonecznej, </w:t>
      </w: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kierunki i natężenie wiatrów – dla energii z wiatru, </w:t>
      </w: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odległość od źródeł pozyskania biomasy – dla energii z biogazu i biomasy, </w:t>
      </w: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inny ciek wodny dla hydroenergii – natężenie przepływu, różnica poziomów stopnia wodnego, </w:t>
      </w: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uwarunkowania środowiskowe (w tym obszary chronione) i społeczne (odległość od zabudowy), </w:t>
      </w: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 inną trasę ciepłociągu (kolizje), </w:t>
      </w: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 inne ciągi komunikacyjne objęte modernizacją oświetlenia, </w:t>
      </w: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wybór innych budynków do modernizacji energetycznej, </w:t>
      </w: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 koszt podatków od nieruchomości, </w:t>
      </w: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zagrożenia wynikające ze zmian klimatu (np. ryzyko powodzi, osunięć ziemi, burz i wiatrów) dla poszczególnych zaproponowanych lokalizacji. </w:t>
      </w:r>
    </w:p>
    <w:p w:rsidR="001B5B23" w:rsidRPr="001B5B23" w:rsidRDefault="001B5B23" w:rsidP="00F91DA6">
      <w:pPr>
        <w:pStyle w:val="Default"/>
        <w:numPr>
          <w:ilvl w:val="0"/>
          <w:numId w:val="20"/>
        </w:numPr>
        <w:jc w:val="both"/>
        <w:rPr>
          <w:rFonts w:asciiTheme="minorHAnsi" w:hAnsiTheme="minorHAnsi"/>
          <w:color w:val="auto"/>
        </w:rPr>
      </w:pPr>
      <w:r w:rsidRPr="001B5B23">
        <w:rPr>
          <w:rFonts w:asciiTheme="minorHAnsi" w:hAnsiTheme="minorHAnsi"/>
        </w:rPr>
        <w:t xml:space="preserve">instalację źródła odnawialnej energii innego rodzaju, innej mocy, wydajności, </w:t>
      </w:r>
    </w:p>
    <w:p w:rsidR="001B5B23" w:rsidRPr="001B5B23" w:rsidRDefault="001B5B23" w:rsidP="00F91DA6">
      <w:pPr>
        <w:pStyle w:val="Default"/>
        <w:numPr>
          <w:ilvl w:val="0"/>
          <w:numId w:val="20"/>
        </w:numPr>
        <w:jc w:val="both"/>
        <w:rPr>
          <w:rFonts w:asciiTheme="minorHAnsi" w:hAnsiTheme="minorHAnsi"/>
        </w:rPr>
      </w:pPr>
      <w:r w:rsidRPr="001B5B23">
        <w:rPr>
          <w:rFonts w:asciiTheme="minorHAnsi" w:hAnsiTheme="minorHAnsi"/>
        </w:rPr>
        <w:t xml:space="preserve">zastosowanie różnych technologii, które ograniczają wpływ inwestycji na problematykę zmian klimatu </w:t>
      </w:r>
    </w:p>
    <w:p w:rsidR="001B5B23" w:rsidRPr="001B5B23" w:rsidRDefault="001B5B23" w:rsidP="00F91DA6">
      <w:pPr>
        <w:pStyle w:val="Akapitzlist"/>
        <w:numPr>
          <w:ilvl w:val="0"/>
          <w:numId w:val="20"/>
        </w:numPr>
        <w:autoSpaceDE w:val="0"/>
        <w:autoSpaceDN w:val="0"/>
        <w:adjustRightInd w:val="0"/>
        <w:spacing w:after="0" w:line="240" w:lineRule="auto"/>
        <w:jc w:val="both"/>
        <w:rPr>
          <w:rFonts w:asciiTheme="minorHAnsi" w:hAnsiTheme="minorHAnsi"/>
          <w:color w:val="000000"/>
          <w:sz w:val="24"/>
          <w:szCs w:val="24"/>
          <w:lang w:eastAsia="pl-PL"/>
        </w:rPr>
      </w:pPr>
      <w:r w:rsidRPr="001B5B23">
        <w:rPr>
          <w:rFonts w:asciiTheme="minorHAnsi" w:hAnsiTheme="minorHAnsi"/>
          <w:color w:val="000000"/>
          <w:sz w:val="24"/>
          <w:szCs w:val="24"/>
          <w:lang w:eastAsia="pl-PL"/>
        </w:rPr>
        <w:t xml:space="preserve">zróżnicowanie mocy zainstalowanych urządzeń OZE, </w:t>
      </w:r>
    </w:p>
    <w:p w:rsidR="001B5B23" w:rsidRPr="001B5B23" w:rsidRDefault="001B5B23" w:rsidP="001B5B23">
      <w:pPr>
        <w:pStyle w:val="Default"/>
        <w:ind w:left="720"/>
        <w:jc w:val="both"/>
        <w:rPr>
          <w:rFonts w:asciiTheme="minorHAnsi" w:hAnsiTheme="minorHAnsi"/>
        </w:rPr>
      </w:pPr>
    </w:p>
    <w:p w:rsidR="001B5B23" w:rsidRDefault="001B5B23" w:rsidP="001B5B23">
      <w:pPr>
        <w:pStyle w:val="Default"/>
        <w:rPr>
          <w:rFonts w:asciiTheme="minorHAnsi" w:hAnsiTheme="minorHAnsi"/>
        </w:rPr>
      </w:pPr>
      <w:r w:rsidRPr="001B5B23">
        <w:rPr>
          <w:rFonts w:asciiTheme="minorHAnsi" w:hAnsiTheme="minorHAnsi"/>
        </w:rPr>
        <w:t xml:space="preserve">Niewystarczająca będzie analiza: </w:t>
      </w:r>
    </w:p>
    <w:p w:rsidR="00373110" w:rsidRPr="001B5B23" w:rsidRDefault="00373110" w:rsidP="001B5B23">
      <w:pPr>
        <w:pStyle w:val="Default"/>
        <w:rPr>
          <w:rFonts w:asciiTheme="minorHAnsi" w:hAnsiTheme="minorHAnsi"/>
        </w:rPr>
      </w:pPr>
    </w:p>
    <w:p w:rsidR="001B5B23" w:rsidRPr="001B5B23" w:rsidRDefault="001B5B23" w:rsidP="00F91DA6">
      <w:pPr>
        <w:pStyle w:val="Default"/>
        <w:numPr>
          <w:ilvl w:val="0"/>
          <w:numId w:val="21"/>
        </w:numPr>
        <w:spacing w:after="29"/>
        <w:rPr>
          <w:rFonts w:asciiTheme="minorHAnsi" w:hAnsiTheme="minorHAnsi"/>
        </w:rPr>
      </w:pPr>
      <w:r w:rsidRPr="001B5B23">
        <w:rPr>
          <w:rFonts w:asciiTheme="minorHAnsi" w:hAnsiTheme="minorHAnsi"/>
        </w:rPr>
        <w:t xml:space="preserve">która dotyczy tylko porównania wariantu bezinwestycyjnego z wariantem wybranym do realizacji, </w:t>
      </w:r>
    </w:p>
    <w:p w:rsidR="001B5B23" w:rsidRPr="001B5B23" w:rsidRDefault="001B5B23" w:rsidP="00F91DA6">
      <w:pPr>
        <w:pStyle w:val="Default"/>
        <w:numPr>
          <w:ilvl w:val="0"/>
          <w:numId w:val="21"/>
        </w:numPr>
        <w:spacing w:after="29"/>
        <w:rPr>
          <w:rFonts w:asciiTheme="minorHAnsi" w:hAnsiTheme="minorHAnsi"/>
        </w:rPr>
      </w:pPr>
      <w:r w:rsidRPr="001B5B23">
        <w:rPr>
          <w:rFonts w:asciiTheme="minorHAnsi" w:hAnsiTheme="minorHAnsi"/>
        </w:rPr>
        <w:t xml:space="preserve">finansowania takiej samej inwestycji za pomocą kredytu, </w:t>
      </w:r>
    </w:p>
    <w:p w:rsidR="001B5B23" w:rsidRPr="001B5B23" w:rsidRDefault="001B5B23" w:rsidP="00F91DA6">
      <w:pPr>
        <w:pStyle w:val="Default"/>
        <w:numPr>
          <w:ilvl w:val="0"/>
          <w:numId w:val="21"/>
        </w:numPr>
        <w:spacing w:after="29"/>
        <w:rPr>
          <w:rFonts w:asciiTheme="minorHAnsi" w:hAnsiTheme="minorHAnsi"/>
        </w:rPr>
      </w:pPr>
      <w:r w:rsidRPr="001B5B23">
        <w:rPr>
          <w:rFonts w:asciiTheme="minorHAnsi" w:hAnsiTheme="minorHAnsi"/>
        </w:rPr>
        <w:t xml:space="preserve">różnych lokalizacji, które nie są związane z istotnymi różnicami uwarunkowań prawnych, technicznych, dostępności, kosztów i efektów przedsięwzięcia. </w:t>
      </w:r>
    </w:p>
    <w:p w:rsidR="001B5B23" w:rsidRPr="001B5B23" w:rsidRDefault="001B5B23" w:rsidP="00396E09">
      <w:pPr>
        <w:pStyle w:val="Default"/>
        <w:spacing w:after="142" w:line="276" w:lineRule="auto"/>
        <w:jc w:val="both"/>
        <w:rPr>
          <w:rFonts w:asciiTheme="minorHAnsi" w:hAnsiTheme="minorHAnsi"/>
        </w:rPr>
      </w:pPr>
    </w:p>
    <w:p w:rsidR="008141CD" w:rsidRPr="001B5B23" w:rsidRDefault="002B4F35" w:rsidP="00396E09">
      <w:pPr>
        <w:pStyle w:val="Default"/>
        <w:spacing w:after="142" w:line="276" w:lineRule="auto"/>
        <w:jc w:val="both"/>
        <w:rPr>
          <w:rFonts w:asciiTheme="minorHAnsi" w:hAnsiTheme="minorHAnsi"/>
        </w:rPr>
      </w:pPr>
      <w:r w:rsidRPr="001B5B23">
        <w:rPr>
          <w:rFonts w:asciiTheme="minorHAnsi" w:hAnsiTheme="minorHAnsi"/>
        </w:rPr>
        <w:t xml:space="preserve">Po przeprowadzeniu ww. analiz wnioskodawca </w:t>
      </w:r>
      <w:r w:rsidR="00164610" w:rsidRPr="001B5B23">
        <w:rPr>
          <w:rFonts w:asciiTheme="minorHAnsi" w:hAnsiTheme="minorHAnsi"/>
        </w:rPr>
        <w:t>w pkt. 5.</w:t>
      </w:r>
      <w:r w:rsidR="00F42ABB" w:rsidRPr="001B5B23">
        <w:rPr>
          <w:rFonts w:asciiTheme="minorHAnsi" w:hAnsiTheme="minorHAnsi"/>
        </w:rPr>
        <w:t>2</w:t>
      </w:r>
      <w:r w:rsidR="00164610" w:rsidRPr="001B5B23">
        <w:rPr>
          <w:rFonts w:asciiTheme="minorHAnsi" w:hAnsiTheme="minorHAnsi"/>
        </w:rPr>
        <w:t xml:space="preserve"> </w:t>
      </w:r>
      <w:r w:rsidRPr="001B5B23">
        <w:rPr>
          <w:rFonts w:asciiTheme="minorHAnsi" w:hAnsiTheme="minorHAnsi"/>
        </w:rPr>
        <w:t xml:space="preserve">powinien dokonać wyboru rozwiązania do zastosowania i sformułować jego uzasadnienie. </w:t>
      </w:r>
    </w:p>
    <w:p w:rsidR="001B5B23" w:rsidRPr="00B4104E" w:rsidRDefault="001B5B23" w:rsidP="00396E09">
      <w:pPr>
        <w:pStyle w:val="Default"/>
        <w:spacing w:after="142" w:line="276" w:lineRule="auto"/>
        <w:jc w:val="both"/>
        <w:rPr>
          <w:rFonts w:ascii="Calibri" w:hAnsi="Calibri"/>
        </w:rPr>
      </w:pPr>
    </w:p>
    <w:p w:rsidR="00F2795C" w:rsidRDefault="008141CD" w:rsidP="00396E09">
      <w:pPr>
        <w:pStyle w:val="Nagwek2"/>
        <w:numPr>
          <w:ilvl w:val="1"/>
          <w:numId w:val="2"/>
        </w:numPr>
        <w:rPr>
          <w:i w:val="0"/>
        </w:rPr>
      </w:pPr>
      <w:bookmarkStart w:id="22" w:name="_Toc483399469"/>
      <w:r w:rsidRPr="008141CD">
        <w:rPr>
          <w:i w:val="0"/>
        </w:rPr>
        <w:t>Analiza wykonalności</w:t>
      </w:r>
      <w:bookmarkEnd w:id="22"/>
    </w:p>
    <w:p w:rsidR="008141CD" w:rsidRDefault="008141CD" w:rsidP="00396E09">
      <w:pPr>
        <w:pStyle w:val="Bezodstpw"/>
        <w:spacing w:line="276" w:lineRule="auto"/>
      </w:pPr>
    </w:p>
    <w:p w:rsidR="005A2E96" w:rsidRPr="008F4418" w:rsidRDefault="00B66EF8" w:rsidP="00396E09">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D75B2C" w:rsidRDefault="00D75B2C" w:rsidP="00396E09">
      <w:pPr>
        <w:pStyle w:val="Nagwek2"/>
        <w:numPr>
          <w:ilvl w:val="1"/>
          <w:numId w:val="2"/>
        </w:numPr>
        <w:rPr>
          <w:i w:val="0"/>
        </w:rPr>
      </w:pPr>
      <w:bookmarkStart w:id="23" w:name="_Toc483399470"/>
      <w:r w:rsidRPr="00FF3AB1">
        <w:rPr>
          <w:i w:val="0"/>
        </w:rPr>
        <w:t>Analiza opcji</w:t>
      </w:r>
      <w:r w:rsidR="00FF3AB1" w:rsidRPr="00FF3AB1">
        <w:rPr>
          <w:i w:val="0"/>
        </w:rPr>
        <w:t xml:space="preserve"> </w:t>
      </w:r>
      <w:r w:rsidR="00FF3AB1">
        <w:rPr>
          <w:i w:val="0"/>
        </w:rPr>
        <w:t>(rozwiązań alternatywnych)</w:t>
      </w:r>
      <w:bookmarkEnd w:id="23"/>
    </w:p>
    <w:p w:rsidR="00733BC1" w:rsidRDefault="00733BC1" w:rsidP="00396E09">
      <w:pPr>
        <w:pStyle w:val="Default"/>
        <w:spacing w:line="276" w:lineRule="auto"/>
      </w:pPr>
    </w:p>
    <w:p w:rsidR="00733BC1" w:rsidRPr="00733BC1" w:rsidRDefault="00F94757" w:rsidP="00396E09">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396E09">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396E09">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396E09">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396E09">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E96C74" w:rsidRDefault="00E96C74" w:rsidP="00396E09">
      <w:pPr>
        <w:autoSpaceDE w:val="0"/>
        <w:autoSpaceDN w:val="0"/>
        <w:adjustRightInd w:val="0"/>
        <w:spacing w:after="0"/>
        <w:jc w:val="both"/>
        <w:rPr>
          <w:sz w:val="24"/>
          <w:szCs w:val="24"/>
        </w:rPr>
      </w:pPr>
    </w:p>
    <w:p w:rsidR="00164610" w:rsidRDefault="00164610" w:rsidP="000B4C99">
      <w:pPr>
        <w:pStyle w:val="Nagwek2"/>
        <w:numPr>
          <w:ilvl w:val="1"/>
          <w:numId w:val="2"/>
        </w:numPr>
        <w:rPr>
          <w:i w:val="0"/>
        </w:rPr>
      </w:pPr>
      <w:bookmarkStart w:id="24" w:name="_Toc483399471"/>
      <w:r>
        <w:rPr>
          <w:i w:val="0"/>
        </w:rPr>
        <w:t>Zastosowane rozwiązanie</w:t>
      </w:r>
      <w:bookmarkEnd w:id="24"/>
      <w:r>
        <w:rPr>
          <w:i w:val="0"/>
        </w:rPr>
        <w:t xml:space="preserve"> </w:t>
      </w:r>
    </w:p>
    <w:p w:rsidR="001530B7" w:rsidRPr="005C0085" w:rsidRDefault="001530B7" w:rsidP="005C0085">
      <w:pPr>
        <w:pStyle w:val="Bezodstpw"/>
      </w:pPr>
    </w:p>
    <w:p w:rsidR="00756140" w:rsidRPr="00396E09" w:rsidRDefault="00756140" w:rsidP="00396E09">
      <w:pPr>
        <w:rPr>
          <w:rFonts w:asciiTheme="minorHAnsi" w:hAnsiTheme="minorHAnsi"/>
          <w:sz w:val="24"/>
          <w:szCs w:val="24"/>
        </w:rPr>
      </w:pPr>
      <w:r w:rsidRPr="00396E09">
        <w:rPr>
          <w:rFonts w:asciiTheme="minorHAnsi" w:hAnsiTheme="minorHAnsi"/>
          <w:sz w:val="24"/>
          <w:szCs w:val="24"/>
        </w:rPr>
        <w:t>W tym podrozdziale należy uszczegółowić opis wybranego rozwiązania technicznego, m.in.:</w:t>
      </w:r>
    </w:p>
    <w:p w:rsidR="00756140" w:rsidRPr="00396E09" w:rsidRDefault="00756140" w:rsidP="00F91DA6">
      <w:pPr>
        <w:pStyle w:val="Akapitzlist"/>
        <w:numPr>
          <w:ilvl w:val="0"/>
          <w:numId w:val="16"/>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zakres rzeczowy (elementy tech</w:t>
      </w:r>
      <w:r w:rsidR="007C6734">
        <w:rPr>
          <w:rFonts w:asciiTheme="minorHAnsi" w:hAnsiTheme="minorHAnsi" w:cs="Arial"/>
          <w:sz w:val="24"/>
          <w:szCs w:val="24"/>
        </w:rPr>
        <w:t>niczne),</w:t>
      </w:r>
      <w:r w:rsidRPr="00396E09">
        <w:rPr>
          <w:rFonts w:asciiTheme="minorHAnsi" w:hAnsiTheme="minorHAnsi" w:cs="Arial"/>
          <w:sz w:val="24"/>
          <w:szCs w:val="24"/>
        </w:rPr>
        <w:t xml:space="preserve"> ilość, parametry dot. produkcji;</w:t>
      </w:r>
    </w:p>
    <w:p w:rsidR="00756140" w:rsidRPr="00396E09" w:rsidRDefault="00756140" w:rsidP="00F91DA6">
      <w:pPr>
        <w:pStyle w:val="Akapitzlist"/>
        <w:numPr>
          <w:ilvl w:val="0"/>
          <w:numId w:val="16"/>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opis wybranego rozwiązania technologicznego;</w:t>
      </w:r>
    </w:p>
    <w:p w:rsidR="00756140" w:rsidRDefault="00756140" w:rsidP="00F91DA6">
      <w:pPr>
        <w:pStyle w:val="Akapitzlist"/>
        <w:numPr>
          <w:ilvl w:val="0"/>
          <w:numId w:val="16"/>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techniczne uwarunkowania realizacyjne.</w:t>
      </w:r>
    </w:p>
    <w:p w:rsidR="001B712D" w:rsidRPr="00396E09" w:rsidRDefault="001B712D" w:rsidP="001B712D">
      <w:pPr>
        <w:pStyle w:val="Akapitzlist"/>
        <w:suppressAutoHyphens/>
        <w:autoSpaceDE w:val="0"/>
        <w:autoSpaceDN w:val="0"/>
        <w:spacing w:after="120"/>
        <w:ind w:left="357"/>
        <w:jc w:val="both"/>
        <w:textAlignment w:val="baseline"/>
        <w:rPr>
          <w:rFonts w:asciiTheme="minorHAnsi" w:hAnsiTheme="minorHAnsi" w:cs="Arial"/>
          <w:sz w:val="24"/>
          <w:szCs w:val="24"/>
        </w:rPr>
      </w:pPr>
    </w:p>
    <w:p w:rsidR="00756140" w:rsidRPr="001B712D" w:rsidRDefault="000E303D" w:rsidP="00396E09">
      <w:pPr>
        <w:pStyle w:val="Nagwek1"/>
        <w:numPr>
          <w:ilvl w:val="0"/>
          <w:numId w:val="2"/>
        </w:numPr>
      </w:pPr>
      <w:bookmarkStart w:id="25" w:name="_Toc483399472"/>
      <w:r w:rsidRPr="001B712D">
        <w:t xml:space="preserve">Analiza </w:t>
      </w:r>
      <w:r w:rsidR="00756140" w:rsidRPr="001B712D">
        <w:t xml:space="preserve"> finansowa</w:t>
      </w:r>
      <w:bookmarkEnd w:id="25"/>
    </w:p>
    <w:p w:rsidR="00217FA8" w:rsidRPr="00534ECF" w:rsidRDefault="00217FA8" w:rsidP="00217FA8">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217FA8" w:rsidRDefault="00217FA8" w:rsidP="00217FA8">
      <w:pPr>
        <w:numPr>
          <w:ilvl w:val="0"/>
          <w:numId w:val="6"/>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rsidR="00217FA8" w:rsidRDefault="00217FA8" w:rsidP="00217FA8">
      <w:pPr>
        <w:numPr>
          <w:ilvl w:val="0"/>
          <w:numId w:val="6"/>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rsidR="00217FA8" w:rsidRPr="00452354" w:rsidRDefault="00217FA8" w:rsidP="00217FA8">
      <w:pPr>
        <w:numPr>
          <w:ilvl w:val="0"/>
          <w:numId w:val="6"/>
        </w:numPr>
        <w:autoSpaceDE w:val="0"/>
        <w:autoSpaceDN w:val="0"/>
        <w:adjustRightInd w:val="0"/>
        <w:spacing w:after="0"/>
        <w:jc w:val="both"/>
        <w:rPr>
          <w:sz w:val="24"/>
          <w:szCs w:val="24"/>
        </w:rPr>
      </w:pPr>
      <w:r w:rsidRPr="00B06379">
        <w:rPr>
          <w:sz w:val="24"/>
          <w:szCs w:val="24"/>
        </w:rPr>
        <w:t>ustalenie właściwego (maksymalnego) dofinansowania z funduszy UE (</w:t>
      </w:r>
      <w:r w:rsidRPr="00B06379">
        <w:t>w</w:t>
      </w:r>
      <w:r w:rsidRPr="00B06379">
        <w:rPr>
          <w:sz w:val="24"/>
          <w:szCs w:val="24"/>
        </w:rPr>
        <w:t xml:space="preserve"> odniesieniu do projektów, </w:t>
      </w:r>
      <w:r w:rsidRPr="00B06379">
        <w:br/>
      </w:r>
      <w:r w:rsidRPr="00452354">
        <w:rPr>
          <w:sz w:val="24"/>
          <w:szCs w:val="24"/>
        </w:rPr>
        <w:t>w których wartość dofinansowania ustalana jest w oparciu o metodę luki w finansowaniu).</w:t>
      </w:r>
      <w:r w:rsidRPr="00452354">
        <w:rPr>
          <w:rFonts w:ascii="Tahoma" w:eastAsia="Times New Roman" w:hAnsi="Tahoma"/>
          <w:sz w:val="24"/>
          <w:szCs w:val="24"/>
        </w:rPr>
        <w:t xml:space="preserve"> </w:t>
      </w:r>
    </w:p>
    <w:p w:rsidR="00217FA8" w:rsidRPr="00086A4C" w:rsidRDefault="00217FA8" w:rsidP="00217FA8">
      <w:pPr>
        <w:pStyle w:val="Default"/>
        <w:spacing w:line="276" w:lineRule="auto"/>
        <w:jc w:val="both"/>
        <w:rPr>
          <w:rFonts w:ascii="Calibri" w:hAnsi="Calibri"/>
          <w:sz w:val="16"/>
          <w:szCs w:val="16"/>
        </w:rPr>
      </w:pPr>
    </w:p>
    <w:p w:rsidR="00217FA8" w:rsidRPr="00AE0B87" w:rsidRDefault="00217FA8" w:rsidP="00217FA8">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217FA8" w:rsidRDefault="00217FA8" w:rsidP="00F91DA6">
      <w:pPr>
        <w:numPr>
          <w:ilvl w:val="0"/>
          <w:numId w:val="17"/>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rsidR="00217FA8" w:rsidRDefault="00217FA8" w:rsidP="00F91DA6">
      <w:pPr>
        <w:numPr>
          <w:ilvl w:val="0"/>
          <w:numId w:val="17"/>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rsidR="00217FA8" w:rsidRDefault="00217FA8" w:rsidP="00F91DA6">
      <w:pPr>
        <w:numPr>
          <w:ilvl w:val="0"/>
          <w:numId w:val="17"/>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rsidR="00217FA8" w:rsidRPr="00061612" w:rsidRDefault="00217FA8" w:rsidP="00F91DA6">
      <w:pPr>
        <w:numPr>
          <w:ilvl w:val="0"/>
          <w:numId w:val="17"/>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Pr>
          <w:sz w:val="24"/>
          <w:szCs w:val="24"/>
        </w:rPr>
        <w:t xml:space="preserve">, </w:t>
      </w:r>
    </w:p>
    <w:p w:rsidR="00217FA8" w:rsidRPr="00061612" w:rsidRDefault="00217FA8" w:rsidP="00F91DA6">
      <w:pPr>
        <w:numPr>
          <w:ilvl w:val="0"/>
          <w:numId w:val="17"/>
        </w:numPr>
        <w:autoSpaceDE w:val="0"/>
        <w:autoSpaceDN w:val="0"/>
        <w:adjustRightInd w:val="0"/>
        <w:spacing w:after="0"/>
        <w:jc w:val="both"/>
        <w:rPr>
          <w:rFonts w:cs="Arial"/>
          <w:color w:val="000000"/>
          <w:sz w:val="24"/>
          <w:szCs w:val="24"/>
          <w:lang w:eastAsia="pl-PL"/>
        </w:rPr>
      </w:pPr>
      <w:r w:rsidRPr="00061612">
        <w:rPr>
          <w:sz w:val="24"/>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rsidR="00217FA8" w:rsidRPr="00061612" w:rsidRDefault="00217FA8" w:rsidP="00F91DA6">
      <w:pPr>
        <w:numPr>
          <w:ilvl w:val="0"/>
          <w:numId w:val="17"/>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rsidR="00217FA8" w:rsidRPr="00061612" w:rsidRDefault="00217FA8" w:rsidP="00F91DA6">
      <w:pPr>
        <w:numPr>
          <w:ilvl w:val="0"/>
          <w:numId w:val="17"/>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rsidR="00217FA8" w:rsidRPr="00061612" w:rsidRDefault="00217FA8" w:rsidP="00F91DA6">
      <w:pPr>
        <w:numPr>
          <w:ilvl w:val="0"/>
          <w:numId w:val="17"/>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rsidR="00217FA8" w:rsidRPr="00AE0B87" w:rsidRDefault="00217FA8" w:rsidP="00217FA8">
      <w:pPr>
        <w:pStyle w:val="Default"/>
        <w:spacing w:line="276" w:lineRule="auto"/>
        <w:jc w:val="both"/>
        <w:rPr>
          <w:rFonts w:ascii="Calibri" w:hAnsi="Calibri"/>
        </w:rPr>
      </w:pPr>
    </w:p>
    <w:p w:rsidR="00217FA8" w:rsidRDefault="00217FA8" w:rsidP="00217FA8">
      <w:pPr>
        <w:pStyle w:val="Nagwek2"/>
        <w:numPr>
          <w:ilvl w:val="1"/>
          <w:numId w:val="2"/>
        </w:numPr>
        <w:rPr>
          <w:i w:val="0"/>
        </w:rPr>
      </w:pPr>
      <w:bookmarkStart w:id="26" w:name="_Toc482957533"/>
      <w:bookmarkStart w:id="27" w:name="_Toc483399473"/>
      <w:r w:rsidRPr="00B10E31">
        <w:rPr>
          <w:i w:val="0"/>
        </w:rPr>
        <w:t>Nakłady inwestycyjne</w:t>
      </w:r>
      <w:bookmarkEnd w:id="26"/>
      <w:bookmarkEnd w:id="27"/>
      <w:r w:rsidRPr="00B10E31">
        <w:rPr>
          <w:i w:val="0"/>
        </w:rPr>
        <w:t xml:space="preserve"> </w:t>
      </w:r>
    </w:p>
    <w:p w:rsidR="00217FA8" w:rsidRPr="005C0085" w:rsidRDefault="00217FA8" w:rsidP="00217FA8">
      <w:pPr>
        <w:pStyle w:val="Bezodstpw"/>
      </w:pPr>
    </w:p>
    <w:p w:rsidR="00217FA8" w:rsidRDefault="00217FA8" w:rsidP="00217FA8">
      <w:pPr>
        <w:pStyle w:val="Bezodstpw"/>
        <w:spacing w:line="276" w:lineRule="auto"/>
        <w:jc w:val="both"/>
        <w:rPr>
          <w:sz w:val="24"/>
          <w:szCs w:val="24"/>
        </w:rPr>
      </w:pPr>
      <w:r w:rsidRPr="000D5F65">
        <w:rPr>
          <w:sz w:val="24"/>
          <w:szCs w:val="24"/>
        </w:rPr>
        <w:t xml:space="preserve">W </w:t>
      </w:r>
      <w:r>
        <w:rPr>
          <w:sz w:val="24"/>
          <w:szCs w:val="24"/>
        </w:rPr>
        <w:t>pod</w:t>
      </w:r>
      <w:r w:rsidRPr="000D5F65">
        <w:rPr>
          <w:sz w:val="24"/>
          <w:szCs w:val="24"/>
        </w:rPr>
        <w:t>rozdziale tym należy przedstawić szczegółowy harmonogram rzeczowo – finansowy dotyczący realiza</w:t>
      </w:r>
      <w:r>
        <w:rPr>
          <w:sz w:val="24"/>
          <w:szCs w:val="24"/>
        </w:rPr>
        <w:t>cji projektu w ujęciu rocznym</w:t>
      </w:r>
      <w:r w:rsidRPr="000D5F65">
        <w:rPr>
          <w:sz w:val="24"/>
          <w:szCs w:val="24"/>
        </w:rPr>
        <w:t>. Dla każdej pozycji</w:t>
      </w:r>
      <w:r>
        <w:rPr>
          <w:sz w:val="24"/>
          <w:szCs w:val="24"/>
        </w:rPr>
        <w:t xml:space="preserve"> kategorii wydatków/kosztów</w:t>
      </w:r>
      <w:r w:rsidRPr="000D5F65">
        <w:rPr>
          <w:sz w:val="24"/>
          <w:szCs w:val="24"/>
        </w:rPr>
        <w:t xml:space="preserve"> musi zostać zaprezentowana wartość netto, stawka VAT, należny podatek VAT oraz wartość brutto. </w:t>
      </w:r>
      <w:r>
        <w:rPr>
          <w:sz w:val="24"/>
          <w:szCs w:val="24"/>
        </w:rPr>
        <w:t>Harmonogram</w:t>
      </w:r>
      <w:r w:rsidRPr="000D5F65">
        <w:rPr>
          <w:sz w:val="24"/>
          <w:szCs w:val="24"/>
        </w:rPr>
        <w:t xml:space="preserve"> musi obejmować wszelkie nakłady związane z realizacją projektu – zarówno wydatki </w:t>
      </w:r>
      <w:proofErr w:type="spellStart"/>
      <w:r w:rsidRPr="000D5F65">
        <w:rPr>
          <w:sz w:val="24"/>
          <w:szCs w:val="24"/>
        </w:rPr>
        <w:t>kwalifikowalne</w:t>
      </w:r>
      <w:proofErr w:type="spellEnd"/>
      <w:r>
        <w:rPr>
          <w:sz w:val="24"/>
          <w:szCs w:val="24"/>
        </w:rPr>
        <w:t>,</w:t>
      </w:r>
      <w:r w:rsidRPr="000D5F65">
        <w:rPr>
          <w:sz w:val="24"/>
          <w:szCs w:val="24"/>
        </w:rPr>
        <w:t xml:space="preserve"> jak </w:t>
      </w:r>
      <w:r>
        <w:rPr>
          <w:sz w:val="24"/>
          <w:szCs w:val="24"/>
        </w:rPr>
        <w:br/>
      </w:r>
      <w:r w:rsidRPr="000D5F65">
        <w:rPr>
          <w:sz w:val="24"/>
          <w:szCs w:val="24"/>
        </w:rPr>
        <w:t xml:space="preserve">i </w:t>
      </w:r>
      <w:proofErr w:type="spellStart"/>
      <w:r w:rsidRPr="000D5F65">
        <w:rPr>
          <w:sz w:val="24"/>
          <w:szCs w:val="24"/>
        </w:rPr>
        <w:t>niekwalifikowalne</w:t>
      </w:r>
      <w:proofErr w:type="spellEnd"/>
      <w:r w:rsidRPr="000D5F65">
        <w:rPr>
          <w:sz w:val="24"/>
          <w:szCs w:val="24"/>
        </w:rPr>
        <w:t xml:space="preserve">, wskazując jednoznaczną kwotę każdej z kategorii. </w:t>
      </w:r>
    </w:p>
    <w:p w:rsidR="00217FA8" w:rsidRPr="009E7C36" w:rsidRDefault="00217FA8" w:rsidP="00217FA8">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t>
      </w:r>
      <w:proofErr w:type="spellStart"/>
      <w:r w:rsidRPr="000D5F65">
        <w:rPr>
          <w:rFonts w:cs="Verdana"/>
          <w:color w:val="000000"/>
          <w:sz w:val="24"/>
          <w:szCs w:val="24"/>
          <w:lang w:eastAsia="pl-PL"/>
        </w:rPr>
        <w:t>WoD</w:t>
      </w:r>
      <w:proofErr w:type="spellEnd"/>
      <w:r w:rsidRPr="000D5F65">
        <w:rPr>
          <w:rFonts w:cs="Verdana"/>
          <w:color w:val="000000"/>
          <w:sz w:val="24"/>
          <w:szCs w:val="24"/>
          <w:lang w:eastAsia="pl-PL"/>
        </w:rPr>
        <w:t xml:space="preserve">  muszą być tożsame. </w:t>
      </w:r>
    </w:p>
    <w:p w:rsidR="00217FA8" w:rsidRPr="00B10E31" w:rsidRDefault="00217FA8" w:rsidP="00217FA8">
      <w:pPr>
        <w:pStyle w:val="Nagwek2"/>
        <w:numPr>
          <w:ilvl w:val="1"/>
          <w:numId w:val="2"/>
        </w:numPr>
        <w:rPr>
          <w:i w:val="0"/>
        </w:rPr>
      </w:pPr>
      <w:bookmarkStart w:id="28" w:name="_Toc482957534"/>
      <w:bookmarkStart w:id="29" w:name="_Toc483399474"/>
      <w:r w:rsidRPr="00B10E31">
        <w:rPr>
          <w:i w:val="0"/>
        </w:rPr>
        <w:t>Ogólna metodyka przeprowadzania analizy finansowej</w:t>
      </w:r>
      <w:bookmarkEnd w:id="28"/>
      <w:bookmarkEnd w:id="29"/>
      <w:r w:rsidRPr="00B10E31">
        <w:rPr>
          <w:i w:val="0"/>
        </w:rPr>
        <w:t xml:space="preserve"> </w:t>
      </w:r>
    </w:p>
    <w:p w:rsidR="00217FA8" w:rsidRPr="005C0085" w:rsidRDefault="00217FA8" w:rsidP="00217FA8">
      <w:pPr>
        <w:pStyle w:val="Bezodstpw"/>
      </w:pPr>
    </w:p>
    <w:p w:rsidR="00217FA8" w:rsidRPr="00281277" w:rsidRDefault="00217FA8" w:rsidP="00217FA8">
      <w:pPr>
        <w:jc w:val="both"/>
        <w:rPr>
          <w:sz w:val="24"/>
          <w:szCs w:val="24"/>
        </w:rPr>
      </w:pPr>
      <w:r w:rsidRPr="00281277">
        <w:rPr>
          <w:sz w:val="24"/>
          <w:szCs w:val="24"/>
        </w:rPr>
        <w:t>Analizę finansową przeprowadza się w oparciu o metodę zdyskontowanych przepływów pieniężnych (DCF), która charakteryzuje się następującymi cechami:</w:t>
      </w:r>
    </w:p>
    <w:p w:rsidR="00217FA8" w:rsidRPr="00281277" w:rsidRDefault="00217FA8" w:rsidP="00217FA8">
      <w:pPr>
        <w:pStyle w:val="Default"/>
        <w:numPr>
          <w:ilvl w:val="0"/>
          <w:numId w:val="7"/>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słownik pojęć i skrótów, definicja analizy skonsolidowanej); </w:t>
      </w:r>
    </w:p>
    <w:p w:rsidR="00217FA8" w:rsidRPr="00281277" w:rsidRDefault="00217FA8" w:rsidP="00217FA8">
      <w:pPr>
        <w:pStyle w:val="Default"/>
        <w:numPr>
          <w:ilvl w:val="0"/>
          <w:numId w:val="7"/>
        </w:numPr>
        <w:spacing w:line="276" w:lineRule="auto"/>
        <w:jc w:val="both"/>
        <w:rPr>
          <w:rFonts w:ascii="Calibri" w:hAnsi="Calibri"/>
        </w:rPr>
      </w:pPr>
      <w:r w:rsidRPr="00281277">
        <w:rPr>
          <w:rFonts w:ascii="Calibri" w:hAnsi="Calibri"/>
        </w:rPr>
        <w:t>uwzględnia, co do zasady, wyłącznie przepływ środków pieniężnych, tj. rzeczywistą kwotę pieniężną wypłacaną lub otrzymywaną przez dany projek</w:t>
      </w:r>
      <w:r>
        <w:rPr>
          <w:rFonts w:ascii="Calibri" w:hAnsi="Calibri"/>
        </w:rPr>
        <w:t>t (wyjątek, patrz: przypis</w:t>
      </w:r>
      <w:r w:rsidRPr="00281277">
        <w:rPr>
          <w:rFonts w:ascii="Calibri" w:hAnsi="Calibri"/>
        </w:rPr>
        <w:t xml:space="preserve"> 5). W rezultacie, niepieniężne pozycje rachunkowe, takie jak amortyzacja czy rezerwy na nieprzewidziane wydatki nie mogą być przedmiotem analizy finansowej; </w:t>
      </w:r>
    </w:p>
    <w:p w:rsidR="00217FA8" w:rsidRPr="00281277" w:rsidRDefault="00217FA8" w:rsidP="00217FA8">
      <w:pPr>
        <w:pStyle w:val="Default"/>
        <w:numPr>
          <w:ilvl w:val="0"/>
          <w:numId w:val="7"/>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17FA8" w:rsidRPr="00281277" w:rsidRDefault="00217FA8" w:rsidP="00217FA8">
      <w:pPr>
        <w:pStyle w:val="Default"/>
        <w:numPr>
          <w:ilvl w:val="0"/>
          <w:numId w:val="7"/>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słownik pojęć i skrótów, definicja okresu odniesienia oraz wartości rezydualnej); </w:t>
      </w:r>
    </w:p>
    <w:p w:rsidR="00217FA8" w:rsidRDefault="00217FA8" w:rsidP="00217FA8">
      <w:pPr>
        <w:pStyle w:val="Default"/>
        <w:numPr>
          <w:ilvl w:val="0"/>
          <w:numId w:val="7"/>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uzyskania ich wartości bieżącej za pomocą współczynnika dyskontowego, którego wielkość jest ustalana przy użyciu stopy dyskontowej przyjętej dla celów przeprowadzenia analizy finansowej według metody DCF (patrz: słownik pojęć i skrótów, definicja dyskontowania). </w:t>
      </w:r>
    </w:p>
    <w:p w:rsidR="00217FA8" w:rsidRDefault="00217FA8" w:rsidP="00217FA8">
      <w:pPr>
        <w:pStyle w:val="Default"/>
        <w:spacing w:line="276" w:lineRule="auto"/>
        <w:jc w:val="both"/>
        <w:rPr>
          <w:rFonts w:ascii="Calibri" w:hAnsi="Calibri"/>
        </w:rPr>
      </w:pPr>
    </w:p>
    <w:p w:rsidR="00217FA8" w:rsidRDefault="00217FA8" w:rsidP="00217FA8">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xml:space="preserve">, zatwierdzonych  przez Ministra </w:t>
      </w:r>
      <w:r>
        <w:rPr>
          <w:sz w:val="24"/>
          <w:szCs w:val="24"/>
          <w:lang w:eastAsia="pl-PL"/>
        </w:rPr>
        <w:t>właściwego ds. r</w:t>
      </w:r>
      <w:r w:rsidRPr="00D556EB">
        <w:rPr>
          <w:sz w:val="24"/>
          <w:szCs w:val="24"/>
          <w:lang w:eastAsia="pl-PL"/>
        </w:rPr>
        <w:t xml:space="preserve">ozwoju </w:t>
      </w:r>
      <w:r>
        <w:rPr>
          <w:rFonts w:cs="Calibri,Italic"/>
          <w:iCs/>
          <w:sz w:val="24"/>
          <w:szCs w:val="24"/>
        </w:rPr>
        <w:t>regionalnego</w:t>
      </w:r>
      <w:r w:rsidRPr="00D556EB">
        <w:rPr>
          <w:sz w:val="24"/>
          <w:szCs w:val="24"/>
          <w:lang w:eastAsia="pl-PL"/>
        </w:rPr>
        <w:t xml:space="preserve"> </w:t>
      </w:r>
      <w:r>
        <w:rPr>
          <w:sz w:val="24"/>
          <w:szCs w:val="24"/>
          <w:lang w:eastAsia="pl-PL"/>
        </w:rPr>
        <w:br/>
      </w:r>
      <w:r w:rsidRPr="00D556EB">
        <w:rPr>
          <w:sz w:val="24"/>
          <w:szCs w:val="24"/>
          <w:lang w:eastAsia="pl-PL"/>
        </w:rPr>
        <w:t>i opublikowanych na stronie tegoż ministerstwa.</w:t>
      </w:r>
    </w:p>
    <w:p w:rsidR="00217FA8" w:rsidRDefault="00217FA8" w:rsidP="00217FA8">
      <w:pPr>
        <w:pStyle w:val="Default"/>
        <w:spacing w:line="276" w:lineRule="auto"/>
        <w:jc w:val="both"/>
        <w:rPr>
          <w:rFonts w:ascii="Calibri" w:hAnsi="Calibri"/>
          <w:b/>
        </w:rPr>
      </w:pPr>
    </w:p>
    <w:p w:rsidR="00217FA8" w:rsidRPr="009E7C36" w:rsidRDefault="00217FA8" w:rsidP="00217FA8">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217FA8" w:rsidRPr="0080373F" w:rsidRDefault="00217FA8" w:rsidP="00217FA8">
      <w:pPr>
        <w:pStyle w:val="Nagwek2"/>
        <w:numPr>
          <w:ilvl w:val="1"/>
          <w:numId w:val="2"/>
        </w:numPr>
        <w:rPr>
          <w:i w:val="0"/>
        </w:rPr>
      </w:pPr>
      <w:bookmarkStart w:id="30" w:name="_Toc482957535"/>
      <w:bookmarkStart w:id="31" w:name="_Toc483399475"/>
      <w:r>
        <w:rPr>
          <w:i w:val="0"/>
        </w:rPr>
        <w:t>Założenia do</w:t>
      </w:r>
      <w:r w:rsidRPr="0080373F">
        <w:rPr>
          <w:i w:val="0"/>
        </w:rPr>
        <w:t xml:space="preserve"> analizy finansowej</w:t>
      </w:r>
      <w:bookmarkEnd w:id="30"/>
      <w:bookmarkEnd w:id="31"/>
      <w:r w:rsidRPr="0080373F">
        <w:rPr>
          <w:i w:val="0"/>
        </w:rPr>
        <w:t xml:space="preserve"> </w:t>
      </w:r>
    </w:p>
    <w:p w:rsidR="00217FA8" w:rsidRDefault="00217FA8" w:rsidP="00217FA8">
      <w:pPr>
        <w:pStyle w:val="Bezodstpw"/>
      </w:pPr>
    </w:p>
    <w:p w:rsidR="00217FA8" w:rsidRPr="00283FF6" w:rsidRDefault="00217FA8" w:rsidP="00217FA8">
      <w:pPr>
        <w:pStyle w:val="Bezodstpw"/>
        <w:jc w:val="both"/>
        <w:rPr>
          <w:sz w:val="24"/>
          <w:szCs w:val="24"/>
        </w:rPr>
      </w:pPr>
      <w:r w:rsidRPr="00283FF6">
        <w:rPr>
          <w:sz w:val="24"/>
          <w:szCs w:val="24"/>
        </w:rPr>
        <w:t xml:space="preserve">Analiza finansowa powinna się opierać na następujących założeniach, spójnych dla wszystkich projektów </w:t>
      </w:r>
      <w:r>
        <w:rPr>
          <w:sz w:val="24"/>
          <w:szCs w:val="24"/>
        </w:rPr>
        <w:br/>
      </w:r>
      <w:r w:rsidRPr="00283FF6">
        <w:rPr>
          <w:sz w:val="24"/>
          <w:szCs w:val="24"/>
        </w:rPr>
        <w:t xml:space="preserve">w danym sektorze: </w:t>
      </w:r>
    </w:p>
    <w:p w:rsidR="00217FA8" w:rsidRPr="009356A8" w:rsidRDefault="00217FA8" w:rsidP="00217FA8">
      <w:pPr>
        <w:pStyle w:val="Default"/>
        <w:numPr>
          <w:ilvl w:val="0"/>
          <w:numId w:val="8"/>
        </w:numPr>
        <w:spacing w:line="276" w:lineRule="auto"/>
        <w:jc w:val="both"/>
        <w:rPr>
          <w:rFonts w:ascii="Calibri" w:hAnsi="Calibri"/>
        </w:rPr>
      </w:pPr>
      <w:r w:rsidRPr="009356A8">
        <w:rPr>
          <w:rFonts w:ascii="Calibri" w:hAnsi="Calibri"/>
        </w:rPr>
        <w:t xml:space="preserve">o ile to możliwe i uzasadnione, powinna być przeprowadzona w cenach stałych; </w:t>
      </w:r>
    </w:p>
    <w:p w:rsidR="00217FA8" w:rsidRPr="009356A8" w:rsidRDefault="00217FA8" w:rsidP="00217FA8">
      <w:pPr>
        <w:pStyle w:val="Default"/>
        <w:numPr>
          <w:ilvl w:val="0"/>
          <w:numId w:val="8"/>
        </w:numPr>
        <w:spacing w:line="276" w:lineRule="auto"/>
        <w:jc w:val="both"/>
        <w:rPr>
          <w:rFonts w:ascii="Calibri" w:hAnsi="Calibri"/>
        </w:rPr>
      </w:pPr>
      <w:r w:rsidRPr="009356A8">
        <w:rPr>
          <w:rFonts w:ascii="Calibri" w:hAnsi="Calibri"/>
        </w:rPr>
        <w:t xml:space="preserve">powinna być sporządzona: </w:t>
      </w:r>
    </w:p>
    <w:p w:rsidR="00217FA8" w:rsidRPr="009356A8" w:rsidRDefault="00217FA8" w:rsidP="00217FA8">
      <w:pPr>
        <w:pStyle w:val="Default"/>
        <w:spacing w:line="276" w:lineRule="auto"/>
        <w:ind w:left="720"/>
        <w:jc w:val="both"/>
        <w:rPr>
          <w:rFonts w:ascii="Calibri" w:hAnsi="Calibri"/>
        </w:rPr>
      </w:pPr>
      <w:r w:rsidRPr="009356A8">
        <w:rPr>
          <w:rFonts w:ascii="Calibri" w:hAnsi="Calibri"/>
        </w:rPr>
        <w:t xml:space="preserve">- w cenach netto (bez podatku VAT) w przypadku, gdy podatek VAT nie stanowi wydatku </w:t>
      </w:r>
      <w:proofErr w:type="spellStart"/>
      <w:r w:rsidRPr="009356A8">
        <w:rPr>
          <w:rFonts w:ascii="Calibri" w:hAnsi="Calibri"/>
        </w:rPr>
        <w:t>kwalifikowalnego</w:t>
      </w:r>
      <w:proofErr w:type="spellEnd"/>
      <w:r w:rsidRPr="009356A8">
        <w:rPr>
          <w:rFonts w:ascii="Calibri" w:hAnsi="Calibri"/>
        </w:rPr>
        <w:t xml:space="preserve"> (ponieważ może zostać odzyskany w oparciu o przepisy krajowe) lub </w:t>
      </w:r>
    </w:p>
    <w:p w:rsidR="00217FA8" w:rsidRPr="009356A8" w:rsidRDefault="00217FA8" w:rsidP="00217FA8">
      <w:pPr>
        <w:pStyle w:val="Default"/>
        <w:spacing w:line="276" w:lineRule="auto"/>
        <w:ind w:left="720"/>
        <w:jc w:val="both"/>
        <w:rPr>
          <w:rFonts w:ascii="Calibri" w:hAnsi="Calibri"/>
        </w:rPr>
      </w:pPr>
      <w:r w:rsidRPr="009356A8">
        <w:rPr>
          <w:rFonts w:ascii="Calibri" w:hAnsi="Calibri"/>
        </w:rPr>
        <w:t xml:space="preserve">- w cenach brutto (wraz z podatkiem VAT), gdy podatek VAT stanowi wydatek </w:t>
      </w:r>
      <w:proofErr w:type="spellStart"/>
      <w:r w:rsidRPr="009356A8">
        <w:rPr>
          <w:rFonts w:ascii="Calibri" w:hAnsi="Calibri"/>
        </w:rPr>
        <w:t>kwalifikowalny</w:t>
      </w:r>
      <w:proofErr w:type="spellEnd"/>
      <w:r w:rsidRPr="009356A8">
        <w:rPr>
          <w:rFonts w:ascii="Calibri" w:hAnsi="Calibri"/>
        </w:rPr>
        <w:t xml:space="preserve"> (ponieważ nie może zostać odzyskany w oparciu o przepisy krajowe) oraz gdy jest on </w:t>
      </w:r>
      <w:proofErr w:type="spellStart"/>
      <w:r w:rsidRPr="009356A8">
        <w:rPr>
          <w:rFonts w:ascii="Calibri" w:hAnsi="Calibri"/>
        </w:rPr>
        <w:t>niekwalifikowalny</w:t>
      </w:r>
      <w:proofErr w:type="spellEnd"/>
      <w:r w:rsidRPr="009356A8">
        <w:rPr>
          <w:rFonts w:ascii="Calibri" w:hAnsi="Calibri"/>
        </w:rPr>
        <w:t xml:space="preserve">, ale stanowi rzeczywisty </w:t>
      </w:r>
      <w:proofErr w:type="spellStart"/>
      <w:r w:rsidRPr="009356A8">
        <w:rPr>
          <w:rFonts w:ascii="Calibri" w:hAnsi="Calibri"/>
        </w:rPr>
        <w:t>nieodzyskiwalny</w:t>
      </w:r>
      <w:proofErr w:type="spellEnd"/>
      <w:r w:rsidRPr="009356A8">
        <w:rPr>
          <w:rFonts w:ascii="Calibri" w:hAnsi="Calibri"/>
        </w:rPr>
        <w:t xml:space="preserve"> wydatek podmiotu ponoszącego wydatki. Podatek VAT powinien zostać wyodrębniony jako osobna pozycja analizy finansowej; </w:t>
      </w:r>
    </w:p>
    <w:p w:rsidR="00217FA8" w:rsidRPr="009356A8" w:rsidRDefault="00217FA8" w:rsidP="00217FA8">
      <w:pPr>
        <w:pStyle w:val="Default"/>
        <w:numPr>
          <w:ilvl w:val="0"/>
          <w:numId w:val="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217FA8" w:rsidRDefault="00217FA8" w:rsidP="00217FA8">
      <w:pPr>
        <w:pStyle w:val="Default"/>
        <w:numPr>
          <w:ilvl w:val="0"/>
          <w:numId w:val="8"/>
        </w:numPr>
        <w:spacing w:line="276" w:lineRule="auto"/>
        <w:jc w:val="both"/>
        <w:rPr>
          <w:rFonts w:ascii="Calibri" w:hAnsi="Calibri"/>
        </w:rPr>
      </w:pPr>
      <w:r w:rsidRPr="009356A8">
        <w:rPr>
          <w:rFonts w:ascii="Calibri" w:hAnsi="Calibri"/>
        </w:rPr>
        <w:t xml:space="preserve">zaleca się wykorzystanie dwóch scenariuszy (wariantów) makroekonomicznych: podstawowego </w:t>
      </w:r>
      <w:r>
        <w:rPr>
          <w:rFonts w:ascii="Calibri" w:hAnsi="Calibri"/>
        </w:rPr>
        <w:br/>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Pr>
          <w:rFonts w:ascii="Calibri" w:hAnsi="Calibri"/>
        </w:rPr>
        <w:br/>
      </w:r>
      <w:r w:rsidRPr="009356A8">
        <w:rPr>
          <w:rFonts w:ascii="Calibri" w:hAnsi="Calibri"/>
        </w:rPr>
        <w:t xml:space="preserve">i wrażliwości. W trakcie sporządzania prognozy przepływów/projekcji finansowej, należy korzystać </w:t>
      </w:r>
      <w:r>
        <w:rPr>
          <w:rFonts w:ascii="Calibri" w:hAnsi="Calibri"/>
        </w:rPr>
        <w:br/>
      </w:r>
      <w:r w:rsidRPr="009356A8">
        <w:rPr>
          <w:rFonts w:ascii="Calibri" w:hAnsi="Calibri"/>
        </w:rPr>
        <w:t xml:space="preserve">z wariantów rozwoju gospodarczego Polski zamieszczonych na stronie internetowej Ministerstwa Infrastruktury i Rozwoju. </w:t>
      </w:r>
    </w:p>
    <w:p w:rsidR="00217FA8" w:rsidRPr="009356A8" w:rsidRDefault="00217FA8" w:rsidP="00217FA8">
      <w:pPr>
        <w:pStyle w:val="Default"/>
        <w:spacing w:line="276" w:lineRule="auto"/>
        <w:ind w:left="720"/>
        <w:jc w:val="both"/>
        <w:rPr>
          <w:rFonts w:ascii="Calibri" w:hAnsi="Calibri"/>
        </w:rPr>
      </w:pPr>
      <w:r w:rsidRPr="009356A8">
        <w:rPr>
          <w:rFonts w:ascii="Calibri" w:hAnsi="Calibri"/>
        </w:rPr>
        <w:t xml:space="preserve">Dla okresu analizy wykraczającego poza okres prognozy zawartej w ww. dokumencie należy stosować wartości, jak z ostatniego roku ww. wariantów, o ile zalecenia sektorowe (np. Niebieskie księgi) nie stanowią inaczej. Warianty te będą podlegały okresowej aktualizacji. W przypadku stawek podatkowych (w tym stawek podatku VAT), należy stosować ich wartości, zgodnie </w:t>
      </w:r>
      <w:r>
        <w:rPr>
          <w:rFonts w:ascii="Calibri" w:hAnsi="Calibri"/>
        </w:rPr>
        <w:br/>
      </w:r>
      <w:r w:rsidRPr="009356A8">
        <w:rPr>
          <w:rFonts w:ascii="Calibri" w:hAnsi="Calibri"/>
        </w:rPr>
        <w:t xml:space="preserve">z obowiązującymi przepisami. </w:t>
      </w:r>
    </w:p>
    <w:p w:rsidR="00217FA8" w:rsidRPr="009356A8" w:rsidRDefault="00217FA8" w:rsidP="00217FA8">
      <w:pPr>
        <w:pStyle w:val="Default"/>
        <w:spacing w:line="276" w:lineRule="auto"/>
        <w:ind w:left="720"/>
        <w:jc w:val="both"/>
        <w:rPr>
          <w:rFonts w:ascii="Calibri" w:hAnsi="Calibri"/>
        </w:rPr>
      </w:pPr>
      <w:r w:rsidRPr="009356A8">
        <w:rPr>
          <w:rFonts w:ascii="Calibri" w:hAnsi="Calibri"/>
        </w:rPr>
        <w:t xml:space="preserve">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 </w:t>
      </w:r>
    </w:p>
    <w:p w:rsidR="00217FA8" w:rsidRPr="009356A8" w:rsidRDefault="00217FA8" w:rsidP="00217FA8">
      <w:pPr>
        <w:pStyle w:val="Default"/>
        <w:numPr>
          <w:ilvl w:val="0"/>
          <w:numId w:val="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217FA8" w:rsidRPr="009356A8" w:rsidRDefault="00217FA8" w:rsidP="00217FA8">
      <w:pPr>
        <w:pStyle w:val="Default"/>
        <w:spacing w:line="276" w:lineRule="auto"/>
        <w:ind w:left="720"/>
        <w:jc w:val="both"/>
        <w:rPr>
          <w:rFonts w:ascii="Calibri" w:hAnsi="Calibri"/>
        </w:rPr>
      </w:pPr>
      <w:r w:rsidRPr="009356A8">
        <w:rPr>
          <w:rFonts w:ascii="Calibri" w:hAnsi="Calibri"/>
        </w:rPr>
        <w:t xml:space="preserve">- </w:t>
      </w:r>
      <w:r w:rsidRPr="009356A8">
        <w:rPr>
          <w:rFonts w:ascii="Calibri" w:hAnsi="Calibri"/>
          <w:b/>
          <w:bCs/>
        </w:rPr>
        <w:t xml:space="preserve">4% </w:t>
      </w:r>
      <w:r w:rsidRPr="009356A8">
        <w:rPr>
          <w:rFonts w:ascii="Calibri" w:hAnsi="Calibri"/>
        </w:rPr>
        <w:t xml:space="preserve">dla analizy prowadzonej w cenach stałych – wartość ta wynika z art. 19 ust. 3 rozporządzenia nr 480/2014; </w:t>
      </w:r>
    </w:p>
    <w:p w:rsidR="00217FA8" w:rsidRDefault="00217FA8" w:rsidP="00217F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 xml:space="preserve">n </w:t>
      </w:r>
      <w:r w:rsidRPr="009356A8">
        <w:rPr>
          <w:rFonts w:ascii="Calibri" w:hAnsi="Calibri"/>
        </w:rPr>
        <w:t xml:space="preserve">- stopa dyskontowa dla cen bieżących, </w:t>
      </w:r>
      <w:proofErr w:type="spellStart"/>
      <w:r w:rsidRPr="009356A8">
        <w:rPr>
          <w:rFonts w:ascii="Calibri" w:hAnsi="Calibri"/>
          <w:i/>
          <w:iCs/>
        </w:rPr>
        <w:t>r</w:t>
      </w:r>
      <w:proofErr w:type="spellEnd"/>
      <w:r w:rsidRPr="009356A8">
        <w:rPr>
          <w:rFonts w:ascii="Calibri" w:hAnsi="Calibri"/>
          <w:i/>
          <w:iCs/>
        </w:rPr>
        <w:t xml:space="preserve"> </w:t>
      </w:r>
      <w:r w:rsidRPr="009356A8">
        <w:rPr>
          <w:rFonts w:ascii="Calibri" w:hAnsi="Calibri"/>
        </w:rPr>
        <w:t xml:space="preserve">- stopa dyskontowa dla cen stałych, </w:t>
      </w:r>
      <w:r w:rsidRPr="009356A8">
        <w:rPr>
          <w:rFonts w:ascii="Calibri" w:hAnsi="Calibri"/>
          <w:i/>
          <w:iCs/>
        </w:rPr>
        <w:t xml:space="preserve">i </w:t>
      </w:r>
      <w:r w:rsidRPr="009356A8">
        <w:rPr>
          <w:rFonts w:ascii="Calibri" w:hAnsi="Calibri"/>
        </w:rPr>
        <w:t>- wskaźnik inflacji, na podstawie danych z Wytycznych Ministra Finansów</w:t>
      </w:r>
      <w:r w:rsidRPr="009356A8">
        <w:rPr>
          <w:rStyle w:val="Odwoanieprzypisudolnego"/>
          <w:rFonts w:ascii="Calibri" w:hAnsi="Calibri"/>
        </w:rPr>
        <w:footnoteReference w:id="8"/>
      </w:r>
      <w:r w:rsidRPr="009356A8">
        <w:rPr>
          <w:rFonts w:ascii="Calibri" w:hAnsi="Calibri"/>
        </w:rPr>
        <w:t xml:space="preserve">, zgodnie z którymi wskaźnik inflacji w okresie 2025-2040 będzie </w:t>
      </w:r>
      <w:proofErr w:type="spellStart"/>
      <w:r w:rsidRPr="009356A8">
        <w:rPr>
          <w:rFonts w:ascii="Calibri" w:hAnsi="Calibri"/>
        </w:rPr>
        <w:t>konwergował</w:t>
      </w:r>
      <w:proofErr w:type="spellEnd"/>
      <w:r w:rsidRPr="009356A8">
        <w:rPr>
          <w:rFonts w:ascii="Calibri" w:hAnsi="Calibri"/>
        </w:rPr>
        <w:t xml:space="preserve"> do poziomu górnej granicy celu inflacyjnego Europejskiego Banku Centralnego, tj. do poziomu 2%.</w:t>
      </w:r>
      <w:r>
        <w:rPr>
          <w:rFonts w:ascii="Calibri" w:hAnsi="Calibri"/>
        </w:rPr>
        <w:t xml:space="preserve"> </w:t>
      </w:r>
    </w:p>
    <w:p w:rsidR="00217FA8" w:rsidRPr="009356A8" w:rsidRDefault="00217FA8" w:rsidP="00217FA8">
      <w:pPr>
        <w:pStyle w:val="Default"/>
        <w:numPr>
          <w:ilvl w:val="0"/>
          <w:numId w:val="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Pr>
          <w:rFonts w:ascii="Calibri" w:hAnsi="Calibri"/>
        </w:rPr>
        <w:t>:</w:t>
      </w:r>
      <w:r w:rsidRPr="009356A8">
        <w:rPr>
          <w:rFonts w:ascii="Calibri" w:hAnsi="Calibri"/>
        </w:rPr>
        <w:t xml:space="preserve"> słownik pojęć i skrótów</w:t>
      </w:r>
      <w:r>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Pr>
          <w:rStyle w:val="Odwoanieprzypisudolnego"/>
          <w:rFonts w:ascii="Calibri" w:hAnsi="Calibri"/>
        </w:rPr>
        <w:footnoteReference w:id="9"/>
      </w:r>
      <w:r w:rsidRPr="009356A8">
        <w:rPr>
          <w:rFonts w:ascii="Calibri" w:hAnsi="Calibri"/>
        </w:rPr>
        <w:t xml:space="preserve"> </w:t>
      </w:r>
    </w:p>
    <w:p w:rsidR="00217FA8" w:rsidRPr="009356A8" w:rsidRDefault="00217FA8" w:rsidP="00217FA8">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5"/>
        <w:gridCol w:w="3575"/>
      </w:tblGrid>
      <w:tr w:rsidR="00217FA8" w:rsidRPr="00C76DBF" w:rsidTr="0088066C">
        <w:trPr>
          <w:trHeight w:val="268"/>
          <w:jc w:val="center"/>
        </w:trPr>
        <w:tc>
          <w:tcPr>
            <w:tcW w:w="3575" w:type="dxa"/>
            <w:shd w:val="clear" w:color="auto" w:fill="BFBFBF"/>
          </w:tcPr>
          <w:p w:rsidR="00217FA8" w:rsidRPr="00C76DBF" w:rsidRDefault="00217FA8" w:rsidP="0088066C">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217FA8" w:rsidRPr="00BD6C1D" w:rsidRDefault="00217FA8" w:rsidP="0088066C">
            <w:pPr>
              <w:pStyle w:val="Default"/>
              <w:jc w:val="center"/>
              <w:rPr>
                <w:rFonts w:ascii="Calibri" w:hAnsi="Calibri"/>
                <w:b/>
                <w:bCs/>
                <w:sz w:val="20"/>
                <w:szCs w:val="20"/>
              </w:rPr>
            </w:pPr>
            <w:r w:rsidRPr="00C76DBF">
              <w:rPr>
                <w:rFonts w:ascii="Calibri" w:hAnsi="Calibri"/>
                <w:b/>
                <w:bCs/>
                <w:sz w:val="20"/>
                <w:szCs w:val="20"/>
              </w:rPr>
              <w:t>Okres odniesienia</w:t>
            </w:r>
            <w:r>
              <w:rPr>
                <w:rFonts w:ascii="Calibri" w:hAnsi="Calibri"/>
                <w:b/>
                <w:bCs/>
                <w:sz w:val="20"/>
                <w:szCs w:val="20"/>
              </w:rPr>
              <w:t xml:space="preserve"> </w:t>
            </w:r>
            <w:r w:rsidRPr="00C76DBF">
              <w:rPr>
                <w:rFonts w:ascii="Calibri" w:hAnsi="Calibri"/>
                <w:sz w:val="20"/>
                <w:szCs w:val="20"/>
              </w:rPr>
              <w:t>(w latach)</w:t>
            </w:r>
          </w:p>
        </w:tc>
      </w:tr>
      <w:tr w:rsidR="00217FA8" w:rsidRPr="00C76DBF" w:rsidTr="0088066C">
        <w:trPr>
          <w:trHeight w:val="103"/>
          <w:jc w:val="center"/>
        </w:trPr>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Koleje </w:t>
            </w:r>
          </w:p>
        </w:tc>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30 </w:t>
            </w:r>
          </w:p>
        </w:tc>
      </w:tr>
      <w:tr w:rsidR="00217FA8" w:rsidRPr="00C76DBF" w:rsidTr="0088066C">
        <w:trPr>
          <w:trHeight w:val="103"/>
          <w:jc w:val="center"/>
        </w:trPr>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30 </w:t>
            </w:r>
          </w:p>
        </w:tc>
      </w:tr>
      <w:tr w:rsidR="00217FA8" w:rsidRPr="00C76DBF" w:rsidTr="0088066C">
        <w:trPr>
          <w:trHeight w:val="103"/>
          <w:jc w:val="center"/>
        </w:trPr>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Drogi </w:t>
            </w:r>
          </w:p>
        </w:tc>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25-30 </w:t>
            </w:r>
          </w:p>
        </w:tc>
      </w:tr>
      <w:tr w:rsidR="00217FA8" w:rsidRPr="00C76DBF" w:rsidTr="0088066C">
        <w:trPr>
          <w:trHeight w:val="103"/>
          <w:jc w:val="center"/>
        </w:trPr>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25-30 </w:t>
            </w:r>
          </w:p>
        </w:tc>
      </w:tr>
      <w:tr w:rsidR="00217FA8" w:rsidRPr="00C76DBF" w:rsidTr="0088066C">
        <w:trPr>
          <w:trHeight w:val="103"/>
          <w:jc w:val="center"/>
        </w:trPr>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25 </w:t>
            </w:r>
          </w:p>
        </w:tc>
      </w:tr>
      <w:tr w:rsidR="00217FA8" w:rsidRPr="00C76DBF" w:rsidTr="0088066C">
        <w:trPr>
          <w:trHeight w:val="103"/>
          <w:jc w:val="center"/>
        </w:trPr>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25-30 </w:t>
            </w:r>
          </w:p>
        </w:tc>
      </w:tr>
      <w:tr w:rsidR="00217FA8" w:rsidRPr="00C76DBF" w:rsidTr="0088066C">
        <w:trPr>
          <w:trHeight w:val="103"/>
          <w:jc w:val="center"/>
        </w:trPr>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15-25 </w:t>
            </w:r>
          </w:p>
        </w:tc>
      </w:tr>
      <w:tr w:rsidR="00217FA8" w:rsidRPr="00C76DBF" w:rsidTr="0088066C">
        <w:trPr>
          <w:trHeight w:val="124"/>
          <w:jc w:val="center"/>
        </w:trPr>
        <w:tc>
          <w:tcPr>
            <w:tcW w:w="3575" w:type="dxa"/>
          </w:tcPr>
          <w:p w:rsidR="00217FA8" w:rsidRPr="00C76DBF" w:rsidRDefault="00217FA8" w:rsidP="0088066C">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0"/>
            </w:r>
          </w:p>
        </w:tc>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15-25 </w:t>
            </w:r>
          </w:p>
        </w:tc>
      </w:tr>
      <w:tr w:rsidR="00217FA8" w:rsidRPr="00C76DBF" w:rsidTr="0088066C">
        <w:trPr>
          <w:trHeight w:val="103"/>
          <w:jc w:val="center"/>
        </w:trPr>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15-20 </w:t>
            </w:r>
          </w:p>
        </w:tc>
      </w:tr>
      <w:tr w:rsidR="00217FA8" w:rsidRPr="00C76DBF" w:rsidTr="0088066C">
        <w:trPr>
          <w:trHeight w:val="103"/>
          <w:jc w:val="center"/>
        </w:trPr>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10-15 </w:t>
            </w:r>
          </w:p>
        </w:tc>
      </w:tr>
      <w:tr w:rsidR="00217FA8" w:rsidRPr="00C76DBF" w:rsidTr="0088066C">
        <w:trPr>
          <w:trHeight w:val="103"/>
          <w:jc w:val="center"/>
        </w:trPr>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17FA8" w:rsidRPr="00C76DBF" w:rsidRDefault="00217FA8" w:rsidP="0088066C">
            <w:pPr>
              <w:pStyle w:val="Default"/>
              <w:rPr>
                <w:rFonts w:ascii="Calibri" w:hAnsi="Calibri"/>
                <w:sz w:val="20"/>
                <w:szCs w:val="20"/>
              </w:rPr>
            </w:pPr>
            <w:r w:rsidRPr="00C76DBF">
              <w:rPr>
                <w:rFonts w:ascii="Calibri" w:hAnsi="Calibri"/>
                <w:sz w:val="20"/>
                <w:szCs w:val="20"/>
              </w:rPr>
              <w:t xml:space="preserve">10-15 </w:t>
            </w:r>
          </w:p>
        </w:tc>
      </w:tr>
    </w:tbl>
    <w:p w:rsidR="00217FA8" w:rsidRPr="00C76DBF" w:rsidRDefault="00217FA8" w:rsidP="00217FA8">
      <w:pPr>
        <w:pStyle w:val="Default"/>
        <w:spacing w:line="276" w:lineRule="auto"/>
        <w:ind w:left="720"/>
        <w:jc w:val="both"/>
        <w:rPr>
          <w:rFonts w:ascii="Calibri" w:hAnsi="Calibri"/>
          <w:b/>
          <w:color w:val="FF0000"/>
        </w:rPr>
      </w:pPr>
    </w:p>
    <w:p w:rsidR="00217FA8" w:rsidRPr="00AE4135" w:rsidRDefault="00217FA8" w:rsidP="00217FA8">
      <w:pPr>
        <w:pStyle w:val="Default"/>
        <w:spacing w:line="276" w:lineRule="auto"/>
        <w:ind w:left="720"/>
        <w:jc w:val="both"/>
        <w:rPr>
          <w:rFonts w:ascii="Calibri" w:hAnsi="Calibri"/>
          <w:b/>
          <w:color w:val="auto"/>
        </w:rPr>
      </w:pPr>
      <w:r w:rsidRPr="00AE4135">
        <w:rPr>
          <w:rFonts w:ascii="Calibri" w:hAnsi="Calibri"/>
          <w:b/>
        </w:rPr>
        <w:t xml:space="preserve">Powyższe okresy mają charakter wiążący i obejmują realizację inwestycji oraz jej operacyjność. </w:t>
      </w:r>
      <w:r w:rsidRPr="00AE4135">
        <w:rPr>
          <w:rFonts w:ascii="Calibri" w:hAnsi="Calibri"/>
          <w:b/>
        </w:rPr>
        <w:br/>
      </w:r>
      <w:r w:rsidRPr="00AE4135">
        <w:rPr>
          <w:rFonts w:ascii="Calibri" w:hAnsi="Calibri"/>
          <w:b/>
          <w:color w:val="auto"/>
        </w:rPr>
        <w:t xml:space="preserve">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25-30 lat należy przyjąć jego minimalną długość (czyli np. dla sektora „Drogi” czy „Gospodarowanie odpadami” okres odniesienia powinien wynosić 25 lat, chyba że zalecenia sektorowe w tym zakresie zawarte np. w Niebieskich księgach mówią inaczej).</w:t>
      </w:r>
    </w:p>
    <w:p w:rsidR="00217FA8" w:rsidRPr="00AE4135" w:rsidRDefault="00217FA8" w:rsidP="00217FA8">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217FA8" w:rsidRPr="0065052A" w:rsidRDefault="00217FA8" w:rsidP="00217FA8">
      <w:pPr>
        <w:pStyle w:val="Default"/>
        <w:spacing w:line="276" w:lineRule="auto"/>
        <w:ind w:left="720"/>
        <w:jc w:val="both"/>
        <w:rPr>
          <w:rFonts w:ascii="Calibri" w:hAnsi="Calibri"/>
          <w:b/>
          <w:color w:val="auto"/>
        </w:rPr>
      </w:pPr>
      <w:r w:rsidRPr="0065052A">
        <w:rPr>
          <w:rFonts w:ascii="Calibri" w:hAnsi="Calibri"/>
          <w:b/>
          <w:color w:val="auto"/>
        </w:rPr>
        <w:t>W niektórych przypadkach dopuszczalne jest przyjęcie okresu odniesienia innego niż okres zalecany (ale we wskazanym przedziale czasowym). Wówczas jednak</w:t>
      </w:r>
      <w:r>
        <w:rPr>
          <w:rFonts w:ascii="Calibri" w:hAnsi="Calibri"/>
          <w:b/>
          <w:color w:val="auto"/>
        </w:rPr>
        <w:t xml:space="preserve">, </w:t>
      </w:r>
      <w:r w:rsidRPr="0065052A">
        <w:rPr>
          <w:rFonts w:ascii="Calibri" w:hAnsi="Calibri"/>
          <w:b/>
          <w:color w:val="auto"/>
        </w:rPr>
        <w:t>należy podać dokładne uzasadnienie.</w:t>
      </w:r>
    </w:p>
    <w:p w:rsidR="00217FA8" w:rsidRPr="00C76DBF" w:rsidRDefault="00217FA8" w:rsidP="00217FA8">
      <w:pPr>
        <w:pStyle w:val="Default"/>
        <w:numPr>
          <w:ilvl w:val="0"/>
          <w:numId w:val="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Pr>
          <w:rFonts w:ascii="Calibri" w:hAnsi="Calibri"/>
        </w:rPr>
        <w:t>,</w:t>
      </w:r>
      <w:r w:rsidRPr="00C76DBF">
        <w:rPr>
          <w:rFonts w:ascii="Calibri" w:hAnsi="Calibri"/>
        </w:rPr>
        <w:t xml:space="preserve"> jeśli jest uwzględniana w kalkulacji dochodu (np. przy określaniu poziomu taryf); </w:t>
      </w:r>
    </w:p>
    <w:p w:rsidR="00217FA8" w:rsidRPr="009E7C36" w:rsidRDefault="00217FA8" w:rsidP="00217FA8">
      <w:pPr>
        <w:pStyle w:val="Default"/>
        <w:numPr>
          <w:ilvl w:val="0"/>
          <w:numId w:val="8"/>
        </w:numPr>
        <w:spacing w:line="276" w:lineRule="auto"/>
        <w:jc w:val="both"/>
        <w:rPr>
          <w:rFonts w:ascii="Calibri" w:hAnsi="Calibri"/>
          <w:b/>
          <w:color w:val="FF0000"/>
        </w:rPr>
      </w:pPr>
      <w:r w:rsidRPr="00C76DBF">
        <w:rPr>
          <w:rFonts w:ascii="Calibri" w:hAnsi="Calibri"/>
          <w:b/>
        </w:rPr>
        <w:t xml:space="preserve">koszty </w:t>
      </w:r>
      <w:proofErr w:type="spellStart"/>
      <w:r w:rsidRPr="00C76DBF">
        <w:rPr>
          <w:rFonts w:ascii="Calibri" w:hAnsi="Calibri"/>
          <w:b/>
        </w:rPr>
        <w:t>kwalifikowalne</w:t>
      </w:r>
      <w:proofErr w:type="spellEnd"/>
      <w:r w:rsidRPr="00C76DBF">
        <w:rPr>
          <w:rFonts w:ascii="Calibri" w:hAnsi="Calibri"/>
          <w:b/>
        </w:rPr>
        <w:t xml:space="preserv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t>
      </w:r>
      <w:r>
        <w:rPr>
          <w:rFonts w:ascii="Calibri" w:hAnsi="Calibri"/>
        </w:rPr>
        <w:br/>
      </w:r>
      <w:r w:rsidRPr="00C76DBF">
        <w:rPr>
          <w:rFonts w:ascii="Calibri" w:hAnsi="Calibri"/>
        </w:rPr>
        <w:t>W związku z tym, wartość rezerw na nieprzewidziane wydatki powinna być prezentowana oddzielnie od nakładów inwestycyjnych na realizację</w:t>
      </w:r>
      <w:r>
        <w:rPr>
          <w:rFonts w:ascii="Calibri" w:hAnsi="Calibri"/>
        </w:rPr>
        <w:t xml:space="preserve"> projektu.</w:t>
      </w:r>
    </w:p>
    <w:p w:rsidR="00217FA8" w:rsidRPr="006747E7" w:rsidRDefault="00217FA8" w:rsidP="00217FA8">
      <w:pPr>
        <w:pStyle w:val="Nagwek2"/>
        <w:numPr>
          <w:ilvl w:val="1"/>
          <w:numId w:val="2"/>
        </w:numPr>
        <w:rPr>
          <w:i w:val="0"/>
        </w:rPr>
      </w:pPr>
      <w:bookmarkStart w:id="32" w:name="_Toc482957536"/>
      <w:bookmarkStart w:id="33" w:name="_Toc483399476"/>
      <w:r>
        <w:rPr>
          <w:i w:val="0"/>
        </w:rPr>
        <w:t>Określenie przychodów</w:t>
      </w:r>
      <w:bookmarkEnd w:id="32"/>
      <w:bookmarkEnd w:id="33"/>
      <w:r w:rsidRPr="0080373F">
        <w:rPr>
          <w:i w:val="0"/>
        </w:rPr>
        <w:t xml:space="preserve"> </w:t>
      </w:r>
    </w:p>
    <w:p w:rsidR="00217FA8" w:rsidRPr="005C0085" w:rsidRDefault="00217FA8" w:rsidP="00217FA8">
      <w:pPr>
        <w:pStyle w:val="Bezodstpw"/>
      </w:pPr>
    </w:p>
    <w:p w:rsidR="00217FA8" w:rsidRPr="00454900" w:rsidRDefault="00217FA8" w:rsidP="00217FA8">
      <w:pPr>
        <w:pStyle w:val="Bezodstpw"/>
        <w:spacing w:line="276" w:lineRule="auto"/>
        <w:jc w:val="both"/>
        <w:rPr>
          <w:rFonts w:asciiTheme="minorHAnsi" w:hAnsiTheme="minorHAnsi"/>
          <w:sz w:val="24"/>
          <w:szCs w:val="24"/>
        </w:rPr>
      </w:pPr>
      <w:r w:rsidRPr="00454900">
        <w:rPr>
          <w:rFonts w:asciiTheme="minorHAnsi" w:hAnsiTheme="minorHAnsi"/>
          <w:sz w:val="24"/>
          <w:szCs w:val="24"/>
        </w:rPr>
        <w:t>W przypadku projektów generujących dochód, dla których istnieje możliwość obiektywnego określenia przychodu z wyprzedzeniem, wysokość taryf ustalających ceny za towary lub</w:t>
      </w:r>
      <w:r w:rsidRPr="00454900">
        <w:rPr>
          <w:rFonts w:asciiTheme="minorHAnsi" w:hAnsiTheme="minorHAnsi" w:cs="Arial"/>
          <w:color w:val="000000"/>
          <w:sz w:val="24"/>
          <w:szCs w:val="24"/>
          <w:lang w:eastAsia="pl-PL"/>
        </w:rPr>
        <w:t xml:space="preserve"> </w:t>
      </w:r>
      <w:r w:rsidRPr="00454900">
        <w:rPr>
          <w:rFonts w:asciiTheme="minorHAnsi" w:hAnsiTheme="minorHAnsi"/>
          <w:sz w:val="24"/>
          <w:szCs w:val="24"/>
        </w:rPr>
        <w:t xml:space="preserve">usługi zapewniane przez dany projekt jest, obok popytu, głównym czynnikiem pozwalającym określić poziom przychodów, jakie będą generowane w fazie operacyjnej projektu. </w:t>
      </w:r>
    </w:p>
    <w:p w:rsidR="00651005" w:rsidRPr="00454900" w:rsidRDefault="00651005" w:rsidP="00217FA8">
      <w:pPr>
        <w:pStyle w:val="Bezodstpw"/>
        <w:spacing w:line="276" w:lineRule="auto"/>
        <w:jc w:val="both"/>
        <w:rPr>
          <w:rFonts w:asciiTheme="minorHAnsi" w:hAnsiTheme="minorHAnsi"/>
          <w:sz w:val="24"/>
          <w:szCs w:val="24"/>
        </w:rPr>
      </w:pPr>
    </w:p>
    <w:p w:rsidR="00217FA8" w:rsidRPr="00454900" w:rsidRDefault="00C010A2" w:rsidP="00C010A2">
      <w:pPr>
        <w:pStyle w:val="Bezodstpw"/>
        <w:spacing w:line="276" w:lineRule="auto"/>
        <w:jc w:val="both"/>
        <w:rPr>
          <w:rFonts w:asciiTheme="minorHAnsi" w:hAnsiTheme="minorHAnsi"/>
          <w:sz w:val="24"/>
          <w:szCs w:val="24"/>
        </w:rPr>
      </w:pPr>
      <w:r w:rsidRPr="00454900">
        <w:rPr>
          <w:rFonts w:asciiTheme="minorHAnsi" w:hAnsiTheme="minorHAnsi"/>
          <w:sz w:val="24"/>
          <w:szCs w:val="24"/>
        </w:rPr>
        <w:t>Niniejszy punkt dotyczy projektów, dla których przewiduje się odpłatne świadczenie usług lub sprzedaż (np. energii) związanej z realizacją</w:t>
      </w:r>
      <w:r w:rsidR="00651005" w:rsidRPr="00454900">
        <w:rPr>
          <w:rFonts w:asciiTheme="minorHAnsi" w:hAnsiTheme="minorHAnsi"/>
          <w:sz w:val="24"/>
          <w:szCs w:val="24"/>
        </w:rPr>
        <w:t xml:space="preserve"> i funkcjonowaniem projektu.</w:t>
      </w:r>
    </w:p>
    <w:p w:rsidR="00651005" w:rsidRPr="00454900" w:rsidRDefault="00651005" w:rsidP="00C010A2">
      <w:pPr>
        <w:pStyle w:val="Bezodstpw"/>
        <w:spacing w:line="276" w:lineRule="auto"/>
        <w:jc w:val="both"/>
        <w:rPr>
          <w:rFonts w:asciiTheme="minorHAnsi" w:hAnsiTheme="minorHAnsi"/>
          <w:sz w:val="24"/>
          <w:szCs w:val="24"/>
        </w:rPr>
      </w:pPr>
    </w:p>
    <w:p w:rsidR="00C010A2" w:rsidRPr="00454900" w:rsidRDefault="00C010A2" w:rsidP="00C010A2">
      <w:pPr>
        <w:pStyle w:val="Default"/>
        <w:rPr>
          <w:rFonts w:asciiTheme="minorHAnsi" w:hAnsiTheme="minorHAnsi"/>
        </w:rPr>
      </w:pPr>
      <w:r w:rsidRPr="00454900">
        <w:rPr>
          <w:rFonts w:asciiTheme="minorHAnsi" w:hAnsiTheme="minorHAnsi"/>
        </w:rPr>
        <w:t xml:space="preserve">Popyt należy oszacować w sposób szczególnie staranny, gdyż: </w:t>
      </w:r>
    </w:p>
    <w:p w:rsidR="00C010A2" w:rsidRPr="00454900" w:rsidRDefault="00C010A2" w:rsidP="00651005">
      <w:pPr>
        <w:pStyle w:val="Default"/>
        <w:numPr>
          <w:ilvl w:val="0"/>
          <w:numId w:val="32"/>
        </w:numPr>
        <w:spacing w:after="32"/>
        <w:rPr>
          <w:rFonts w:asciiTheme="minorHAnsi" w:hAnsiTheme="minorHAnsi"/>
        </w:rPr>
      </w:pPr>
      <w:r w:rsidRPr="00454900">
        <w:rPr>
          <w:rFonts w:asciiTheme="minorHAnsi" w:hAnsiTheme="minorHAnsi"/>
        </w:rPr>
        <w:t xml:space="preserve">będzie on monitorowany przez wskaźniki rezultatu (brak osiągnięcia zaplanowanych wskaźników może być związany z koniecznością zwrotu udzielonej dotacji), </w:t>
      </w:r>
    </w:p>
    <w:p w:rsidR="00C010A2" w:rsidRPr="00454900" w:rsidRDefault="00C010A2" w:rsidP="00651005">
      <w:pPr>
        <w:pStyle w:val="Default"/>
        <w:numPr>
          <w:ilvl w:val="0"/>
          <w:numId w:val="32"/>
        </w:numPr>
        <w:rPr>
          <w:rFonts w:asciiTheme="minorHAnsi" w:hAnsiTheme="minorHAnsi"/>
        </w:rPr>
      </w:pPr>
      <w:r w:rsidRPr="00454900">
        <w:rPr>
          <w:rFonts w:asciiTheme="minorHAnsi" w:hAnsiTheme="minorHAnsi"/>
        </w:rPr>
        <w:t xml:space="preserve">brak zainteresowania ofertą ze strony odbiorców może zagrozić opłacalności i trwałości przedsięwzięcia. </w:t>
      </w:r>
    </w:p>
    <w:p w:rsidR="00C010A2" w:rsidRPr="00454900" w:rsidRDefault="00C010A2" w:rsidP="00C010A2">
      <w:pPr>
        <w:pStyle w:val="Default"/>
        <w:rPr>
          <w:rFonts w:asciiTheme="minorHAnsi" w:hAnsiTheme="minorHAnsi"/>
        </w:rPr>
      </w:pPr>
    </w:p>
    <w:p w:rsidR="00C010A2" w:rsidRPr="00454900" w:rsidRDefault="00C010A2" w:rsidP="00C010A2">
      <w:pPr>
        <w:pStyle w:val="Default"/>
        <w:rPr>
          <w:rFonts w:asciiTheme="minorHAnsi" w:hAnsiTheme="minorHAnsi"/>
          <w:i/>
          <w:iCs/>
        </w:rPr>
      </w:pPr>
      <w:r w:rsidRPr="00454900">
        <w:rPr>
          <w:rFonts w:asciiTheme="minorHAnsi" w:hAnsiTheme="minorHAnsi"/>
        </w:rPr>
        <w:t xml:space="preserve">Przychody to: </w:t>
      </w:r>
      <w:r w:rsidRPr="00454900">
        <w:rPr>
          <w:rFonts w:asciiTheme="minorHAnsi" w:hAnsiTheme="minorHAnsi"/>
          <w:i/>
          <w:iCs/>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 uzyskane w okresie odniesienia. - art. 61 Rozporządzenia nr 1303/2013 (…) należy uwzględnić zarówno wkład ze strony nowych użytkowników, jak i dodatkowe wkłady ze strony już istniejących użytkowników nowej lub rozszerzonej usługi lub infrastruktury. - art. 16 Rozporządzenia nr 480/2014 </w:t>
      </w:r>
    </w:p>
    <w:p w:rsidR="00651005" w:rsidRPr="00454900" w:rsidRDefault="00651005" w:rsidP="00C010A2">
      <w:pPr>
        <w:pStyle w:val="Default"/>
        <w:rPr>
          <w:rFonts w:asciiTheme="minorHAnsi" w:hAnsiTheme="minorHAnsi"/>
        </w:rPr>
      </w:pPr>
    </w:p>
    <w:p w:rsidR="00C010A2" w:rsidRPr="00454900" w:rsidRDefault="00C010A2" w:rsidP="00C010A2">
      <w:pPr>
        <w:pStyle w:val="Default"/>
        <w:rPr>
          <w:rFonts w:asciiTheme="minorHAnsi" w:hAnsiTheme="minorHAnsi"/>
        </w:rPr>
      </w:pPr>
      <w:r w:rsidRPr="00454900">
        <w:rPr>
          <w:rFonts w:asciiTheme="minorHAnsi" w:hAnsiTheme="minorHAnsi"/>
        </w:rPr>
        <w:t xml:space="preserve">Wśród kategorii przychodów należy wyróżnić: </w:t>
      </w:r>
    </w:p>
    <w:p w:rsidR="00C010A2" w:rsidRPr="00454900" w:rsidRDefault="00C010A2" w:rsidP="00651005">
      <w:pPr>
        <w:pStyle w:val="Default"/>
        <w:numPr>
          <w:ilvl w:val="0"/>
          <w:numId w:val="33"/>
        </w:numPr>
        <w:spacing w:after="31"/>
        <w:rPr>
          <w:rFonts w:asciiTheme="minorHAnsi" w:hAnsiTheme="minorHAnsi"/>
        </w:rPr>
      </w:pPr>
      <w:r w:rsidRPr="00454900">
        <w:rPr>
          <w:rFonts w:asciiTheme="minorHAnsi" w:hAnsiTheme="minorHAnsi"/>
        </w:rPr>
        <w:t xml:space="preserve">przychody spełniające przesłanki art. 61 Rozporządzenia Rady (UE) nr 1303/2013; przychody te będą stanowiły element uwzględniany w obliczeniach dochodów generowanych przez projekt, </w:t>
      </w:r>
    </w:p>
    <w:p w:rsidR="00C010A2" w:rsidRPr="00454900" w:rsidRDefault="00C010A2" w:rsidP="007B62F1">
      <w:pPr>
        <w:pStyle w:val="Default"/>
        <w:rPr>
          <w:rFonts w:asciiTheme="minorHAnsi" w:hAnsiTheme="minorHAnsi"/>
        </w:rPr>
      </w:pPr>
      <w:r w:rsidRPr="00454900">
        <w:rPr>
          <w:rFonts w:asciiTheme="minorHAnsi" w:hAnsiTheme="minorHAnsi"/>
        </w:rPr>
        <w:t xml:space="preserve">przychody uzyskiwane w trakcie realizacji inwestycji (tzw. przychody incydentalne, np. ze sprzedaży drewna z niezbędnych do wycięcia dla realizacji projektu drzew, ze sprzedaży </w:t>
      </w:r>
    </w:p>
    <w:p w:rsidR="00651005" w:rsidRPr="00454900" w:rsidRDefault="00651005" w:rsidP="00C010A2">
      <w:pPr>
        <w:pStyle w:val="Default"/>
        <w:rPr>
          <w:rFonts w:asciiTheme="minorHAnsi" w:hAnsiTheme="minorHAnsi"/>
        </w:rPr>
      </w:pPr>
    </w:p>
    <w:p w:rsidR="00C010A2" w:rsidRPr="00454900" w:rsidRDefault="00651005" w:rsidP="00C010A2">
      <w:pPr>
        <w:pStyle w:val="Default"/>
        <w:rPr>
          <w:rFonts w:asciiTheme="minorHAnsi" w:hAnsiTheme="minorHAnsi"/>
          <w:b/>
          <w:bCs/>
        </w:rPr>
      </w:pPr>
      <w:r w:rsidRPr="00454900">
        <w:rPr>
          <w:rFonts w:asciiTheme="minorHAnsi" w:hAnsiTheme="minorHAnsi"/>
          <w:b/>
          <w:bCs/>
        </w:rPr>
        <w:t>Przychody w czasie realizacji inwestycji</w:t>
      </w:r>
    </w:p>
    <w:p w:rsidR="00651005" w:rsidRPr="00454900" w:rsidRDefault="00651005" w:rsidP="00C010A2">
      <w:pPr>
        <w:pStyle w:val="Default"/>
        <w:rPr>
          <w:rFonts w:asciiTheme="minorHAnsi" w:hAnsiTheme="minorHAnsi"/>
          <w:color w:val="auto"/>
        </w:rPr>
      </w:pPr>
    </w:p>
    <w:p w:rsidR="00651005" w:rsidRPr="00454900" w:rsidRDefault="00651005" w:rsidP="00651005">
      <w:pPr>
        <w:pStyle w:val="Default"/>
        <w:rPr>
          <w:rFonts w:asciiTheme="minorHAnsi" w:hAnsiTheme="minorHAnsi"/>
        </w:rPr>
      </w:pPr>
      <w:r w:rsidRPr="00454900">
        <w:rPr>
          <w:rFonts w:asciiTheme="minorHAnsi" w:hAnsiTheme="minorHAnsi"/>
        </w:rPr>
        <w:t xml:space="preserve">Jeżeli podczas realizacji projektu wnioskodawca spodziewa się uzyskać przychody, należy opisać, czego one dotyczą oraz określić ich przewidywana wartość. Mogą one dotyczyć np.: </w:t>
      </w:r>
    </w:p>
    <w:p w:rsidR="00651005" w:rsidRPr="00454900" w:rsidRDefault="00651005" w:rsidP="007B62F1">
      <w:pPr>
        <w:pStyle w:val="Default"/>
        <w:numPr>
          <w:ilvl w:val="0"/>
          <w:numId w:val="33"/>
        </w:numPr>
        <w:spacing w:after="30"/>
        <w:rPr>
          <w:rFonts w:asciiTheme="minorHAnsi" w:hAnsiTheme="minorHAnsi"/>
        </w:rPr>
      </w:pPr>
      <w:r w:rsidRPr="00454900">
        <w:rPr>
          <w:rFonts w:asciiTheme="minorHAnsi" w:hAnsiTheme="minorHAnsi"/>
        </w:rPr>
        <w:t xml:space="preserve"> sprzedaży ziemi, gruzu, </w:t>
      </w:r>
    </w:p>
    <w:p w:rsidR="00651005" w:rsidRPr="00454900" w:rsidRDefault="00651005" w:rsidP="007B62F1">
      <w:pPr>
        <w:pStyle w:val="Default"/>
        <w:numPr>
          <w:ilvl w:val="0"/>
          <w:numId w:val="33"/>
        </w:numPr>
        <w:spacing w:after="30"/>
        <w:rPr>
          <w:rFonts w:asciiTheme="minorHAnsi" w:hAnsiTheme="minorHAnsi"/>
        </w:rPr>
      </w:pPr>
      <w:r w:rsidRPr="00454900">
        <w:rPr>
          <w:rFonts w:asciiTheme="minorHAnsi" w:hAnsiTheme="minorHAnsi"/>
        </w:rPr>
        <w:t xml:space="preserve">drewna z wycinki, </w:t>
      </w:r>
    </w:p>
    <w:p w:rsidR="00651005" w:rsidRPr="00454900" w:rsidRDefault="00651005" w:rsidP="007B62F1">
      <w:pPr>
        <w:pStyle w:val="Default"/>
        <w:numPr>
          <w:ilvl w:val="0"/>
          <w:numId w:val="33"/>
        </w:numPr>
        <w:spacing w:after="30"/>
        <w:rPr>
          <w:rFonts w:asciiTheme="minorHAnsi" w:hAnsiTheme="minorHAnsi"/>
        </w:rPr>
      </w:pPr>
      <w:r w:rsidRPr="00454900">
        <w:rPr>
          <w:rFonts w:asciiTheme="minorHAnsi" w:hAnsiTheme="minorHAnsi"/>
        </w:rPr>
        <w:t xml:space="preserve"> złomu z rozbiórki, </w:t>
      </w:r>
    </w:p>
    <w:p w:rsidR="00651005" w:rsidRPr="00454900" w:rsidRDefault="00651005" w:rsidP="007B62F1">
      <w:pPr>
        <w:pStyle w:val="Default"/>
        <w:numPr>
          <w:ilvl w:val="0"/>
          <w:numId w:val="33"/>
        </w:numPr>
        <w:rPr>
          <w:rFonts w:asciiTheme="minorHAnsi" w:hAnsiTheme="minorHAnsi"/>
        </w:rPr>
      </w:pPr>
      <w:r w:rsidRPr="00454900">
        <w:rPr>
          <w:rFonts w:asciiTheme="minorHAnsi" w:hAnsiTheme="minorHAnsi"/>
        </w:rPr>
        <w:t xml:space="preserve"> udostępnienia powierzchni reklamowej na ogrodzeniu placu budowy itd. </w:t>
      </w:r>
    </w:p>
    <w:p w:rsidR="00651005" w:rsidRPr="00454900" w:rsidRDefault="00651005" w:rsidP="00651005">
      <w:pPr>
        <w:pStyle w:val="Default"/>
        <w:rPr>
          <w:rFonts w:asciiTheme="minorHAnsi" w:hAnsiTheme="minorHAnsi"/>
        </w:rPr>
      </w:pPr>
    </w:p>
    <w:p w:rsidR="00454900" w:rsidRDefault="00C010A2" w:rsidP="00C010A2">
      <w:pPr>
        <w:pStyle w:val="Default"/>
        <w:rPr>
          <w:rFonts w:asciiTheme="minorHAnsi" w:hAnsiTheme="minorHAnsi"/>
          <w:b/>
        </w:rPr>
      </w:pPr>
      <w:r w:rsidRPr="00454900">
        <w:rPr>
          <w:rFonts w:asciiTheme="minorHAnsi" w:hAnsiTheme="minorHAnsi"/>
          <w:b/>
        </w:rPr>
        <w:t xml:space="preserve">W zakresie projektów OZE przychodami </w:t>
      </w:r>
      <w:r w:rsidR="00454900" w:rsidRPr="00454900">
        <w:rPr>
          <w:rFonts w:asciiTheme="minorHAnsi" w:hAnsiTheme="minorHAnsi"/>
          <w:b/>
        </w:rPr>
        <w:t xml:space="preserve">są </w:t>
      </w:r>
      <w:r w:rsidR="00D33C53">
        <w:rPr>
          <w:rFonts w:asciiTheme="minorHAnsi" w:hAnsiTheme="minorHAnsi"/>
          <w:b/>
        </w:rPr>
        <w:t xml:space="preserve"> </w:t>
      </w:r>
      <w:proofErr w:type="spellStart"/>
      <w:r w:rsidR="00D33C53">
        <w:rPr>
          <w:rFonts w:asciiTheme="minorHAnsi" w:hAnsiTheme="minorHAnsi"/>
          <w:b/>
        </w:rPr>
        <w:t>np</w:t>
      </w:r>
      <w:proofErr w:type="spellEnd"/>
      <w:r w:rsidRPr="00454900">
        <w:rPr>
          <w:rFonts w:asciiTheme="minorHAnsi" w:hAnsiTheme="minorHAnsi"/>
          <w:b/>
        </w:rPr>
        <w:t xml:space="preserve">: </w:t>
      </w:r>
    </w:p>
    <w:p w:rsidR="00D33C53" w:rsidRPr="00454900" w:rsidRDefault="00D33C53" w:rsidP="00C010A2">
      <w:pPr>
        <w:pStyle w:val="Default"/>
        <w:rPr>
          <w:rFonts w:asciiTheme="minorHAnsi" w:hAnsiTheme="minorHAnsi"/>
          <w:b/>
        </w:rPr>
      </w:pPr>
    </w:p>
    <w:p w:rsidR="00C010A2" w:rsidRDefault="001C3CCD" w:rsidP="001C3CCD">
      <w:pPr>
        <w:pStyle w:val="Default"/>
        <w:numPr>
          <w:ilvl w:val="0"/>
          <w:numId w:val="36"/>
        </w:numPr>
        <w:rPr>
          <w:rFonts w:asciiTheme="minorHAnsi" w:hAnsiTheme="minorHAnsi"/>
          <w:b/>
        </w:rPr>
      </w:pPr>
      <w:r>
        <w:rPr>
          <w:rFonts w:asciiTheme="minorHAnsi" w:hAnsiTheme="minorHAnsi"/>
          <w:b/>
        </w:rPr>
        <w:t>W</w:t>
      </w:r>
      <w:r w:rsidR="00C010A2" w:rsidRPr="00454900">
        <w:rPr>
          <w:rFonts w:asciiTheme="minorHAnsi" w:hAnsiTheme="minorHAnsi"/>
          <w:b/>
        </w:rPr>
        <w:t>artość sprzedanej energii wytworzonej w instalacjach, które są</w:t>
      </w:r>
      <w:r w:rsidR="00454900" w:rsidRPr="00454900">
        <w:rPr>
          <w:rFonts w:asciiTheme="minorHAnsi" w:hAnsiTheme="minorHAnsi"/>
          <w:b/>
        </w:rPr>
        <w:t xml:space="preserve"> przedmiotem projektu</w:t>
      </w:r>
    </w:p>
    <w:p w:rsidR="001C3CCD" w:rsidRPr="00454900" w:rsidRDefault="001C3CCD" w:rsidP="001C3CCD">
      <w:pPr>
        <w:pStyle w:val="Default"/>
        <w:ind w:left="720"/>
        <w:rPr>
          <w:rFonts w:asciiTheme="minorHAnsi" w:hAnsiTheme="minorHAnsi"/>
          <w:b/>
        </w:rPr>
      </w:pPr>
    </w:p>
    <w:p w:rsidR="002F1909" w:rsidRDefault="00454900" w:rsidP="00454900">
      <w:pPr>
        <w:pStyle w:val="Default"/>
        <w:ind w:left="720"/>
        <w:rPr>
          <w:rStyle w:val="Pogrubienie"/>
          <w:rFonts w:asciiTheme="minorHAnsi" w:hAnsiTheme="minorHAnsi"/>
        </w:rPr>
      </w:pPr>
      <w:r w:rsidRPr="002F1909">
        <w:rPr>
          <w:rFonts w:asciiTheme="minorHAnsi" w:hAnsiTheme="minorHAnsi"/>
        </w:rPr>
        <w:t xml:space="preserve">W analizie należy przyjąć cenę  ogłoszoną </w:t>
      </w:r>
      <w:r w:rsidR="000560E4" w:rsidRPr="002F1909">
        <w:rPr>
          <w:rFonts w:asciiTheme="minorHAnsi" w:hAnsiTheme="minorHAnsi"/>
        </w:rPr>
        <w:t xml:space="preserve"> zgodnie z </w:t>
      </w:r>
      <w:r w:rsidR="000560E4" w:rsidRPr="002F1909">
        <w:rPr>
          <w:rFonts w:asciiTheme="minorHAnsi" w:hAnsiTheme="minorHAnsi"/>
          <w:i/>
        </w:rPr>
        <w:t xml:space="preserve">Rozporządzeniem Ministra Energii </w:t>
      </w:r>
      <w:proofErr w:type="spellStart"/>
      <w:r w:rsidR="000560E4" w:rsidRPr="002F1909">
        <w:rPr>
          <w:rFonts w:asciiTheme="minorHAnsi" w:hAnsiTheme="minorHAnsi"/>
          <w:i/>
        </w:rPr>
        <w:t>ws</w:t>
      </w:r>
      <w:proofErr w:type="spellEnd"/>
      <w:r w:rsidR="000560E4" w:rsidRPr="002F1909">
        <w:rPr>
          <w:rFonts w:asciiTheme="minorHAnsi" w:hAnsiTheme="minorHAnsi"/>
          <w:i/>
        </w:rPr>
        <w:t>. cen referencyjnych w aukcjach dla OZE organizowanych 2017 r</w:t>
      </w:r>
      <w:r w:rsidR="000560E4" w:rsidRPr="002F1909">
        <w:rPr>
          <w:rFonts w:asciiTheme="minorHAnsi" w:hAnsiTheme="minorHAnsi"/>
        </w:rPr>
        <w:t>.</w:t>
      </w:r>
      <w:r w:rsidR="008B66E2" w:rsidRPr="002F1909">
        <w:rPr>
          <w:rStyle w:val="Pogrubienie"/>
          <w:rFonts w:asciiTheme="minorHAnsi" w:hAnsiTheme="minorHAnsi"/>
        </w:rPr>
        <w:t xml:space="preserve"> </w:t>
      </w:r>
    </w:p>
    <w:p w:rsidR="001C3CCD" w:rsidRDefault="001C3CCD" w:rsidP="00454900">
      <w:pPr>
        <w:pStyle w:val="Default"/>
        <w:ind w:left="720"/>
        <w:rPr>
          <w:rStyle w:val="Pogrubienie"/>
          <w:rFonts w:asciiTheme="minorHAnsi" w:hAnsiTheme="minorHAnsi"/>
        </w:rPr>
      </w:pPr>
    </w:p>
    <w:p w:rsidR="00454900" w:rsidRPr="002F1909" w:rsidRDefault="008B66E2" w:rsidP="00454900">
      <w:pPr>
        <w:pStyle w:val="Default"/>
        <w:ind w:left="720"/>
        <w:rPr>
          <w:rStyle w:val="Pogrubienie"/>
          <w:rFonts w:asciiTheme="minorHAnsi" w:hAnsiTheme="minorHAnsi"/>
        </w:rPr>
      </w:pPr>
      <w:r w:rsidRPr="002F1909">
        <w:rPr>
          <w:rStyle w:val="Pogrubienie"/>
          <w:rFonts w:asciiTheme="minorHAnsi" w:hAnsiTheme="minorHAnsi"/>
        </w:rPr>
        <w:t xml:space="preserve">W analizie należy przyjąć ceny referencyjne. </w:t>
      </w:r>
    </w:p>
    <w:p w:rsidR="000560E4" w:rsidRPr="002F1909" w:rsidRDefault="000560E4" w:rsidP="000560E4">
      <w:pPr>
        <w:pStyle w:val="Akapitzlist"/>
        <w:numPr>
          <w:ilvl w:val="0"/>
          <w:numId w:val="34"/>
        </w:numPr>
        <w:spacing w:before="100" w:beforeAutospacing="1" w:after="100" w:afterAutospacing="1" w:line="240" w:lineRule="auto"/>
        <w:rPr>
          <w:rFonts w:asciiTheme="minorHAnsi" w:eastAsia="Times New Roman" w:hAnsiTheme="minorHAnsi"/>
          <w:sz w:val="24"/>
          <w:szCs w:val="24"/>
          <w:lang w:eastAsia="pl-PL"/>
        </w:rPr>
      </w:pPr>
      <w:r w:rsidRPr="002F1909">
        <w:rPr>
          <w:rFonts w:asciiTheme="minorHAnsi" w:eastAsia="Times New Roman" w:hAnsiTheme="minorHAnsi"/>
          <w:sz w:val="24"/>
          <w:szCs w:val="24"/>
          <w:lang w:eastAsia="pl-PL"/>
        </w:rPr>
        <w:t xml:space="preserve">dla </w:t>
      </w:r>
      <w:r w:rsidR="001C3CCD">
        <w:rPr>
          <w:rFonts w:asciiTheme="minorHAnsi" w:eastAsia="Times New Roman" w:hAnsiTheme="minorHAnsi"/>
          <w:sz w:val="24"/>
          <w:szCs w:val="24"/>
          <w:lang w:eastAsia="pl-PL"/>
        </w:rPr>
        <w:t xml:space="preserve"> </w:t>
      </w:r>
      <w:r w:rsidRPr="002F1909">
        <w:rPr>
          <w:rFonts w:asciiTheme="minorHAnsi" w:eastAsia="Times New Roman" w:hAnsiTheme="minorHAnsi"/>
          <w:sz w:val="24"/>
          <w:szCs w:val="24"/>
          <w:lang w:eastAsia="pl-PL"/>
        </w:rPr>
        <w:t>instalacji wykorzystujących wyłącznie biogaz rolniczy do wytwarzania energii elektrycznej, wynosi 550 zł/</w:t>
      </w:r>
      <w:proofErr w:type="spellStart"/>
      <w:r w:rsidRPr="002F1909">
        <w:rPr>
          <w:rFonts w:asciiTheme="minorHAnsi" w:eastAsia="Times New Roman" w:hAnsiTheme="minorHAnsi"/>
          <w:sz w:val="24"/>
          <w:szCs w:val="24"/>
          <w:lang w:eastAsia="pl-PL"/>
        </w:rPr>
        <w:t>MWh</w:t>
      </w:r>
      <w:proofErr w:type="spellEnd"/>
      <w:r w:rsidRPr="002F1909">
        <w:rPr>
          <w:rFonts w:asciiTheme="minorHAnsi" w:eastAsia="Times New Roman" w:hAnsiTheme="minorHAnsi"/>
          <w:sz w:val="24"/>
          <w:szCs w:val="24"/>
          <w:lang w:eastAsia="pl-PL"/>
        </w:rPr>
        <w:t>;</w:t>
      </w:r>
    </w:p>
    <w:p w:rsidR="00FC0CDB" w:rsidRPr="002F1909" w:rsidRDefault="000560E4" w:rsidP="00FC0CDB">
      <w:pPr>
        <w:pStyle w:val="Akapitzlist"/>
        <w:numPr>
          <w:ilvl w:val="0"/>
          <w:numId w:val="34"/>
        </w:numPr>
        <w:spacing w:before="100" w:beforeAutospacing="1" w:after="100" w:afterAutospacing="1" w:line="240" w:lineRule="auto"/>
        <w:rPr>
          <w:rFonts w:asciiTheme="minorHAnsi" w:eastAsia="Times New Roman" w:hAnsiTheme="minorHAnsi"/>
          <w:sz w:val="24"/>
          <w:szCs w:val="24"/>
          <w:lang w:eastAsia="pl-PL"/>
        </w:rPr>
      </w:pPr>
      <w:r w:rsidRPr="002F1909">
        <w:rPr>
          <w:rFonts w:asciiTheme="minorHAnsi" w:hAnsiTheme="minorHAnsi"/>
          <w:sz w:val="24"/>
          <w:szCs w:val="24"/>
        </w:rPr>
        <w:t>dla wykorzystujących wyłącznie biogaz pozyskany ze składowisk odpadów do wytwarzania energii elektrycznej, wynosi 405 zł/</w:t>
      </w:r>
      <w:proofErr w:type="spellStart"/>
      <w:r w:rsidRPr="002F1909">
        <w:rPr>
          <w:rFonts w:asciiTheme="minorHAnsi" w:hAnsiTheme="minorHAnsi"/>
          <w:sz w:val="24"/>
          <w:szCs w:val="24"/>
        </w:rPr>
        <w:t>MWh</w:t>
      </w:r>
      <w:proofErr w:type="spellEnd"/>
    </w:p>
    <w:p w:rsidR="000560E4" w:rsidRPr="002F1909" w:rsidRDefault="00FC0CDB" w:rsidP="00FC0CDB">
      <w:pPr>
        <w:pStyle w:val="Akapitzlist"/>
        <w:numPr>
          <w:ilvl w:val="0"/>
          <w:numId w:val="34"/>
        </w:numPr>
        <w:spacing w:before="100" w:beforeAutospacing="1" w:after="100" w:afterAutospacing="1" w:line="240" w:lineRule="auto"/>
        <w:rPr>
          <w:rFonts w:asciiTheme="minorHAnsi" w:eastAsia="Times New Roman" w:hAnsiTheme="minorHAnsi"/>
          <w:sz w:val="24"/>
          <w:szCs w:val="24"/>
          <w:lang w:eastAsia="pl-PL"/>
        </w:rPr>
      </w:pPr>
      <w:r w:rsidRPr="002F1909">
        <w:rPr>
          <w:rFonts w:asciiTheme="minorHAnsi" w:hAnsiTheme="minorHAnsi"/>
          <w:sz w:val="24"/>
          <w:szCs w:val="24"/>
        </w:rPr>
        <w:t>dla wykorzystujących wyłącznie do wytwarzania energii elektrycznej biogaz inny niż określony powyżej, wynosi 355 zł/</w:t>
      </w:r>
      <w:proofErr w:type="spellStart"/>
      <w:r w:rsidRPr="002F1909">
        <w:rPr>
          <w:rFonts w:asciiTheme="minorHAnsi" w:hAnsiTheme="minorHAnsi"/>
          <w:sz w:val="24"/>
          <w:szCs w:val="24"/>
        </w:rPr>
        <w:t>MWh</w:t>
      </w:r>
      <w:proofErr w:type="spellEnd"/>
      <w:r w:rsidRPr="002F1909">
        <w:rPr>
          <w:rFonts w:asciiTheme="minorHAnsi" w:hAnsiTheme="minorHAnsi"/>
          <w:sz w:val="24"/>
          <w:szCs w:val="24"/>
        </w:rPr>
        <w:t xml:space="preserve"> </w:t>
      </w:r>
    </w:p>
    <w:p w:rsidR="00FC0CDB" w:rsidRPr="002F1909" w:rsidRDefault="00FC0CDB" w:rsidP="00FC0CDB">
      <w:pPr>
        <w:pStyle w:val="Akapitzlist"/>
        <w:numPr>
          <w:ilvl w:val="0"/>
          <w:numId w:val="34"/>
        </w:numPr>
        <w:spacing w:before="100" w:beforeAutospacing="1" w:after="100" w:afterAutospacing="1" w:line="240" w:lineRule="auto"/>
        <w:rPr>
          <w:rFonts w:asciiTheme="minorHAnsi" w:eastAsia="Times New Roman" w:hAnsiTheme="minorHAnsi"/>
          <w:sz w:val="24"/>
          <w:szCs w:val="24"/>
          <w:lang w:eastAsia="pl-PL"/>
        </w:rPr>
      </w:pPr>
      <w:r w:rsidRPr="002F1909">
        <w:rPr>
          <w:rFonts w:asciiTheme="minorHAnsi" w:hAnsiTheme="minorHAnsi"/>
          <w:sz w:val="24"/>
          <w:szCs w:val="24"/>
        </w:rPr>
        <w:t>dla</w:t>
      </w:r>
      <w:r w:rsidRPr="002F1909">
        <w:rPr>
          <w:rFonts w:asciiTheme="minorHAnsi" w:eastAsia="Times New Roman" w:hAnsiTheme="minorHAnsi"/>
          <w:sz w:val="24"/>
          <w:szCs w:val="24"/>
          <w:lang w:eastAsia="pl-PL"/>
        </w:rPr>
        <w:t xml:space="preserve"> instalacji wykorzystujących </w:t>
      </w:r>
      <w:r w:rsidRPr="002F1909">
        <w:rPr>
          <w:rFonts w:asciiTheme="minorHAnsi" w:hAnsiTheme="minorHAnsi"/>
          <w:sz w:val="24"/>
          <w:szCs w:val="24"/>
        </w:rPr>
        <w:t>do wytwarzania energii elektrycznej wyłącznie energię wiatru na lądzie</w:t>
      </w:r>
      <w:r w:rsidRPr="002F1909">
        <w:rPr>
          <w:rFonts w:asciiTheme="minorHAnsi" w:eastAsia="Times New Roman" w:hAnsiTheme="minorHAnsi"/>
          <w:sz w:val="24"/>
          <w:szCs w:val="24"/>
          <w:lang w:eastAsia="pl-PL"/>
        </w:rPr>
        <w:t xml:space="preserve"> o</w:t>
      </w:r>
      <w:r w:rsidRPr="002F1909">
        <w:rPr>
          <w:rFonts w:asciiTheme="minorHAnsi" w:hAnsiTheme="minorHAnsi"/>
          <w:sz w:val="24"/>
          <w:szCs w:val="24"/>
        </w:rPr>
        <w:t xml:space="preserve"> łącznej mocy zainstalowanej elektrycznej nie większej niż 1 MW, wynosi 320 zł/</w:t>
      </w:r>
      <w:proofErr w:type="spellStart"/>
      <w:r w:rsidRPr="002F1909">
        <w:rPr>
          <w:rFonts w:asciiTheme="minorHAnsi" w:hAnsiTheme="minorHAnsi"/>
          <w:sz w:val="24"/>
          <w:szCs w:val="24"/>
        </w:rPr>
        <w:t>MWh</w:t>
      </w:r>
      <w:proofErr w:type="spellEnd"/>
      <w:r w:rsidRPr="002F1909">
        <w:rPr>
          <w:rFonts w:asciiTheme="minorHAnsi" w:hAnsiTheme="minorHAnsi"/>
          <w:sz w:val="24"/>
          <w:szCs w:val="24"/>
        </w:rPr>
        <w:t xml:space="preserve"> </w:t>
      </w:r>
    </w:p>
    <w:p w:rsidR="00FC0CDB" w:rsidRPr="002F1909" w:rsidRDefault="00FC0CDB" w:rsidP="00FC0CDB">
      <w:pPr>
        <w:pStyle w:val="Akapitzlist"/>
        <w:numPr>
          <w:ilvl w:val="0"/>
          <w:numId w:val="34"/>
        </w:numPr>
        <w:spacing w:before="100" w:beforeAutospacing="1" w:after="100" w:afterAutospacing="1" w:line="240" w:lineRule="auto"/>
        <w:rPr>
          <w:rFonts w:asciiTheme="minorHAnsi" w:eastAsia="Times New Roman" w:hAnsiTheme="minorHAnsi"/>
          <w:sz w:val="24"/>
          <w:szCs w:val="24"/>
          <w:lang w:eastAsia="pl-PL"/>
        </w:rPr>
      </w:pPr>
      <w:r w:rsidRPr="002F1909">
        <w:rPr>
          <w:rFonts w:asciiTheme="minorHAnsi" w:hAnsiTheme="minorHAnsi"/>
          <w:sz w:val="24"/>
          <w:szCs w:val="24"/>
        </w:rPr>
        <w:t>dla łącznej mocy zainstalowanej elektrycznej większej niż 1 MW, wykorzystujących do wytwarzania energii elektrycznej wyłącznie energię wiatru na lądzie, wynosi 350 zł/</w:t>
      </w:r>
      <w:proofErr w:type="spellStart"/>
      <w:r w:rsidRPr="002F1909">
        <w:rPr>
          <w:rFonts w:asciiTheme="minorHAnsi" w:hAnsiTheme="minorHAnsi"/>
          <w:sz w:val="24"/>
          <w:szCs w:val="24"/>
        </w:rPr>
        <w:t>MWh</w:t>
      </w:r>
      <w:proofErr w:type="spellEnd"/>
      <w:r w:rsidRPr="002F1909">
        <w:rPr>
          <w:rFonts w:asciiTheme="minorHAnsi" w:hAnsiTheme="minorHAnsi"/>
          <w:sz w:val="24"/>
          <w:szCs w:val="24"/>
        </w:rPr>
        <w:t xml:space="preserve"> (wobec ceny 385 zł/</w:t>
      </w:r>
      <w:proofErr w:type="spellStart"/>
      <w:r w:rsidRPr="002F1909">
        <w:rPr>
          <w:rFonts w:asciiTheme="minorHAnsi" w:hAnsiTheme="minorHAnsi"/>
          <w:sz w:val="24"/>
          <w:szCs w:val="24"/>
        </w:rPr>
        <w:t>MWh</w:t>
      </w:r>
      <w:proofErr w:type="spellEnd"/>
      <w:r w:rsidRPr="002F1909">
        <w:rPr>
          <w:rFonts w:asciiTheme="minorHAnsi" w:hAnsiTheme="minorHAnsi"/>
          <w:sz w:val="24"/>
          <w:szCs w:val="24"/>
        </w:rPr>
        <w:t xml:space="preserve"> w roku 2016);</w:t>
      </w:r>
    </w:p>
    <w:p w:rsidR="002F1909" w:rsidRPr="002F1909" w:rsidRDefault="00FC0CDB" w:rsidP="002F1909">
      <w:pPr>
        <w:pStyle w:val="Akapitzlist"/>
        <w:numPr>
          <w:ilvl w:val="0"/>
          <w:numId w:val="34"/>
        </w:numPr>
        <w:spacing w:before="100" w:beforeAutospacing="1" w:after="100" w:afterAutospacing="1" w:line="240" w:lineRule="auto"/>
        <w:rPr>
          <w:rFonts w:asciiTheme="minorHAnsi" w:eastAsia="Times New Roman" w:hAnsiTheme="minorHAnsi"/>
          <w:sz w:val="24"/>
          <w:szCs w:val="24"/>
          <w:lang w:eastAsia="pl-PL"/>
        </w:rPr>
      </w:pPr>
      <w:r w:rsidRPr="002F1909">
        <w:rPr>
          <w:rFonts w:asciiTheme="minorHAnsi" w:hAnsiTheme="minorHAnsi"/>
          <w:sz w:val="24"/>
          <w:szCs w:val="24"/>
        </w:rPr>
        <w:t>dla łącznej mocy zainstalowanej elektrycznej nie większej niż 1 MW, wykorzystujących wyłącznie hydroenergię do wytwarzania energii elektrycznej, wynosi 480 zł/</w:t>
      </w:r>
      <w:proofErr w:type="spellStart"/>
      <w:r w:rsidRPr="002F1909">
        <w:rPr>
          <w:rFonts w:asciiTheme="minorHAnsi" w:hAnsiTheme="minorHAnsi"/>
          <w:sz w:val="24"/>
          <w:szCs w:val="24"/>
        </w:rPr>
        <w:t>MWh</w:t>
      </w:r>
      <w:proofErr w:type="spellEnd"/>
      <w:r w:rsidRPr="002F1909">
        <w:rPr>
          <w:rFonts w:asciiTheme="minorHAnsi" w:hAnsiTheme="minorHAnsi"/>
          <w:sz w:val="24"/>
          <w:szCs w:val="24"/>
        </w:rPr>
        <w:t>;</w:t>
      </w:r>
    </w:p>
    <w:p w:rsidR="002F1909" w:rsidRDefault="00FC0CDB" w:rsidP="002F1909">
      <w:pPr>
        <w:pStyle w:val="Akapitzlist"/>
        <w:numPr>
          <w:ilvl w:val="0"/>
          <w:numId w:val="34"/>
        </w:numPr>
        <w:spacing w:before="100" w:beforeAutospacing="1" w:after="100" w:afterAutospacing="1" w:line="240" w:lineRule="auto"/>
        <w:rPr>
          <w:rFonts w:asciiTheme="minorHAnsi" w:eastAsia="Times New Roman" w:hAnsiTheme="minorHAnsi"/>
          <w:sz w:val="24"/>
          <w:szCs w:val="24"/>
          <w:lang w:eastAsia="pl-PL"/>
        </w:rPr>
      </w:pPr>
      <w:r w:rsidRPr="002F1909">
        <w:rPr>
          <w:rFonts w:asciiTheme="minorHAnsi" w:eastAsia="Times New Roman" w:hAnsiTheme="minorHAnsi"/>
          <w:sz w:val="24"/>
          <w:szCs w:val="24"/>
          <w:lang w:eastAsia="pl-PL"/>
        </w:rPr>
        <w:t xml:space="preserve">dla instalacji wykorzystujących </w:t>
      </w:r>
      <w:r w:rsidR="002F1909" w:rsidRPr="002F1909">
        <w:rPr>
          <w:rFonts w:asciiTheme="minorHAnsi" w:eastAsia="Times New Roman" w:hAnsiTheme="minorHAnsi"/>
          <w:sz w:val="24"/>
          <w:szCs w:val="24"/>
          <w:lang w:eastAsia="pl-PL"/>
        </w:rPr>
        <w:t xml:space="preserve">wyłącznie hydroenergię do wytwarzania energii elektrycznej  </w:t>
      </w:r>
      <w:r w:rsidRPr="002F1909">
        <w:rPr>
          <w:rFonts w:asciiTheme="minorHAnsi" w:eastAsia="Times New Roman" w:hAnsiTheme="minorHAnsi"/>
          <w:sz w:val="24"/>
          <w:szCs w:val="24"/>
          <w:lang w:eastAsia="pl-PL"/>
        </w:rPr>
        <w:t>łącznej mocy zainstalowanej elektrycznej większej niż 1 MW, , wynosi 480 zł/</w:t>
      </w:r>
      <w:proofErr w:type="spellStart"/>
      <w:r w:rsidRPr="002F1909">
        <w:rPr>
          <w:rFonts w:asciiTheme="minorHAnsi" w:eastAsia="Times New Roman" w:hAnsiTheme="minorHAnsi"/>
          <w:sz w:val="24"/>
          <w:szCs w:val="24"/>
          <w:lang w:eastAsia="pl-PL"/>
        </w:rPr>
        <w:t>MWh</w:t>
      </w:r>
      <w:proofErr w:type="spellEnd"/>
      <w:r w:rsidRPr="002F1909">
        <w:rPr>
          <w:rFonts w:asciiTheme="minorHAnsi" w:eastAsia="Times New Roman" w:hAnsiTheme="minorHAnsi"/>
          <w:sz w:val="24"/>
          <w:szCs w:val="24"/>
          <w:lang w:eastAsia="pl-PL"/>
        </w:rPr>
        <w:t>;</w:t>
      </w:r>
    </w:p>
    <w:p w:rsidR="002F1909" w:rsidRPr="002F1909" w:rsidRDefault="002F1909" w:rsidP="002F1909">
      <w:pPr>
        <w:pStyle w:val="Akapitzlist"/>
        <w:numPr>
          <w:ilvl w:val="0"/>
          <w:numId w:val="34"/>
        </w:numPr>
        <w:spacing w:before="100" w:beforeAutospacing="1" w:after="100" w:afterAutospacing="1" w:line="240" w:lineRule="auto"/>
        <w:rPr>
          <w:rFonts w:asciiTheme="minorHAnsi" w:eastAsia="Times New Roman" w:hAnsiTheme="minorHAnsi"/>
          <w:sz w:val="24"/>
          <w:szCs w:val="24"/>
          <w:lang w:eastAsia="pl-PL"/>
        </w:rPr>
      </w:pPr>
      <w:r>
        <w:t>łącznej mocy zainstalowanej elektrycznej większej niż 1 MW, wykorzystujących wyłącznie hydroenergię do wytwarzania energii elektrycznej, wynosi 480 zł/</w:t>
      </w:r>
      <w:proofErr w:type="spellStart"/>
      <w:r>
        <w:t>MWh</w:t>
      </w:r>
      <w:proofErr w:type="spellEnd"/>
      <w:r>
        <w:t>;</w:t>
      </w:r>
    </w:p>
    <w:p w:rsidR="002F1909" w:rsidRDefault="00FC0CDB" w:rsidP="002F1909">
      <w:pPr>
        <w:pStyle w:val="Akapitzlist"/>
        <w:numPr>
          <w:ilvl w:val="0"/>
          <w:numId w:val="34"/>
        </w:numPr>
        <w:spacing w:before="100" w:beforeAutospacing="1" w:after="100" w:afterAutospacing="1" w:line="240" w:lineRule="auto"/>
        <w:rPr>
          <w:rFonts w:asciiTheme="minorHAnsi" w:eastAsia="Times New Roman" w:hAnsiTheme="minorHAnsi"/>
          <w:sz w:val="24"/>
          <w:szCs w:val="24"/>
          <w:lang w:eastAsia="pl-PL"/>
        </w:rPr>
      </w:pPr>
      <w:r w:rsidRPr="002F1909">
        <w:rPr>
          <w:rFonts w:asciiTheme="minorHAnsi" w:eastAsia="Times New Roman" w:hAnsiTheme="minorHAnsi"/>
          <w:sz w:val="24"/>
          <w:szCs w:val="24"/>
          <w:lang w:eastAsia="pl-PL"/>
        </w:rPr>
        <w:t xml:space="preserve">dla </w:t>
      </w:r>
      <w:r w:rsidR="002F1909" w:rsidRPr="002F1909">
        <w:rPr>
          <w:rFonts w:asciiTheme="minorHAnsi" w:eastAsia="Times New Roman" w:hAnsiTheme="minorHAnsi"/>
          <w:sz w:val="24"/>
          <w:szCs w:val="24"/>
          <w:lang w:eastAsia="pl-PL"/>
        </w:rPr>
        <w:t xml:space="preserve">instalacji </w:t>
      </w:r>
      <w:r w:rsidRPr="002F1909">
        <w:rPr>
          <w:rFonts w:asciiTheme="minorHAnsi" w:eastAsia="Times New Roman" w:hAnsiTheme="minorHAnsi"/>
          <w:sz w:val="24"/>
          <w:szCs w:val="24"/>
          <w:lang w:eastAsia="pl-PL"/>
        </w:rPr>
        <w:t>wykorzystujących wyłącznie energię geotermalną do wytwarzania energii elektrycznej, wynosi 455 zł/</w:t>
      </w:r>
      <w:proofErr w:type="spellStart"/>
      <w:r w:rsidRPr="002F1909">
        <w:rPr>
          <w:rFonts w:asciiTheme="minorHAnsi" w:eastAsia="Times New Roman" w:hAnsiTheme="minorHAnsi"/>
          <w:sz w:val="24"/>
          <w:szCs w:val="24"/>
          <w:lang w:eastAsia="pl-PL"/>
        </w:rPr>
        <w:t>MWh</w:t>
      </w:r>
      <w:proofErr w:type="spellEnd"/>
      <w:r w:rsidRPr="002F1909">
        <w:rPr>
          <w:rFonts w:asciiTheme="minorHAnsi" w:eastAsia="Times New Roman" w:hAnsiTheme="minorHAnsi"/>
          <w:sz w:val="24"/>
          <w:szCs w:val="24"/>
          <w:lang w:eastAsia="pl-PL"/>
        </w:rPr>
        <w:t>;</w:t>
      </w:r>
    </w:p>
    <w:p w:rsidR="002F1909" w:rsidRDefault="00FC0CDB" w:rsidP="002F1909">
      <w:pPr>
        <w:pStyle w:val="Akapitzlist"/>
        <w:numPr>
          <w:ilvl w:val="0"/>
          <w:numId w:val="34"/>
        </w:numPr>
        <w:spacing w:before="100" w:beforeAutospacing="1" w:after="100" w:afterAutospacing="1" w:line="240" w:lineRule="auto"/>
        <w:rPr>
          <w:rFonts w:asciiTheme="minorHAnsi" w:eastAsia="Times New Roman" w:hAnsiTheme="minorHAnsi"/>
          <w:sz w:val="24"/>
          <w:szCs w:val="24"/>
          <w:lang w:eastAsia="pl-PL"/>
        </w:rPr>
      </w:pPr>
      <w:r w:rsidRPr="002F1909">
        <w:rPr>
          <w:rFonts w:asciiTheme="minorHAnsi" w:eastAsia="Times New Roman" w:hAnsiTheme="minorHAnsi"/>
          <w:sz w:val="24"/>
          <w:szCs w:val="24"/>
          <w:lang w:eastAsia="pl-PL"/>
        </w:rPr>
        <w:t xml:space="preserve">dla </w:t>
      </w:r>
      <w:r w:rsidR="002F1909" w:rsidRPr="002F1909">
        <w:rPr>
          <w:rFonts w:asciiTheme="minorHAnsi" w:eastAsia="Times New Roman" w:hAnsiTheme="minorHAnsi"/>
          <w:sz w:val="24"/>
          <w:szCs w:val="24"/>
          <w:lang w:eastAsia="pl-PL"/>
        </w:rPr>
        <w:t xml:space="preserve">instalacji wykorzystujących wyłącznie energię promieniowania słonecznego do wytwarzania energii elektrycznej </w:t>
      </w:r>
      <w:r w:rsidRPr="002F1909">
        <w:rPr>
          <w:rFonts w:asciiTheme="minorHAnsi" w:eastAsia="Times New Roman" w:hAnsiTheme="minorHAnsi"/>
          <w:sz w:val="24"/>
          <w:szCs w:val="24"/>
          <w:lang w:eastAsia="pl-PL"/>
        </w:rPr>
        <w:t>łącznej mocy zainstalowanej elektrycznej nie większej niż 1 MW, , wynosi 450 zł/</w:t>
      </w:r>
      <w:proofErr w:type="spellStart"/>
      <w:r w:rsidRPr="002F1909">
        <w:rPr>
          <w:rFonts w:asciiTheme="minorHAnsi" w:eastAsia="Times New Roman" w:hAnsiTheme="minorHAnsi"/>
          <w:sz w:val="24"/>
          <w:szCs w:val="24"/>
          <w:lang w:eastAsia="pl-PL"/>
        </w:rPr>
        <w:t>MWh</w:t>
      </w:r>
      <w:proofErr w:type="spellEnd"/>
      <w:r w:rsidRPr="002F1909">
        <w:rPr>
          <w:rFonts w:asciiTheme="minorHAnsi" w:eastAsia="Times New Roman" w:hAnsiTheme="minorHAnsi"/>
          <w:sz w:val="24"/>
          <w:szCs w:val="24"/>
          <w:lang w:eastAsia="pl-PL"/>
        </w:rPr>
        <w:t xml:space="preserve"> </w:t>
      </w:r>
    </w:p>
    <w:p w:rsidR="00FC0CDB" w:rsidRPr="002F1909" w:rsidRDefault="00FC0CDB" w:rsidP="002F1909">
      <w:pPr>
        <w:pStyle w:val="Akapitzlist"/>
        <w:numPr>
          <w:ilvl w:val="0"/>
          <w:numId w:val="34"/>
        </w:numPr>
        <w:spacing w:before="100" w:beforeAutospacing="1" w:after="100" w:afterAutospacing="1" w:line="240" w:lineRule="auto"/>
        <w:rPr>
          <w:rFonts w:asciiTheme="minorHAnsi" w:eastAsia="Times New Roman" w:hAnsiTheme="minorHAnsi"/>
          <w:sz w:val="24"/>
          <w:szCs w:val="24"/>
          <w:lang w:eastAsia="pl-PL"/>
        </w:rPr>
      </w:pPr>
      <w:r w:rsidRPr="002F1909">
        <w:rPr>
          <w:rFonts w:asciiTheme="minorHAnsi" w:eastAsia="Times New Roman" w:hAnsiTheme="minorHAnsi"/>
          <w:sz w:val="24"/>
          <w:szCs w:val="24"/>
          <w:lang w:eastAsia="pl-PL"/>
        </w:rPr>
        <w:t xml:space="preserve">  dla</w:t>
      </w:r>
      <w:r w:rsidR="002F1909" w:rsidRPr="002F1909">
        <w:rPr>
          <w:rFonts w:asciiTheme="minorHAnsi" w:eastAsia="Times New Roman" w:hAnsiTheme="minorHAnsi"/>
          <w:sz w:val="24"/>
          <w:szCs w:val="24"/>
          <w:lang w:eastAsia="pl-PL"/>
        </w:rPr>
        <w:t xml:space="preserve"> instalacji </w:t>
      </w:r>
      <w:r w:rsidRPr="002F1909">
        <w:rPr>
          <w:rFonts w:asciiTheme="minorHAnsi" w:eastAsia="Times New Roman" w:hAnsiTheme="minorHAnsi"/>
          <w:sz w:val="24"/>
          <w:szCs w:val="24"/>
          <w:lang w:eastAsia="pl-PL"/>
        </w:rPr>
        <w:t xml:space="preserve"> </w:t>
      </w:r>
      <w:r w:rsidR="002F1909" w:rsidRPr="002F1909">
        <w:rPr>
          <w:rFonts w:asciiTheme="minorHAnsi" w:eastAsia="Times New Roman" w:hAnsiTheme="minorHAnsi"/>
          <w:sz w:val="24"/>
          <w:szCs w:val="24"/>
          <w:lang w:eastAsia="pl-PL"/>
        </w:rPr>
        <w:t xml:space="preserve">wykorzystujących wyłącznie energię promieniowania słonecznego do wytwarzania energii </w:t>
      </w:r>
      <w:proofErr w:type="spellStart"/>
      <w:r w:rsidR="002F1909" w:rsidRPr="002F1909">
        <w:rPr>
          <w:rFonts w:asciiTheme="minorHAnsi" w:eastAsia="Times New Roman" w:hAnsiTheme="minorHAnsi"/>
          <w:sz w:val="24"/>
          <w:szCs w:val="24"/>
          <w:lang w:eastAsia="pl-PL"/>
        </w:rPr>
        <w:t>elektrycznej,</w:t>
      </w:r>
      <w:r w:rsidRPr="002F1909">
        <w:rPr>
          <w:rFonts w:asciiTheme="minorHAnsi" w:eastAsia="Times New Roman" w:hAnsiTheme="minorHAnsi"/>
          <w:sz w:val="24"/>
          <w:szCs w:val="24"/>
          <w:lang w:eastAsia="pl-PL"/>
        </w:rPr>
        <w:t>łącznej</w:t>
      </w:r>
      <w:proofErr w:type="spellEnd"/>
      <w:r w:rsidRPr="002F1909">
        <w:rPr>
          <w:rFonts w:asciiTheme="minorHAnsi" w:eastAsia="Times New Roman" w:hAnsiTheme="minorHAnsi"/>
          <w:sz w:val="24"/>
          <w:szCs w:val="24"/>
          <w:lang w:eastAsia="pl-PL"/>
        </w:rPr>
        <w:t xml:space="preserve"> mocy zainstalowanej elektrycznej większej niż 1 MW, wynosi 425 zł/</w:t>
      </w:r>
      <w:proofErr w:type="spellStart"/>
      <w:r w:rsidRPr="002F1909">
        <w:rPr>
          <w:rFonts w:asciiTheme="minorHAnsi" w:eastAsia="Times New Roman" w:hAnsiTheme="minorHAnsi"/>
          <w:sz w:val="24"/>
          <w:szCs w:val="24"/>
          <w:lang w:eastAsia="pl-PL"/>
        </w:rPr>
        <w:t>MWh</w:t>
      </w:r>
      <w:proofErr w:type="spellEnd"/>
      <w:r w:rsidRPr="002F1909">
        <w:rPr>
          <w:rFonts w:asciiTheme="minorHAnsi" w:eastAsia="Times New Roman" w:hAnsiTheme="minorHAnsi"/>
          <w:sz w:val="24"/>
          <w:szCs w:val="24"/>
          <w:lang w:eastAsia="pl-PL"/>
        </w:rPr>
        <w:t xml:space="preserve"> </w:t>
      </w:r>
    </w:p>
    <w:p w:rsidR="00454900" w:rsidRDefault="001C3CCD" w:rsidP="001C3CCD">
      <w:pPr>
        <w:pStyle w:val="Default"/>
        <w:numPr>
          <w:ilvl w:val="0"/>
          <w:numId w:val="36"/>
        </w:numPr>
        <w:rPr>
          <w:rFonts w:asciiTheme="minorHAnsi" w:hAnsiTheme="minorHAnsi"/>
          <w:b/>
        </w:rPr>
      </w:pPr>
      <w:r>
        <w:rPr>
          <w:rFonts w:asciiTheme="minorHAnsi" w:hAnsiTheme="minorHAnsi"/>
          <w:b/>
        </w:rPr>
        <w:t>W</w:t>
      </w:r>
      <w:r w:rsidR="00454900" w:rsidRPr="00454900">
        <w:rPr>
          <w:rFonts w:asciiTheme="minorHAnsi" w:hAnsiTheme="minorHAnsi"/>
          <w:b/>
        </w:rPr>
        <w:t>artość świadectw pochodzenia energii</w:t>
      </w:r>
    </w:p>
    <w:p w:rsidR="00DD5A4B" w:rsidRPr="00454900" w:rsidRDefault="00DD5A4B" w:rsidP="00DD5A4B">
      <w:pPr>
        <w:pStyle w:val="Default"/>
        <w:ind w:left="720"/>
        <w:rPr>
          <w:rFonts w:asciiTheme="minorHAnsi" w:hAnsiTheme="minorHAnsi"/>
          <w:b/>
        </w:rPr>
      </w:pPr>
    </w:p>
    <w:p w:rsidR="00661DB1" w:rsidRPr="00661DB1" w:rsidRDefault="00454900" w:rsidP="00661DB1">
      <w:pPr>
        <w:jc w:val="both"/>
        <w:rPr>
          <w:b/>
        </w:rPr>
      </w:pPr>
      <w:r w:rsidRPr="00661DB1">
        <w:rPr>
          <w:rFonts w:eastAsia="Times New Roman" w:cs="Arial"/>
          <w:b/>
          <w:sz w:val="24"/>
          <w:szCs w:val="24"/>
          <w:lang w:eastAsia="pl-PL"/>
        </w:rPr>
        <w:t xml:space="preserve">W analizie należy uwzględnić </w:t>
      </w:r>
      <w:r w:rsidR="00DD5A4B" w:rsidRPr="00661DB1">
        <w:rPr>
          <w:rFonts w:eastAsia="Times New Roman" w:cs="Arial"/>
          <w:b/>
          <w:sz w:val="24"/>
          <w:szCs w:val="24"/>
          <w:lang w:eastAsia="pl-PL"/>
        </w:rPr>
        <w:t xml:space="preserve">przychody pochodzące ze zbycia </w:t>
      </w:r>
      <w:r w:rsidRPr="00661DB1">
        <w:rPr>
          <w:rFonts w:eastAsia="Times New Roman" w:cs="Arial"/>
          <w:b/>
          <w:sz w:val="24"/>
          <w:szCs w:val="24"/>
          <w:lang w:eastAsia="pl-PL"/>
        </w:rPr>
        <w:t xml:space="preserve">świadectw pochodzenia energii </w:t>
      </w:r>
      <w:r w:rsidR="00DD5A4B" w:rsidRPr="00661DB1">
        <w:rPr>
          <w:rFonts w:eastAsia="Times New Roman" w:cs="Arial"/>
          <w:b/>
          <w:sz w:val="24"/>
          <w:szCs w:val="24"/>
          <w:lang w:eastAsia="pl-PL"/>
        </w:rPr>
        <w:br/>
      </w:r>
      <w:r w:rsidRPr="00661DB1">
        <w:rPr>
          <w:rFonts w:eastAsia="Times New Roman" w:cs="Arial"/>
          <w:b/>
          <w:sz w:val="24"/>
          <w:szCs w:val="24"/>
          <w:lang w:eastAsia="pl-PL"/>
        </w:rPr>
        <w:t>na giełdzie towarowej</w:t>
      </w:r>
      <w:r w:rsidR="00DD5A4B" w:rsidRPr="00661DB1">
        <w:rPr>
          <w:rFonts w:eastAsia="Times New Roman" w:cs="Arial"/>
          <w:b/>
          <w:sz w:val="24"/>
          <w:szCs w:val="24"/>
          <w:lang w:eastAsia="pl-PL"/>
        </w:rPr>
        <w:t xml:space="preserve"> </w:t>
      </w:r>
      <w:r w:rsidR="00DD5A4B" w:rsidRPr="00661DB1">
        <w:rPr>
          <w:rStyle w:val="st"/>
          <w:b/>
          <w:sz w:val="24"/>
          <w:szCs w:val="24"/>
        </w:rPr>
        <w:t>Energii S.A.</w:t>
      </w:r>
      <w:r w:rsidR="00DD5A4B" w:rsidRPr="00661DB1">
        <w:rPr>
          <w:rFonts w:eastAsia="Times New Roman" w:cs="Arial"/>
          <w:b/>
          <w:sz w:val="24"/>
          <w:szCs w:val="24"/>
          <w:lang w:eastAsia="pl-PL"/>
        </w:rPr>
        <w:t xml:space="preserve"> Do analizy należy przyjąć </w:t>
      </w:r>
      <w:r w:rsidR="00661DB1" w:rsidRPr="00661DB1">
        <w:rPr>
          <w:rFonts w:eastAsia="Times New Roman" w:cs="Arial"/>
          <w:b/>
          <w:sz w:val="24"/>
          <w:szCs w:val="24"/>
          <w:lang w:eastAsia="pl-PL"/>
        </w:rPr>
        <w:t xml:space="preserve">średnią </w:t>
      </w:r>
      <w:r w:rsidR="00DD5A4B" w:rsidRPr="00661DB1">
        <w:rPr>
          <w:rFonts w:eastAsia="Times New Roman" w:cs="Arial"/>
          <w:b/>
          <w:sz w:val="24"/>
          <w:szCs w:val="24"/>
          <w:lang w:eastAsia="pl-PL"/>
        </w:rPr>
        <w:t>cenę świadectw na giełdzie towarowej na dzień ogłoszenia konkursu</w:t>
      </w:r>
      <w:r w:rsidRPr="00661DB1">
        <w:rPr>
          <w:rFonts w:eastAsia="Times New Roman" w:cs="Arial"/>
          <w:b/>
          <w:sz w:val="24"/>
          <w:szCs w:val="24"/>
          <w:lang w:eastAsia="pl-PL"/>
        </w:rPr>
        <w:t xml:space="preserve">. </w:t>
      </w:r>
      <w:r w:rsidR="00661DB1" w:rsidRPr="00661DB1">
        <w:rPr>
          <w:rFonts w:eastAsia="Times New Roman" w:cs="Arial"/>
          <w:b/>
          <w:sz w:val="24"/>
          <w:szCs w:val="24"/>
          <w:lang w:eastAsia="pl-PL"/>
        </w:rPr>
        <w:t>(</w:t>
      </w:r>
      <w:hyperlink r:id="rId15" w:tgtFrame="_blank" w:history="1">
        <w:r w:rsidR="00661DB1" w:rsidRPr="00661DB1">
          <w:rPr>
            <w:rStyle w:val="Hipercze"/>
            <w:b/>
          </w:rPr>
          <w:t>https://tge.pl/pl/464/rynek-praw-majatkowych</w:t>
        </w:r>
      </w:hyperlink>
      <w:r w:rsidR="00661DB1" w:rsidRPr="00661DB1">
        <w:rPr>
          <w:b/>
        </w:rPr>
        <w:t xml:space="preserve"> zakładka </w:t>
      </w:r>
      <w:proofErr w:type="spellStart"/>
      <w:r w:rsidR="00661DB1" w:rsidRPr="00661DB1">
        <w:rPr>
          <w:b/>
        </w:rPr>
        <w:t>PMOZE_A</w:t>
      </w:r>
      <w:proofErr w:type="spellEnd"/>
      <w:r w:rsidR="00661DB1" w:rsidRPr="00661DB1">
        <w:rPr>
          <w:b/>
        </w:rPr>
        <w:t xml:space="preserve"> indeks </w:t>
      </w:r>
      <w:proofErr w:type="spellStart"/>
      <w:r w:rsidR="00661DB1" w:rsidRPr="00661DB1">
        <w:rPr>
          <w:b/>
        </w:rPr>
        <w:t>OZEX_A</w:t>
      </w:r>
      <w:proofErr w:type="spellEnd"/>
      <w:r w:rsidR="00661DB1" w:rsidRPr="00661DB1">
        <w:rPr>
          <w:b/>
        </w:rPr>
        <w:t xml:space="preserve"> )</w:t>
      </w:r>
      <w:r w:rsidR="00661DB1">
        <w:rPr>
          <w:b/>
        </w:rPr>
        <w:t xml:space="preserve">. </w:t>
      </w:r>
    </w:p>
    <w:p w:rsidR="006D76C3" w:rsidRPr="00661DB1" w:rsidRDefault="006D76C3" w:rsidP="00DD5A4B">
      <w:pPr>
        <w:pStyle w:val="Bezodstpw"/>
        <w:spacing w:line="276" w:lineRule="auto"/>
        <w:ind w:left="284"/>
        <w:jc w:val="both"/>
        <w:rPr>
          <w:rFonts w:eastAsia="Times New Roman" w:cs="Arial"/>
          <w:b/>
          <w:sz w:val="24"/>
          <w:szCs w:val="24"/>
          <w:lang w:eastAsia="pl-PL"/>
        </w:rPr>
      </w:pPr>
    </w:p>
    <w:p w:rsidR="001C3CCD" w:rsidRPr="00661DB1" w:rsidRDefault="001C3CCD" w:rsidP="00454900">
      <w:pPr>
        <w:pStyle w:val="Bezodstpw"/>
        <w:spacing w:line="276" w:lineRule="auto"/>
        <w:ind w:left="720"/>
        <w:jc w:val="both"/>
        <w:rPr>
          <w:rFonts w:eastAsia="Times New Roman" w:cs="Arial"/>
          <w:b/>
          <w:sz w:val="24"/>
          <w:szCs w:val="24"/>
          <w:lang w:eastAsia="pl-PL"/>
        </w:rPr>
      </w:pPr>
    </w:p>
    <w:p w:rsidR="006D76C3" w:rsidRDefault="006D76C3" w:rsidP="00F87743">
      <w:pPr>
        <w:pStyle w:val="Nagwek1"/>
        <w:rPr>
          <w:sz w:val="28"/>
          <w:szCs w:val="28"/>
        </w:rPr>
      </w:pPr>
      <w:bookmarkStart w:id="34" w:name="_Toc483399477"/>
      <w:r w:rsidRPr="006D76C3">
        <w:rPr>
          <w:sz w:val="28"/>
          <w:szCs w:val="28"/>
        </w:rPr>
        <w:t>6.5.</w:t>
      </w:r>
      <w:r w:rsidR="00F87743">
        <w:rPr>
          <w:sz w:val="28"/>
          <w:szCs w:val="28"/>
        </w:rPr>
        <w:t xml:space="preserve"> </w:t>
      </w:r>
      <w:r w:rsidRPr="006D76C3">
        <w:rPr>
          <w:sz w:val="28"/>
          <w:szCs w:val="28"/>
        </w:rPr>
        <w:t>Wyliczanie wydatków kwalifikowanych z uwzględnieniem wartości dochodów netto generowanych przez projekt</w:t>
      </w:r>
      <w:bookmarkEnd w:id="34"/>
    </w:p>
    <w:p w:rsidR="00F87743" w:rsidRPr="00F87743" w:rsidRDefault="00F87743" w:rsidP="00F87743"/>
    <w:p w:rsidR="006D76C3" w:rsidRPr="00606198" w:rsidRDefault="006D76C3" w:rsidP="00C513CD">
      <w:pPr>
        <w:pStyle w:val="Default"/>
        <w:spacing w:line="276" w:lineRule="auto"/>
        <w:jc w:val="both"/>
        <w:rPr>
          <w:rFonts w:asciiTheme="minorHAnsi" w:hAnsiTheme="minorHAnsi"/>
        </w:rPr>
      </w:pPr>
      <w:r w:rsidRPr="00606198">
        <w:rPr>
          <w:rFonts w:asciiTheme="minorHAnsi" w:hAnsiTheme="minorHAnsi"/>
        </w:rPr>
        <w:t xml:space="preserve">Obliczanie poziomu dofinansowania w związku z występowaniem dochodów określonych w art. 61 Rozporządzenia nr 1303/2013 dotyczy projektów: </w:t>
      </w:r>
    </w:p>
    <w:p w:rsidR="006D76C3" w:rsidRPr="00606198" w:rsidRDefault="006D76C3" w:rsidP="00C513CD">
      <w:pPr>
        <w:pStyle w:val="Default"/>
        <w:spacing w:after="17" w:line="276" w:lineRule="auto"/>
        <w:jc w:val="both"/>
        <w:rPr>
          <w:rFonts w:asciiTheme="minorHAnsi" w:hAnsiTheme="minorHAnsi"/>
        </w:rPr>
      </w:pPr>
      <w:r w:rsidRPr="00606198">
        <w:rPr>
          <w:rFonts w:asciiTheme="minorHAnsi" w:hAnsiTheme="minorHAnsi"/>
        </w:rPr>
        <w:t xml:space="preserve">a) których całkowity </w:t>
      </w:r>
      <w:proofErr w:type="spellStart"/>
      <w:r w:rsidRPr="00606198">
        <w:rPr>
          <w:rFonts w:asciiTheme="minorHAnsi" w:hAnsiTheme="minorHAnsi"/>
        </w:rPr>
        <w:t>kwalifikowalny</w:t>
      </w:r>
      <w:proofErr w:type="spellEnd"/>
      <w:r w:rsidRPr="00606198">
        <w:rPr>
          <w:rFonts w:asciiTheme="minorHAnsi" w:hAnsiTheme="minorHAnsi"/>
        </w:rPr>
        <w:t xml:space="preserve"> koszt przekracza 1 000 </w:t>
      </w:r>
      <w:proofErr w:type="spellStart"/>
      <w:r w:rsidRPr="00606198">
        <w:rPr>
          <w:rFonts w:asciiTheme="minorHAnsi" w:hAnsiTheme="minorHAnsi"/>
        </w:rPr>
        <w:t>000</w:t>
      </w:r>
      <w:proofErr w:type="spellEnd"/>
      <w:r w:rsidRPr="00606198">
        <w:rPr>
          <w:rFonts w:asciiTheme="minorHAnsi" w:hAnsiTheme="minorHAnsi"/>
        </w:rPr>
        <w:t xml:space="preserve"> Euro, </w:t>
      </w:r>
    </w:p>
    <w:p w:rsidR="006D76C3" w:rsidRPr="00606198" w:rsidRDefault="006D76C3" w:rsidP="00C513CD">
      <w:pPr>
        <w:pStyle w:val="Default"/>
        <w:spacing w:after="17" w:line="276" w:lineRule="auto"/>
        <w:jc w:val="both"/>
        <w:rPr>
          <w:rFonts w:asciiTheme="minorHAnsi" w:hAnsiTheme="minorHAnsi"/>
        </w:rPr>
      </w:pPr>
      <w:r w:rsidRPr="00606198">
        <w:rPr>
          <w:rFonts w:asciiTheme="minorHAnsi" w:hAnsiTheme="minorHAnsi"/>
        </w:rPr>
        <w:t xml:space="preserve">b) w których zdyskontowane przychody (i oszczędności) są wyższe od kosztów operacyjnych (bez amortyzacji), </w:t>
      </w:r>
    </w:p>
    <w:p w:rsidR="006D76C3" w:rsidRPr="00606198" w:rsidRDefault="006D76C3" w:rsidP="00F87743">
      <w:pPr>
        <w:pStyle w:val="Default"/>
        <w:spacing w:after="17" w:line="276" w:lineRule="auto"/>
        <w:rPr>
          <w:rFonts w:asciiTheme="minorHAnsi" w:hAnsiTheme="minorHAnsi"/>
        </w:rPr>
      </w:pPr>
      <w:r w:rsidRPr="00606198">
        <w:rPr>
          <w:rFonts w:asciiTheme="minorHAnsi" w:hAnsiTheme="minorHAnsi"/>
        </w:rPr>
        <w:t xml:space="preserve">c) dla których wsparcie w ramach programu </w:t>
      </w:r>
      <w:r w:rsidRPr="00606198">
        <w:rPr>
          <w:rFonts w:asciiTheme="minorHAnsi" w:hAnsiTheme="minorHAnsi"/>
          <w:b/>
          <w:bCs/>
        </w:rPr>
        <w:t>nie stanowi</w:t>
      </w:r>
      <w:r w:rsidRPr="00606198">
        <w:rPr>
          <w:rFonts w:asciiTheme="minorHAnsi" w:hAnsiTheme="minorHAnsi"/>
        </w:rPr>
        <w:t xml:space="preserve">: </w:t>
      </w:r>
    </w:p>
    <w:p w:rsidR="006D76C3" w:rsidRPr="00606198" w:rsidRDefault="006D76C3" w:rsidP="00F91DA6">
      <w:pPr>
        <w:pStyle w:val="Default"/>
        <w:numPr>
          <w:ilvl w:val="0"/>
          <w:numId w:val="23"/>
        </w:numPr>
        <w:spacing w:after="17" w:line="276" w:lineRule="auto"/>
        <w:rPr>
          <w:rFonts w:asciiTheme="minorHAnsi" w:hAnsiTheme="minorHAnsi"/>
        </w:rPr>
      </w:pPr>
      <w:r w:rsidRPr="00606198">
        <w:rPr>
          <w:rFonts w:asciiTheme="minorHAnsi" w:hAnsiTheme="minorHAnsi"/>
        </w:rPr>
        <w:t xml:space="preserve">pomocy de </w:t>
      </w:r>
      <w:proofErr w:type="spellStart"/>
      <w:r w:rsidRPr="00606198">
        <w:rPr>
          <w:rFonts w:asciiTheme="minorHAnsi" w:hAnsiTheme="minorHAnsi"/>
        </w:rPr>
        <w:t>minimis</w:t>
      </w:r>
      <w:proofErr w:type="spellEnd"/>
      <w:r w:rsidRPr="00606198">
        <w:rPr>
          <w:rFonts w:asciiTheme="minorHAnsi" w:hAnsiTheme="minorHAnsi"/>
        </w:rPr>
        <w:t xml:space="preserve">, </w:t>
      </w:r>
    </w:p>
    <w:p w:rsidR="00F87743" w:rsidRPr="00F87743" w:rsidRDefault="006D76C3" w:rsidP="00F91DA6">
      <w:pPr>
        <w:pStyle w:val="Default"/>
        <w:numPr>
          <w:ilvl w:val="0"/>
          <w:numId w:val="23"/>
        </w:numPr>
        <w:spacing w:after="17" w:line="276" w:lineRule="auto"/>
        <w:rPr>
          <w:rFonts w:asciiTheme="minorHAnsi" w:hAnsiTheme="minorHAnsi"/>
        </w:rPr>
      </w:pPr>
      <w:r w:rsidRPr="00606198">
        <w:rPr>
          <w:rFonts w:asciiTheme="minorHAnsi" w:hAnsiTheme="minorHAnsi"/>
        </w:rPr>
        <w:t xml:space="preserve">zgodnej z rynkiem wewnętrznym pomocy państwa dla MŚP, gdy stosuje się limit w zakresie dopuszczalnej intensywności lub kwoty pomocy państwa (np. udzielanej na podstawie art. 40, 41 Rozporządzenia KE nr 651/2014 dla MŚP), </w:t>
      </w:r>
    </w:p>
    <w:p w:rsidR="006D76C3" w:rsidRPr="00606198" w:rsidRDefault="006D76C3" w:rsidP="00F91DA6">
      <w:pPr>
        <w:pStyle w:val="Default"/>
        <w:numPr>
          <w:ilvl w:val="0"/>
          <w:numId w:val="23"/>
        </w:numPr>
        <w:spacing w:line="276" w:lineRule="auto"/>
        <w:rPr>
          <w:rFonts w:asciiTheme="minorHAnsi" w:hAnsiTheme="minorHAnsi"/>
        </w:rPr>
      </w:pPr>
      <w:r w:rsidRPr="00606198">
        <w:rPr>
          <w:rFonts w:asciiTheme="minorHAnsi" w:hAnsiTheme="minorHAnsi"/>
        </w:rPr>
        <w:t xml:space="preserve">zgodną z rynkiem wewnętrznym pomoc państwa, gdy przeprowadzono indywidualną weryfikację potrzeb w zakresie finansowania zgodnie z mającymi zastosowanie przepisami dotyczącymi pomocy państwa. </w:t>
      </w:r>
    </w:p>
    <w:p w:rsidR="006D76C3" w:rsidRPr="00606198" w:rsidRDefault="006D76C3" w:rsidP="00F87743">
      <w:pPr>
        <w:pStyle w:val="Default"/>
        <w:spacing w:line="276" w:lineRule="auto"/>
        <w:rPr>
          <w:rFonts w:asciiTheme="minorHAnsi" w:hAnsiTheme="minorHAnsi"/>
        </w:rPr>
      </w:pPr>
    </w:p>
    <w:p w:rsidR="006D76C3" w:rsidRPr="00DD5A4B" w:rsidRDefault="006D76C3" w:rsidP="00F87743">
      <w:pPr>
        <w:pStyle w:val="Default"/>
        <w:spacing w:line="276" w:lineRule="auto"/>
        <w:rPr>
          <w:rFonts w:asciiTheme="minorHAnsi" w:hAnsiTheme="minorHAnsi"/>
          <w:b/>
        </w:rPr>
      </w:pPr>
      <w:r w:rsidRPr="00DD5A4B">
        <w:rPr>
          <w:rFonts w:asciiTheme="minorHAnsi" w:hAnsiTheme="minorHAnsi"/>
          <w:b/>
        </w:rPr>
        <w:t>W naborze wniosków n</w:t>
      </w:r>
      <w:r w:rsidR="00DD5A4B">
        <w:rPr>
          <w:rFonts w:asciiTheme="minorHAnsi" w:hAnsiTheme="minorHAnsi"/>
          <w:b/>
        </w:rPr>
        <w:t xml:space="preserve">a OZE kwestia dochodów dotyczy </w:t>
      </w:r>
      <w:r w:rsidRPr="00DD5A4B">
        <w:rPr>
          <w:rFonts w:asciiTheme="minorHAnsi" w:hAnsiTheme="minorHAnsi"/>
          <w:b/>
        </w:rPr>
        <w:t>inwestycji</w:t>
      </w:r>
      <w:r w:rsidR="00201245" w:rsidRPr="00DD5A4B">
        <w:rPr>
          <w:rFonts w:asciiTheme="minorHAnsi" w:hAnsiTheme="minorHAnsi"/>
          <w:b/>
        </w:rPr>
        <w:t xml:space="preserve"> </w:t>
      </w:r>
      <w:r w:rsidRPr="00DD5A4B">
        <w:rPr>
          <w:rFonts w:asciiTheme="minorHAnsi" w:hAnsiTheme="minorHAnsi"/>
          <w:b/>
        </w:rPr>
        <w:t xml:space="preserve">objętych pomocą publiczną na podstawie art. 40-41 Rozporządzenia KE nr 651/2014 realizowanych przez duże przedsiębiorstwa (w tym JST i spółki komunalne), o wartości kosztów kwalifikowanych pow. 1 mln euro i które, mają zdolność do generowania nadwyżki finansowej. </w:t>
      </w:r>
    </w:p>
    <w:p w:rsidR="00F87743" w:rsidRPr="00606198" w:rsidRDefault="00F87743" w:rsidP="00606198">
      <w:pPr>
        <w:spacing w:line="360" w:lineRule="auto"/>
        <w:rPr>
          <w:rFonts w:asciiTheme="minorHAnsi" w:hAnsiTheme="minorHAnsi"/>
          <w:sz w:val="24"/>
          <w:szCs w:val="24"/>
        </w:rPr>
      </w:pPr>
    </w:p>
    <w:p w:rsidR="006D76C3" w:rsidRDefault="006D76C3" w:rsidP="00F87743">
      <w:pPr>
        <w:pStyle w:val="Nagwek1"/>
      </w:pPr>
      <w:bookmarkStart w:id="35" w:name="_Toc483399478"/>
      <w:r w:rsidRPr="00F87743">
        <w:t>6.</w:t>
      </w:r>
      <w:r w:rsidR="00EC0B22">
        <w:t>6</w:t>
      </w:r>
      <w:r w:rsidRPr="00F87743">
        <w:t>. Wyliczanie wydatków kwalifikowanych z uwzględnieniem tzw. „inwestycji referencyjnej” oraz dochodów generowanych przez projekt</w:t>
      </w:r>
      <w:r w:rsidR="00EC0B22">
        <w:t xml:space="preserve"> - </w:t>
      </w:r>
      <w:r w:rsidR="00EC0B22" w:rsidRPr="00606198">
        <w:t>Obliczanie luki w finansowaniu</w:t>
      </w:r>
      <w:bookmarkEnd w:id="35"/>
    </w:p>
    <w:p w:rsidR="00F87743" w:rsidRPr="00F87743" w:rsidRDefault="00F87743" w:rsidP="00F87743"/>
    <w:p w:rsidR="006D76C3" w:rsidRDefault="006D76C3" w:rsidP="0034311B">
      <w:pPr>
        <w:pStyle w:val="Default"/>
        <w:spacing w:line="276" w:lineRule="auto"/>
        <w:jc w:val="both"/>
        <w:rPr>
          <w:rFonts w:asciiTheme="minorHAnsi" w:hAnsiTheme="minorHAnsi"/>
        </w:rPr>
      </w:pPr>
      <w:r w:rsidRPr="00606198">
        <w:rPr>
          <w:rFonts w:asciiTheme="minorHAnsi" w:hAnsiTheme="minorHAnsi"/>
        </w:rPr>
        <w:t xml:space="preserve">Zgodnie z wyjaśnieniami Ministerstwa Rozwoju, które publikowane są przy Wytycznych dotyczących projektów generujących dochody, w projektach z zakresu OZE, realizowanych przez przedsiębiorstwo inne niż małe i średnie zachodzi konieczność kalkulacji tzw. „luki w finansowaniu” (art. 61 Rozporządzenia nr 1303/2013). W takiej sytuacji wydatki dotyczące projektu powinny zostać skorygowane o dochody, które projekt wygeneruje w okresie referencyjnym. W przypadku infrastruktury OZE dofinansowanie najczęściej będzie stanowiło pomoc publiczną udzielaną na podstawie art. 41 ust. 6 lit b) lub art. 40 ust. </w:t>
      </w:r>
      <w:r w:rsidR="0034311B">
        <w:rPr>
          <w:rFonts w:asciiTheme="minorHAnsi" w:hAnsiTheme="minorHAnsi"/>
        </w:rPr>
        <w:br/>
      </w:r>
      <w:r w:rsidRPr="00606198">
        <w:rPr>
          <w:rFonts w:asciiTheme="minorHAnsi" w:hAnsiTheme="minorHAnsi"/>
        </w:rPr>
        <w:t xml:space="preserve">4 Rozporządzenia KE nr 651/2014. Przepis ten przewiduje dokonanie korekty wydatków w projekcie </w:t>
      </w:r>
      <w:r w:rsidR="0034311B">
        <w:rPr>
          <w:rFonts w:asciiTheme="minorHAnsi" w:hAnsiTheme="minorHAnsi"/>
        </w:rPr>
        <w:br/>
      </w:r>
      <w:r w:rsidRPr="00606198">
        <w:rPr>
          <w:rFonts w:asciiTheme="minorHAnsi" w:hAnsiTheme="minorHAnsi"/>
        </w:rPr>
        <w:t xml:space="preserve">o wartość tzw. inwestycji referencyjnej. </w:t>
      </w:r>
    </w:p>
    <w:p w:rsidR="001C3CCD" w:rsidRPr="00606198" w:rsidRDefault="001C3CCD" w:rsidP="00F87743">
      <w:pPr>
        <w:pStyle w:val="Default"/>
        <w:spacing w:line="276" w:lineRule="auto"/>
        <w:rPr>
          <w:rFonts w:asciiTheme="minorHAnsi" w:hAnsiTheme="minorHAnsi"/>
        </w:rPr>
      </w:pPr>
    </w:p>
    <w:p w:rsidR="006D76C3" w:rsidRDefault="006D76C3" w:rsidP="00F87743">
      <w:pPr>
        <w:pStyle w:val="Default"/>
        <w:spacing w:line="276" w:lineRule="auto"/>
        <w:rPr>
          <w:rFonts w:asciiTheme="minorHAnsi" w:hAnsiTheme="minorHAnsi"/>
        </w:rPr>
      </w:pPr>
      <w:r w:rsidRPr="00606198">
        <w:rPr>
          <w:rFonts w:asciiTheme="minorHAnsi" w:hAnsiTheme="minorHAnsi"/>
        </w:rPr>
        <w:t xml:space="preserve">Zasady opisane w niniejszym punkcie mają zastosowanie w przypadku, gdy łącznie spełnione są następujące warunki: </w:t>
      </w:r>
    </w:p>
    <w:p w:rsidR="001C3CCD" w:rsidRPr="00606198" w:rsidRDefault="001C3CCD" w:rsidP="00F87743">
      <w:pPr>
        <w:pStyle w:val="Default"/>
        <w:spacing w:line="276" w:lineRule="auto"/>
        <w:rPr>
          <w:rFonts w:asciiTheme="minorHAnsi" w:hAnsiTheme="minorHAnsi"/>
        </w:rPr>
      </w:pPr>
    </w:p>
    <w:p w:rsidR="006D76C3" w:rsidRPr="00606198" w:rsidRDefault="006D76C3" w:rsidP="00F91DA6">
      <w:pPr>
        <w:pStyle w:val="Default"/>
        <w:numPr>
          <w:ilvl w:val="0"/>
          <w:numId w:val="24"/>
        </w:numPr>
        <w:spacing w:after="30" w:line="276" w:lineRule="auto"/>
        <w:rPr>
          <w:rFonts w:asciiTheme="minorHAnsi" w:hAnsiTheme="minorHAnsi"/>
        </w:rPr>
      </w:pPr>
      <w:r w:rsidRPr="00606198">
        <w:rPr>
          <w:rFonts w:asciiTheme="minorHAnsi" w:hAnsiTheme="minorHAnsi"/>
        </w:rPr>
        <w:t xml:space="preserve">beneficjentem jest </w:t>
      </w:r>
      <w:r w:rsidRPr="00606198">
        <w:rPr>
          <w:rFonts w:asciiTheme="minorHAnsi" w:hAnsiTheme="minorHAnsi"/>
          <w:b/>
          <w:bCs/>
        </w:rPr>
        <w:t xml:space="preserve">duży </w:t>
      </w:r>
      <w:r w:rsidRPr="00606198">
        <w:rPr>
          <w:rFonts w:asciiTheme="minorHAnsi" w:hAnsiTheme="minorHAnsi"/>
        </w:rPr>
        <w:t xml:space="preserve">przedsiębiorca, </w:t>
      </w:r>
    </w:p>
    <w:p w:rsidR="006D76C3" w:rsidRPr="00606198" w:rsidRDefault="006D76C3" w:rsidP="00F91DA6">
      <w:pPr>
        <w:pStyle w:val="Default"/>
        <w:numPr>
          <w:ilvl w:val="0"/>
          <w:numId w:val="24"/>
        </w:numPr>
        <w:spacing w:after="30" w:line="276" w:lineRule="auto"/>
        <w:rPr>
          <w:rFonts w:asciiTheme="minorHAnsi" w:hAnsiTheme="minorHAnsi"/>
        </w:rPr>
      </w:pPr>
      <w:r w:rsidRPr="00606198">
        <w:rPr>
          <w:rFonts w:asciiTheme="minorHAnsi" w:hAnsiTheme="minorHAnsi"/>
        </w:rPr>
        <w:t xml:space="preserve">podstawa udzielenia pomocy publicznej objęta jest </w:t>
      </w:r>
      <w:r w:rsidRPr="00606198">
        <w:rPr>
          <w:rFonts w:asciiTheme="minorHAnsi" w:hAnsiTheme="minorHAnsi"/>
          <w:b/>
          <w:bCs/>
        </w:rPr>
        <w:t>korektą o wartość inwestycji referencyjnej</w:t>
      </w:r>
      <w:r w:rsidR="001C3CCD">
        <w:rPr>
          <w:rFonts w:asciiTheme="minorHAnsi" w:hAnsiTheme="minorHAnsi"/>
          <w:b/>
          <w:bCs/>
        </w:rPr>
        <w:br/>
      </w:r>
      <w:r w:rsidRPr="00606198">
        <w:rPr>
          <w:rFonts w:asciiTheme="minorHAnsi" w:hAnsiTheme="minorHAnsi"/>
          <w:b/>
          <w:bCs/>
        </w:rPr>
        <w:t xml:space="preserve"> </w:t>
      </w:r>
      <w:r w:rsidRPr="00606198">
        <w:rPr>
          <w:rFonts w:asciiTheme="minorHAnsi" w:hAnsiTheme="minorHAnsi"/>
        </w:rPr>
        <w:t xml:space="preserve">(art. 40 ust. 4, art. 41 ust. 6 lit b) Rozporządzenia KE nr 651/2014) - dotyczy nowych instalacji </w:t>
      </w:r>
      <w:proofErr w:type="spellStart"/>
      <w:r w:rsidRPr="00606198">
        <w:rPr>
          <w:rFonts w:asciiTheme="minorHAnsi" w:hAnsiTheme="minorHAnsi"/>
        </w:rPr>
        <w:t>kogeneracyjnych</w:t>
      </w:r>
      <w:proofErr w:type="spellEnd"/>
      <w:r w:rsidRPr="00606198">
        <w:rPr>
          <w:rFonts w:asciiTheme="minorHAnsi" w:hAnsiTheme="minorHAnsi"/>
        </w:rPr>
        <w:t xml:space="preserve"> lub </w:t>
      </w:r>
      <w:proofErr w:type="spellStart"/>
      <w:r w:rsidRPr="00606198">
        <w:rPr>
          <w:rFonts w:asciiTheme="minorHAnsi" w:hAnsiTheme="minorHAnsi"/>
        </w:rPr>
        <w:t>oze</w:t>
      </w:r>
      <w:proofErr w:type="spellEnd"/>
      <w:r w:rsidRPr="00606198">
        <w:rPr>
          <w:rFonts w:asciiTheme="minorHAnsi" w:hAnsiTheme="minorHAnsi"/>
        </w:rPr>
        <w:t xml:space="preserve">, </w:t>
      </w:r>
    </w:p>
    <w:p w:rsidR="006D76C3" w:rsidRPr="00606198" w:rsidRDefault="006D76C3" w:rsidP="00F91DA6">
      <w:pPr>
        <w:pStyle w:val="Default"/>
        <w:numPr>
          <w:ilvl w:val="0"/>
          <w:numId w:val="24"/>
        </w:numPr>
        <w:spacing w:after="30" w:line="276" w:lineRule="auto"/>
        <w:rPr>
          <w:rFonts w:asciiTheme="minorHAnsi" w:hAnsiTheme="minorHAnsi"/>
        </w:rPr>
      </w:pPr>
      <w:r w:rsidRPr="00606198">
        <w:rPr>
          <w:rFonts w:asciiTheme="minorHAnsi" w:hAnsiTheme="minorHAnsi"/>
        </w:rPr>
        <w:t xml:space="preserve">wartość wydatków kwalifikowanych (na zasadach ogólnych) </w:t>
      </w:r>
      <w:r w:rsidRPr="00606198">
        <w:rPr>
          <w:rFonts w:asciiTheme="minorHAnsi" w:hAnsiTheme="minorHAnsi"/>
          <w:b/>
          <w:bCs/>
        </w:rPr>
        <w:t xml:space="preserve">&gt; 1 000 </w:t>
      </w:r>
      <w:proofErr w:type="spellStart"/>
      <w:r w:rsidRPr="00606198">
        <w:rPr>
          <w:rFonts w:asciiTheme="minorHAnsi" w:hAnsiTheme="minorHAnsi"/>
          <w:b/>
          <w:bCs/>
        </w:rPr>
        <w:t>000</w:t>
      </w:r>
      <w:proofErr w:type="spellEnd"/>
      <w:r w:rsidRPr="00606198">
        <w:rPr>
          <w:rFonts w:asciiTheme="minorHAnsi" w:hAnsiTheme="minorHAnsi"/>
          <w:b/>
          <w:bCs/>
        </w:rPr>
        <w:t xml:space="preserve"> euro</w:t>
      </w:r>
      <w:r w:rsidRPr="00606198">
        <w:rPr>
          <w:rFonts w:asciiTheme="minorHAnsi" w:hAnsiTheme="minorHAnsi"/>
        </w:rPr>
        <w:t xml:space="preserve">, </w:t>
      </w:r>
    </w:p>
    <w:p w:rsidR="006D76C3" w:rsidRPr="00606198" w:rsidRDefault="006D76C3" w:rsidP="00F91DA6">
      <w:pPr>
        <w:pStyle w:val="Default"/>
        <w:numPr>
          <w:ilvl w:val="0"/>
          <w:numId w:val="24"/>
        </w:numPr>
        <w:spacing w:line="276" w:lineRule="auto"/>
        <w:rPr>
          <w:rFonts w:asciiTheme="minorHAnsi" w:hAnsiTheme="minorHAnsi"/>
        </w:rPr>
      </w:pPr>
      <w:r w:rsidRPr="00606198">
        <w:rPr>
          <w:rFonts w:asciiTheme="minorHAnsi" w:hAnsiTheme="minorHAnsi"/>
        </w:rPr>
        <w:t xml:space="preserve">zdyskontowane przychody </w:t>
      </w:r>
      <w:r w:rsidRPr="00606198">
        <w:rPr>
          <w:rFonts w:asciiTheme="minorHAnsi" w:hAnsiTheme="minorHAnsi"/>
          <w:b/>
          <w:bCs/>
        </w:rPr>
        <w:t xml:space="preserve">&gt; </w:t>
      </w:r>
      <w:r w:rsidRPr="00606198">
        <w:rPr>
          <w:rFonts w:asciiTheme="minorHAnsi" w:hAnsiTheme="minorHAnsi"/>
        </w:rPr>
        <w:t xml:space="preserve">zdyskontowane koszty operacyjne (bez amortyzacji). </w:t>
      </w:r>
    </w:p>
    <w:p w:rsidR="006D76C3" w:rsidRPr="00606198" w:rsidRDefault="006D76C3" w:rsidP="00F87743">
      <w:pPr>
        <w:pStyle w:val="Default"/>
        <w:spacing w:line="276" w:lineRule="auto"/>
        <w:rPr>
          <w:rFonts w:asciiTheme="minorHAnsi" w:hAnsiTheme="minorHAnsi"/>
        </w:rPr>
      </w:pPr>
    </w:p>
    <w:p w:rsidR="006D76C3" w:rsidRPr="00606198" w:rsidRDefault="006D76C3" w:rsidP="00F87743">
      <w:pPr>
        <w:pStyle w:val="Default"/>
        <w:spacing w:line="276" w:lineRule="auto"/>
        <w:rPr>
          <w:rFonts w:asciiTheme="minorHAnsi" w:hAnsiTheme="minorHAnsi"/>
        </w:rPr>
      </w:pPr>
      <w:r w:rsidRPr="00606198">
        <w:rPr>
          <w:rFonts w:asciiTheme="minorHAnsi" w:hAnsiTheme="minorHAnsi"/>
        </w:rPr>
        <w:t xml:space="preserve">Metodologia obejmuje następujące etapy: </w:t>
      </w:r>
    </w:p>
    <w:p w:rsidR="006D76C3" w:rsidRPr="00606198" w:rsidRDefault="006D76C3" w:rsidP="00F87743">
      <w:pPr>
        <w:pStyle w:val="Default"/>
        <w:spacing w:line="276" w:lineRule="auto"/>
        <w:rPr>
          <w:rFonts w:asciiTheme="minorHAnsi" w:hAnsiTheme="minorHAnsi"/>
        </w:rPr>
      </w:pPr>
    </w:p>
    <w:p w:rsidR="006D76C3" w:rsidRPr="00606198" w:rsidRDefault="006D76C3" w:rsidP="00F87743">
      <w:pPr>
        <w:pStyle w:val="Default"/>
        <w:spacing w:after="53" w:line="276" w:lineRule="auto"/>
        <w:rPr>
          <w:rFonts w:asciiTheme="minorHAnsi" w:hAnsiTheme="minorHAnsi"/>
        </w:rPr>
      </w:pPr>
      <w:r w:rsidRPr="00606198">
        <w:rPr>
          <w:rFonts w:asciiTheme="minorHAnsi" w:hAnsiTheme="minorHAnsi"/>
          <w:b/>
          <w:bCs/>
        </w:rPr>
        <w:t>1) obliczenie dofinansowania na zasadach dochodów generowanych przez projekt (</w:t>
      </w:r>
      <w:proofErr w:type="spellStart"/>
      <w:r w:rsidRPr="00606198">
        <w:rPr>
          <w:rFonts w:asciiTheme="minorHAnsi" w:hAnsiTheme="minorHAnsi"/>
          <w:b/>
          <w:bCs/>
        </w:rPr>
        <w:t>Ddochody</w:t>
      </w:r>
      <w:proofErr w:type="spellEnd"/>
      <w:r w:rsidRPr="00606198">
        <w:rPr>
          <w:rFonts w:asciiTheme="minorHAnsi" w:hAnsiTheme="minorHAnsi"/>
          <w:b/>
          <w:bCs/>
        </w:rPr>
        <w:t xml:space="preserve">), zgodnie z art. 61 Rozporządzenia UE nr 1303/2013, co wymaga obliczenia: </w:t>
      </w:r>
    </w:p>
    <w:p w:rsidR="006D76C3" w:rsidRPr="00606198" w:rsidRDefault="006D76C3" w:rsidP="00F87743">
      <w:pPr>
        <w:pStyle w:val="Default"/>
        <w:spacing w:after="53" w:line="276" w:lineRule="auto"/>
        <w:rPr>
          <w:rFonts w:asciiTheme="minorHAnsi" w:hAnsiTheme="minorHAnsi"/>
        </w:rPr>
      </w:pPr>
      <w:r w:rsidRPr="00606198">
        <w:rPr>
          <w:rFonts w:asciiTheme="minorHAnsi" w:hAnsiTheme="minorHAnsi"/>
        </w:rPr>
        <w:t xml:space="preserve">a) wartości wydatków kwalifikowanych na zasadach ogólnych (WKRPO), </w:t>
      </w:r>
    </w:p>
    <w:p w:rsidR="006D76C3" w:rsidRPr="00606198" w:rsidRDefault="006D76C3" w:rsidP="00F87743">
      <w:pPr>
        <w:pStyle w:val="Default"/>
        <w:spacing w:after="53" w:line="276" w:lineRule="auto"/>
        <w:rPr>
          <w:rFonts w:asciiTheme="minorHAnsi" w:hAnsiTheme="minorHAnsi"/>
        </w:rPr>
      </w:pPr>
      <w:r w:rsidRPr="00606198">
        <w:rPr>
          <w:rFonts w:asciiTheme="minorHAnsi" w:hAnsiTheme="minorHAnsi"/>
        </w:rPr>
        <w:t xml:space="preserve">b) poziomu luki w finansowaniu (R), </w:t>
      </w:r>
    </w:p>
    <w:p w:rsidR="006D76C3" w:rsidRPr="00606198" w:rsidRDefault="006D76C3" w:rsidP="00F87743">
      <w:pPr>
        <w:pStyle w:val="Default"/>
        <w:spacing w:line="276" w:lineRule="auto"/>
        <w:rPr>
          <w:rFonts w:asciiTheme="minorHAnsi" w:hAnsiTheme="minorHAnsi"/>
        </w:rPr>
      </w:pPr>
      <w:r w:rsidRPr="00606198">
        <w:rPr>
          <w:rFonts w:asciiTheme="minorHAnsi" w:hAnsiTheme="minorHAnsi"/>
        </w:rPr>
        <w:t>c) obliczeniu wartości dofinansowania dla wydatków kwalifikowanych skorygowanych o dochody (</w:t>
      </w:r>
      <w:proofErr w:type="spellStart"/>
      <w:r w:rsidRPr="00606198">
        <w:rPr>
          <w:rFonts w:asciiTheme="minorHAnsi" w:hAnsiTheme="minorHAnsi"/>
        </w:rPr>
        <w:t>Ddochody</w:t>
      </w:r>
      <w:proofErr w:type="spellEnd"/>
      <w:r w:rsidRPr="00606198">
        <w:rPr>
          <w:rFonts w:asciiTheme="minorHAnsi" w:hAnsiTheme="minorHAnsi"/>
        </w:rPr>
        <w:t xml:space="preserve">= 85%× WKRPO × R), </w:t>
      </w:r>
    </w:p>
    <w:p w:rsidR="006D76C3" w:rsidRPr="00606198" w:rsidRDefault="006D76C3" w:rsidP="00F87743">
      <w:pPr>
        <w:pStyle w:val="Default"/>
        <w:spacing w:line="276" w:lineRule="auto"/>
        <w:rPr>
          <w:rFonts w:asciiTheme="minorHAnsi" w:hAnsiTheme="minorHAnsi"/>
        </w:rPr>
      </w:pPr>
    </w:p>
    <w:p w:rsidR="006D76C3" w:rsidRPr="00606198" w:rsidRDefault="006D76C3" w:rsidP="00F87743">
      <w:pPr>
        <w:pStyle w:val="Default"/>
        <w:spacing w:after="55" w:line="276" w:lineRule="auto"/>
        <w:rPr>
          <w:rFonts w:asciiTheme="minorHAnsi" w:hAnsiTheme="minorHAnsi"/>
        </w:rPr>
      </w:pPr>
      <w:r w:rsidRPr="00606198">
        <w:rPr>
          <w:rFonts w:asciiTheme="minorHAnsi" w:hAnsiTheme="minorHAnsi"/>
          <w:b/>
          <w:bCs/>
        </w:rPr>
        <w:t xml:space="preserve">2) obliczenie maksymalnej możliwej do udzielenia pomocy publicznej (DPP) zgodnie z art. 41 ust. 6 Rozporządzenia KE nr 651/2014, co wymaga obliczenia: </w:t>
      </w:r>
    </w:p>
    <w:p w:rsidR="006D76C3" w:rsidRPr="00606198" w:rsidRDefault="006D76C3" w:rsidP="00F87743">
      <w:pPr>
        <w:pStyle w:val="Default"/>
        <w:spacing w:after="55" w:line="276" w:lineRule="auto"/>
        <w:rPr>
          <w:rFonts w:asciiTheme="minorHAnsi" w:hAnsiTheme="minorHAnsi"/>
        </w:rPr>
      </w:pPr>
      <w:r w:rsidRPr="00606198">
        <w:rPr>
          <w:rFonts w:asciiTheme="minorHAnsi" w:hAnsiTheme="minorHAnsi"/>
        </w:rPr>
        <w:t xml:space="preserve">a) wartości inwestycji referencyjnej (IR), </w:t>
      </w:r>
    </w:p>
    <w:p w:rsidR="006D76C3" w:rsidRPr="00606198" w:rsidRDefault="006D76C3" w:rsidP="00F87743">
      <w:pPr>
        <w:pStyle w:val="Default"/>
        <w:spacing w:after="55" w:line="276" w:lineRule="auto"/>
        <w:rPr>
          <w:rFonts w:asciiTheme="minorHAnsi" w:hAnsiTheme="minorHAnsi"/>
        </w:rPr>
      </w:pPr>
      <w:r w:rsidRPr="00606198">
        <w:rPr>
          <w:rFonts w:asciiTheme="minorHAnsi" w:hAnsiTheme="minorHAnsi"/>
        </w:rPr>
        <w:t xml:space="preserve">b) wydatków kwalifikowanych pomniejszonych o wartość inwestycji referencyjnej (WKPP = WKRPO – IR), </w:t>
      </w:r>
    </w:p>
    <w:p w:rsidR="006D76C3" w:rsidRPr="00606198" w:rsidRDefault="006D76C3" w:rsidP="00F87743">
      <w:pPr>
        <w:pStyle w:val="Default"/>
        <w:spacing w:line="276" w:lineRule="auto"/>
        <w:rPr>
          <w:rFonts w:asciiTheme="minorHAnsi" w:hAnsiTheme="minorHAnsi"/>
        </w:rPr>
      </w:pPr>
      <w:r w:rsidRPr="00606198">
        <w:rPr>
          <w:rFonts w:asciiTheme="minorHAnsi" w:hAnsiTheme="minorHAnsi"/>
        </w:rPr>
        <w:t xml:space="preserve">c) maksymalnej wartości dofinansowania na zasadach pomocy publicznej (DPP = WKPP × 60%) </w:t>
      </w:r>
    </w:p>
    <w:p w:rsidR="006D76C3" w:rsidRPr="00606198" w:rsidRDefault="006D76C3" w:rsidP="00F87743">
      <w:pPr>
        <w:pStyle w:val="Default"/>
        <w:spacing w:line="276" w:lineRule="auto"/>
        <w:rPr>
          <w:rFonts w:asciiTheme="minorHAnsi" w:hAnsiTheme="minorHAnsi"/>
        </w:rPr>
      </w:pPr>
    </w:p>
    <w:p w:rsidR="006D76C3" w:rsidRPr="00606198" w:rsidRDefault="006D76C3" w:rsidP="00F87743">
      <w:pPr>
        <w:pStyle w:val="Default"/>
        <w:spacing w:line="276" w:lineRule="auto"/>
        <w:rPr>
          <w:rFonts w:asciiTheme="minorHAnsi" w:hAnsiTheme="minorHAnsi"/>
          <w:i/>
          <w:iCs/>
        </w:rPr>
      </w:pPr>
      <w:r w:rsidRPr="00606198">
        <w:rPr>
          <w:rFonts w:asciiTheme="minorHAnsi" w:hAnsiTheme="minorHAnsi"/>
          <w:i/>
          <w:iCs/>
        </w:rPr>
        <w:t xml:space="preserve">Szczegółowe zasady obliczeń i stosowania kalkulatora wartości inwestycji referencyjnej oraz sposób prezentacji danych opisane zostały w p. 4.1.1 niniejszej Instrukcji. </w:t>
      </w:r>
    </w:p>
    <w:p w:rsidR="006D76C3" w:rsidRPr="00606198" w:rsidRDefault="006D76C3" w:rsidP="00F87743">
      <w:pPr>
        <w:pStyle w:val="Default"/>
        <w:spacing w:line="276" w:lineRule="auto"/>
        <w:rPr>
          <w:rFonts w:asciiTheme="minorHAnsi" w:hAnsiTheme="minorHAnsi"/>
          <w:i/>
          <w:iCs/>
        </w:rPr>
      </w:pPr>
    </w:p>
    <w:p w:rsidR="006D76C3" w:rsidRPr="00606198" w:rsidRDefault="006D76C3" w:rsidP="00F87743">
      <w:pPr>
        <w:pStyle w:val="Default"/>
        <w:spacing w:line="276" w:lineRule="auto"/>
        <w:rPr>
          <w:rFonts w:asciiTheme="minorHAnsi" w:hAnsiTheme="minorHAnsi"/>
        </w:rPr>
      </w:pPr>
      <w:r w:rsidRPr="00606198">
        <w:rPr>
          <w:rFonts w:asciiTheme="minorHAnsi" w:hAnsiTheme="minorHAnsi"/>
        </w:rPr>
        <w:t xml:space="preserve">3) </w:t>
      </w:r>
      <w:r w:rsidRPr="00606198">
        <w:rPr>
          <w:rFonts w:asciiTheme="minorHAnsi" w:hAnsiTheme="minorHAnsi"/>
          <w:b/>
          <w:bCs/>
        </w:rPr>
        <w:t>wybór wartości mniejszej z wyliczonych powyżej</w:t>
      </w:r>
      <w:r w:rsidRPr="00606198">
        <w:rPr>
          <w:rFonts w:asciiTheme="minorHAnsi" w:hAnsiTheme="minorHAnsi"/>
        </w:rPr>
        <w:t>. Wartość dofinansowania we wniosku nie może przekraczać mniejszej z wartości ustalonej metodą obliczenia dochodów albo metodą obliczenia pomocy publicznej (dofinansowanie = min{</w:t>
      </w:r>
      <w:proofErr w:type="spellStart"/>
      <w:r w:rsidRPr="00606198">
        <w:rPr>
          <w:rFonts w:asciiTheme="minorHAnsi" w:hAnsiTheme="minorHAnsi"/>
        </w:rPr>
        <w:t>Ddochody</w:t>
      </w:r>
      <w:proofErr w:type="spellEnd"/>
      <w:r w:rsidRPr="00606198">
        <w:rPr>
          <w:rFonts w:asciiTheme="minorHAnsi" w:hAnsiTheme="minorHAnsi"/>
        </w:rPr>
        <w:t xml:space="preserve">; DPP}). </w:t>
      </w:r>
    </w:p>
    <w:p w:rsidR="006D76C3" w:rsidRPr="00606198" w:rsidRDefault="006D76C3" w:rsidP="00606198">
      <w:pPr>
        <w:spacing w:line="360" w:lineRule="auto"/>
        <w:rPr>
          <w:rFonts w:asciiTheme="minorHAnsi" w:hAnsiTheme="minorHAnsi"/>
          <w:sz w:val="24"/>
          <w:szCs w:val="24"/>
        </w:rPr>
      </w:pPr>
    </w:p>
    <w:p w:rsidR="00217FA8" w:rsidRPr="0080373F" w:rsidRDefault="00EC0B22" w:rsidP="00EC0B22">
      <w:pPr>
        <w:pStyle w:val="Nagwek2"/>
        <w:rPr>
          <w:i w:val="0"/>
        </w:rPr>
      </w:pPr>
      <w:bookmarkStart w:id="36" w:name="_Toc482957539"/>
      <w:bookmarkStart w:id="37" w:name="_Toc483399479"/>
      <w:r>
        <w:rPr>
          <w:i w:val="0"/>
        </w:rPr>
        <w:t>6.7.</w:t>
      </w:r>
      <w:r w:rsidR="00217FA8">
        <w:rPr>
          <w:i w:val="0"/>
        </w:rPr>
        <w:t xml:space="preserve">Wskaźniki efektywności </w:t>
      </w:r>
      <w:r w:rsidR="00217FA8" w:rsidRPr="0080373F">
        <w:rPr>
          <w:i w:val="0"/>
        </w:rPr>
        <w:t>finansowej</w:t>
      </w:r>
      <w:bookmarkEnd w:id="36"/>
      <w:bookmarkEnd w:id="37"/>
      <w:r w:rsidR="00217FA8" w:rsidRPr="0080373F">
        <w:rPr>
          <w:i w:val="0"/>
        </w:rPr>
        <w:t xml:space="preserve"> </w:t>
      </w:r>
    </w:p>
    <w:p w:rsidR="00217FA8" w:rsidRDefault="00217FA8" w:rsidP="00217FA8">
      <w:pPr>
        <w:pStyle w:val="Bezodstpw"/>
      </w:pPr>
    </w:p>
    <w:p w:rsidR="00217FA8" w:rsidRPr="00C62C66" w:rsidRDefault="00217FA8" w:rsidP="00217FA8">
      <w:pPr>
        <w:pStyle w:val="Bezodstpw"/>
        <w:spacing w:line="276" w:lineRule="auto"/>
        <w:jc w:val="both"/>
        <w:rPr>
          <w:sz w:val="24"/>
          <w:szCs w:val="24"/>
        </w:rPr>
      </w:pPr>
      <w:r>
        <w:rPr>
          <w:sz w:val="24"/>
          <w:szCs w:val="24"/>
        </w:rPr>
        <w:t xml:space="preserve">1. </w:t>
      </w:r>
      <w:r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217FA8" w:rsidRPr="00C62C66" w:rsidRDefault="00217FA8" w:rsidP="00217FA8">
      <w:pPr>
        <w:pStyle w:val="Bezodstpw"/>
        <w:spacing w:line="276" w:lineRule="auto"/>
        <w:jc w:val="both"/>
        <w:rPr>
          <w:sz w:val="24"/>
          <w:szCs w:val="24"/>
        </w:rPr>
      </w:pPr>
      <w:r>
        <w:rPr>
          <w:sz w:val="24"/>
          <w:szCs w:val="24"/>
        </w:rPr>
        <w:t>2.</w:t>
      </w:r>
      <w:r w:rsidRPr="00C62C66">
        <w:rPr>
          <w:sz w:val="24"/>
          <w:szCs w:val="24"/>
        </w:rPr>
        <w:t xml:space="preserve"> Wskaźniki efektywności finansowej projektu to: </w:t>
      </w:r>
    </w:p>
    <w:p w:rsidR="00217FA8" w:rsidRPr="00837D2A" w:rsidRDefault="00217FA8" w:rsidP="00F91DA6">
      <w:pPr>
        <w:pStyle w:val="Default"/>
        <w:numPr>
          <w:ilvl w:val="0"/>
          <w:numId w:val="11"/>
        </w:numPr>
        <w:spacing w:line="276" w:lineRule="auto"/>
        <w:jc w:val="both"/>
        <w:rPr>
          <w:rFonts w:ascii="Calibri" w:hAnsi="Calibri"/>
        </w:rPr>
      </w:pPr>
      <w:r w:rsidRPr="00C62C66">
        <w:rPr>
          <w:rFonts w:ascii="Calibri" w:hAnsi="Calibri"/>
        </w:rPr>
        <w:t>finansowa bieżąca wartość netto inwestycji (FNPV/C)</w:t>
      </w:r>
      <w:r>
        <w:rPr>
          <w:rFonts w:ascii="Calibri" w:hAnsi="Calibri"/>
        </w:rPr>
        <w:t xml:space="preserve"> – suma</w:t>
      </w:r>
      <w:r w:rsidRPr="00837D2A">
        <w:rPr>
          <w:rFonts w:ascii="Calibri" w:hAnsi="Calibri"/>
        </w:rPr>
        <w:t xml:space="preserve"> zdyskontowanych strumieni pieniężnych ne</w:t>
      </w:r>
      <w:r>
        <w:rPr>
          <w:rFonts w:ascii="Calibri" w:hAnsi="Calibri"/>
        </w:rPr>
        <w:t>tto generowanych przez projekt,</w:t>
      </w:r>
      <w:r w:rsidRPr="00837D2A">
        <w:rPr>
          <w:rFonts w:ascii="Calibri" w:hAnsi="Calibri"/>
        </w:rPr>
        <w:t xml:space="preserve"> </w:t>
      </w:r>
    </w:p>
    <w:p w:rsidR="00217FA8" w:rsidRPr="00837D2A" w:rsidRDefault="00217FA8" w:rsidP="00F91DA6">
      <w:pPr>
        <w:pStyle w:val="Default"/>
        <w:numPr>
          <w:ilvl w:val="0"/>
          <w:numId w:val="11"/>
        </w:numPr>
        <w:spacing w:line="276" w:lineRule="auto"/>
        <w:jc w:val="both"/>
        <w:rPr>
          <w:rFonts w:ascii="Calibri" w:hAnsi="Calibri"/>
        </w:rPr>
      </w:pPr>
      <w:r w:rsidRPr="00C62C66">
        <w:rPr>
          <w:rFonts w:ascii="Calibri" w:hAnsi="Calibri"/>
        </w:rPr>
        <w:t>finansowa wewnętrzna stopa zwrotu z inwestycji (FRR/C)</w:t>
      </w:r>
      <w:r>
        <w:rPr>
          <w:rFonts w:ascii="Calibri" w:hAnsi="Calibri"/>
        </w:rPr>
        <w:t xml:space="preserve"> – stopa dyskontowa</w:t>
      </w:r>
      <w:r w:rsidRPr="00837D2A">
        <w:rPr>
          <w:rFonts w:ascii="Calibri" w:hAnsi="Calibri"/>
        </w:rPr>
        <w:t>, przy której wartość FNPV/C wynosi zero, tzn. bieżąca wartość przychodów jest równa bieżącej wartości kosztów projektu</w:t>
      </w:r>
      <w:r>
        <w:rPr>
          <w:rFonts w:ascii="Calibri" w:hAnsi="Calibri"/>
        </w:rPr>
        <w:t>,</w:t>
      </w:r>
      <w:r w:rsidRPr="00837D2A">
        <w:rPr>
          <w:rFonts w:ascii="Calibri" w:hAnsi="Calibri"/>
        </w:rPr>
        <w:t xml:space="preserve">  </w:t>
      </w:r>
    </w:p>
    <w:p w:rsidR="00217FA8" w:rsidRPr="00837D2A" w:rsidRDefault="00217FA8" w:rsidP="00F91DA6">
      <w:pPr>
        <w:pStyle w:val="Default"/>
        <w:numPr>
          <w:ilvl w:val="0"/>
          <w:numId w:val="11"/>
        </w:numPr>
        <w:spacing w:line="276" w:lineRule="auto"/>
        <w:jc w:val="both"/>
        <w:rPr>
          <w:rFonts w:ascii="Calibri" w:hAnsi="Calibri"/>
        </w:rPr>
      </w:pPr>
      <w:r w:rsidRPr="00C62C66">
        <w:rPr>
          <w:rFonts w:ascii="Calibri" w:hAnsi="Calibri"/>
        </w:rPr>
        <w:t>finansowa bieżąca wartość netto kapitału krajowego (FNPV/K)</w:t>
      </w:r>
      <w:r>
        <w:rPr>
          <w:rFonts w:ascii="Calibri" w:hAnsi="Calibri"/>
        </w:rPr>
        <w:t xml:space="preserve"> – suma</w:t>
      </w:r>
      <w:r w:rsidRPr="00837D2A">
        <w:rPr>
          <w:rFonts w:ascii="Calibri" w:hAnsi="Calibri"/>
        </w:rPr>
        <w:t xml:space="preserve"> zdyskontowanych strumieni pieniężnych netto wygenerowanych dla beneficjenta w wyniku realizacji rozważ</w:t>
      </w:r>
      <w:r>
        <w:rPr>
          <w:rFonts w:ascii="Calibri" w:hAnsi="Calibri"/>
        </w:rPr>
        <w:t>anej inwestycji,</w:t>
      </w:r>
      <w:r w:rsidRPr="00837D2A">
        <w:rPr>
          <w:rFonts w:ascii="Calibri" w:hAnsi="Calibri"/>
        </w:rPr>
        <w:t xml:space="preserve"> </w:t>
      </w:r>
    </w:p>
    <w:p w:rsidR="00217FA8" w:rsidRPr="00837D2A" w:rsidRDefault="00217FA8" w:rsidP="00F91DA6">
      <w:pPr>
        <w:pStyle w:val="Default"/>
        <w:numPr>
          <w:ilvl w:val="0"/>
          <w:numId w:val="11"/>
        </w:numPr>
        <w:spacing w:line="276" w:lineRule="auto"/>
        <w:jc w:val="both"/>
        <w:rPr>
          <w:rFonts w:ascii="Calibri" w:hAnsi="Calibri"/>
        </w:rPr>
      </w:pPr>
      <w:r w:rsidRPr="00C62C66">
        <w:rPr>
          <w:rFonts w:ascii="Calibri" w:hAnsi="Calibri"/>
        </w:rPr>
        <w:t>finansowa wewnętrzna stopa zwrotu z kapitału krajowego (FRR/K)</w:t>
      </w:r>
      <w:r>
        <w:rPr>
          <w:rFonts w:ascii="Calibri" w:hAnsi="Calibri"/>
        </w:rPr>
        <w:t xml:space="preserve"> – stopa dyskontowa</w:t>
      </w:r>
      <w:r w:rsidRPr="00837D2A">
        <w:rPr>
          <w:rFonts w:ascii="Calibri" w:hAnsi="Calibri"/>
        </w:rPr>
        <w:t xml:space="preserve">, dla której wartość FNPV/K wynosi zero.  </w:t>
      </w:r>
    </w:p>
    <w:p w:rsidR="00217FA8" w:rsidRDefault="00217FA8" w:rsidP="00217FA8">
      <w:pPr>
        <w:pStyle w:val="Bezodstpw"/>
        <w:spacing w:line="276" w:lineRule="auto"/>
        <w:jc w:val="both"/>
        <w:rPr>
          <w:sz w:val="24"/>
          <w:szCs w:val="24"/>
        </w:rPr>
      </w:pPr>
      <w:r>
        <w:rPr>
          <w:sz w:val="24"/>
          <w:szCs w:val="24"/>
        </w:rPr>
        <w:t xml:space="preserve">3. </w:t>
      </w:r>
      <w:r w:rsidRPr="00084053">
        <w:rPr>
          <w:b/>
          <w:sz w:val="24"/>
          <w:szCs w:val="24"/>
        </w:rPr>
        <w:t xml:space="preserve">Dla wszystkich projektów inwestycyjnych, niezależnie od wartości ich całkowitych kosztów </w:t>
      </w:r>
      <w:proofErr w:type="spellStart"/>
      <w:r w:rsidRPr="00084053">
        <w:rPr>
          <w:b/>
          <w:sz w:val="24"/>
          <w:szCs w:val="24"/>
        </w:rPr>
        <w:t>kwalifikowalnych</w:t>
      </w:r>
      <w:proofErr w:type="spellEnd"/>
      <w:r w:rsidRPr="00084053">
        <w:rPr>
          <w:b/>
          <w:sz w:val="24"/>
          <w:szCs w:val="24"/>
        </w:rPr>
        <w:t>, należy wyliczyć finansową bieżącą wartość netto inwestycji (FNPV/C)</w:t>
      </w:r>
      <w:r>
        <w:rPr>
          <w:b/>
          <w:sz w:val="24"/>
          <w:szCs w:val="24"/>
        </w:rPr>
        <w:t xml:space="preserve"> oraz finansową wewnętrzną stopę</w:t>
      </w:r>
      <w:r w:rsidRPr="00084053">
        <w:rPr>
          <w:b/>
          <w:sz w:val="24"/>
          <w:szCs w:val="24"/>
        </w:rPr>
        <w:t xml:space="preserve"> zwrotu z inwestycji (FRR/C).</w:t>
      </w:r>
      <w:r>
        <w:rPr>
          <w:sz w:val="24"/>
          <w:szCs w:val="24"/>
        </w:rPr>
        <w:t xml:space="preserve"> </w:t>
      </w:r>
      <w:r w:rsidRPr="00C62C66">
        <w:rPr>
          <w:sz w:val="24"/>
          <w:szCs w:val="24"/>
        </w:rPr>
        <w:t>Natomiast wskaźnik</w:t>
      </w:r>
      <w:r>
        <w:rPr>
          <w:sz w:val="24"/>
          <w:szCs w:val="24"/>
        </w:rPr>
        <w:t>i FNPV/K i</w:t>
      </w:r>
      <w:r w:rsidRPr="00C62C66">
        <w:rPr>
          <w:sz w:val="24"/>
          <w:szCs w:val="24"/>
        </w:rPr>
        <w:t xml:space="preserve"> FRR/K – jedynie dla dużych projektów. </w:t>
      </w:r>
    </w:p>
    <w:p w:rsidR="00217FA8" w:rsidRDefault="00217FA8" w:rsidP="00217FA8">
      <w:pPr>
        <w:pStyle w:val="Bezodstpw"/>
        <w:spacing w:line="276" w:lineRule="auto"/>
        <w:jc w:val="both"/>
        <w:rPr>
          <w:sz w:val="24"/>
          <w:szCs w:val="24"/>
        </w:rPr>
      </w:pPr>
      <w:r>
        <w:rPr>
          <w:sz w:val="24"/>
          <w:szCs w:val="24"/>
        </w:rPr>
        <w:t>4.</w:t>
      </w:r>
      <w:r w:rsidRPr="00C62C66">
        <w:rPr>
          <w:sz w:val="24"/>
          <w:szCs w:val="24"/>
        </w:rPr>
        <w:t xml:space="preserve"> Efektywność finansowa inwestycji </w:t>
      </w:r>
      <w:r>
        <w:rPr>
          <w:sz w:val="24"/>
          <w:szCs w:val="24"/>
        </w:rPr>
        <w:t>będzie ocenio</w:t>
      </w:r>
      <w:r w:rsidRPr="00C62C66">
        <w:rPr>
          <w:sz w:val="24"/>
          <w:szCs w:val="24"/>
        </w:rPr>
        <w:t>na przez oszacowanie finansowej bieżącej wartości netto</w:t>
      </w:r>
      <w:r>
        <w:rPr>
          <w:sz w:val="24"/>
          <w:szCs w:val="24"/>
        </w:rPr>
        <w:t xml:space="preserve"> inwestycji – FNPV/C</w:t>
      </w:r>
      <w:r w:rsidRPr="00C62C66">
        <w:rPr>
          <w:sz w:val="24"/>
          <w:szCs w:val="24"/>
        </w:rPr>
        <w:t xml:space="preserve"> i finansowej stopy zwrotu z inwestycji</w:t>
      </w:r>
      <w:r>
        <w:rPr>
          <w:sz w:val="24"/>
          <w:szCs w:val="24"/>
        </w:rPr>
        <w:t xml:space="preserve"> – w</w:t>
      </w:r>
      <w:r w:rsidRPr="007D43E8">
        <w:rPr>
          <w:sz w:val="24"/>
          <w:szCs w:val="24"/>
        </w:rPr>
        <w:t xml:space="preserve"> </w:t>
      </w:r>
      <w:r>
        <w:rPr>
          <w:sz w:val="24"/>
          <w:szCs w:val="24"/>
        </w:rPr>
        <w:t>FRR/C.</w:t>
      </w:r>
      <w:r w:rsidRPr="00C62C66">
        <w:rPr>
          <w:sz w:val="24"/>
          <w:szCs w:val="24"/>
        </w:rPr>
        <w:t xml:space="preserve"> Wskaźniki </w:t>
      </w:r>
      <w:r>
        <w:rPr>
          <w:sz w:val="24"/>
          <w:szCs w:val="24"/>
        </w:rPr>
        <w:t>FNPV/C i FRR/C</w:t>
      </w:r>
      <w:r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Pr>
          <w:sz w:val="24"/>
          <w:szCs w:val="24"/>
        </w:rPr>
        <w:br/>
      </w:r>
      <w:r w:rsidRPr="00C62C66">
        <w:rPr>
          <w:sz w:val="24"/>
          <w:szCs w:val="24"/>
        </w:rPr>
        <w:t xml:space="preserve">o charakterze operacyjnym należy traktować jako jedno ze źródeł finansowania i uwzględnić we wpływach całkowitych w analizie trwałości finansowej projektu. </w:t>
      </w:r>
      <w:r>
        <w:rPr>
          <w:sz w:val="24"/>
          <w:szCs w:val="24"/>
        </w:rPr>
        <w:t>W</w:t>
      </w:r>
      <w:r w:rsidRPr="00C62C66">
        <w:rPr>
          <w:sz w:val="24"/>
          <w:szCs w:val="24"/>
        </w:rPr>
        <w:t xml:space="preserve"> celu obliczenia przedmiotowych wskaźników należy wykorzystać prognozę przepływów finansowych projektu, której użyto przy określaniu luki </w:t>
      </w:r>
      <w:r>
        <w:rPr>
          <w:sz w:val="24"/>
          <w:szCs w:val="24"/>
        </w:rPr>
        <w:br/>
      </w:r>
      <w:r w:rsidRPr="00C62C66">
        <w:rPr>
          <w:sz w:val="24"/>
          <w:szCs w:val="24"/>
        </w:rPr>
        <w:t>w finansowaniu. Podejście to stosuje się również w przypadku innych metod ustalania wysokości dofinansowania.</w:t>
      </w:r>
    </w:p>
    <w:p w:rsidR="00217FA8" w:rsidRDefault="00217FA8" w:rsidP="00217FA8">
      <w:pPr>
        <w:pStyle w:val="Bezodstpw"/>
        <w:spacing w:line="276" w:lineRule="auto"/>
        <w:jc w:val="both"/>
        <w:rPr>
          <w:sz w:val="24"/>
          <w:szCs w:val="24"/>
        </w:rPr>
      </w:pPr>
      <w:r>
        <w:rPr>
          <w:sz w:val="24"/>
          <w:szCs w:val="24"/>
        </w:rPr>
        <w:t xml:space="preserve">5. </w:t>
      </w:r>
      <w:r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Pr>
          <w:sz w:val="24"/>
          <w:szCs w:val="24"/>
        </w:rPr>
        <w:t>projektach</w:t>
      </w:r>
      <w:r w:rsidRPr="00BC30B5">
        <w:rPr>
          <w:sz w:val="24"/>
          <w:szCs w:val="24"/>
        </w:rPr>
        <w:t xml:space="preserve"> objętych pomocą publiczną. </w:t>
      </w:r>
    </w:p>
    <w:p w:rsidR="00217FA8" w:rsidRDefault="00217FA8" w:rsidP="00217FA8">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217FA8" w:rsidRDefault="00217FA8" w:rsidP="00217FA8">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217FA8" w:rsidRPr="0080373F" w:rsidRDefault="00ED1426" w:rsidP="00ED1426">
      <w:pPr>
        <w:pStyle w:val="Nagwek2"/>
        <w:rPr>
          <w:i w:val="0"/>
        </w:rPr>
      </w:pPr>
      <w:bookmarkStart w:id="38" w:name="_Toc482957540"/>
      <w:bookmarkStart w:id="39" w:name="_Toc483399480"/>
      <w:r>
        <w:rPr>
          <w:i w:val="0"/>
        </w:rPr>
        <w:t>7.</w:t>
      </w:r>
      <w:r w:rsidR="00217FA8">
        <w:rPr>
          <w:i w:val="0"/>
        </w:rPr>
        <w:t xml:space="preserve">Analiza trwałości </w:t>
      </w:r>
      <w:r w:rsidR="00217FA8" w:rsidRPr="0080373F">
        <w:rPr>
          <w:i w:val="0"/>
        </w:rPr>
        <w:t>finansowej</w:t>
      </w:r>
      <w:bookmarkEnd w:id="38"/>
      <w:bookmarkEnd w:id="39"/>
      <w:r w:rsidR="00217FA8" w:rsidRPr="0080373F">
        <w:rPr>
          <w:i w:val="0"/>
        </w:rPr>
        <w:t xml:space="preserve"> </w:t>
      </w:r>
    </w:p>
    <w:p w:rsidR="00217FA8" w:rsidRPr="00B164C4" w:rsidRDefault="00217FA8" w:rsidP="00217FA8">
      <w:pPr>
        <w:pStyle w:val="Bezodstpw"/>
      </w:pPr>
    </w:p>
    <w:p w:rsidR="00217FA8" w:rsidRPr="006C76DD" w:rsidRDefault="00217FA8" w:rsidP="00217FA8">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217FA8" w:rsidRPr="009E7C36" w:rsidRDefault="00217FA8" w:rsidP="00217FA8">
      <w:pPr>
        <w:pStyle w:val="Bezodstpw"/>
        <w:spacing w:line="276" w:lineRule="auto"/>
        <w:jc w:val="both"/>
        <w:rPr>
          <w:sz w:val="24"/>
          <w:szCs w:val="24"/>
        </w:rPr>
      </w:pPr>
      <w:r w:rsidRPr="009E7C36">
        <w:rPr>
          <w:sz w:val="24"/>
          <w:szCs w:val="24"/>
        </w:rPr>
        <w:t xml:space="preserve"> </w:t>
      </w:r>
    </w:p>
    <w:p w:rsidR="00217FA8" w:rsidRDefault="00217FA8" w:rsidP="00217FA8">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rsidR="00217FA8" w:rsidRDefault="00217FA8" w:rsidP="00217FA8">
      <w:pPr>
        <w:pStyle w:val="Bezodstpw"/>
        <w:spacing w:line="276" w:lineRule="auto"/>
        <w:jc w:val="both"/>
        <w:rPr>
          <w:sz w:val="24"/>
          <w:szCs w:val="24"/>
        </w:rPr>
      </w:pPr>
    </w:p>
    <w:p w:rsidR="00217FA8" w:rsidRDefault="00217FA8" w:rsidP="00217FA8">
      <w:pPr>
        <w:pStyle w:val="Bezodstpw"/>
        <w:spacing w:line="276" w:lineRule="auto"/>
        <w:jc w:val="both"/>
        <w:rPr>
          <w:sz w:val="24"/>
          <w:szCs w:val="24"/>
        </w:rPr>
      </w:pPr>
      <w:r w:rsidRPr="00FB5796">
        <w:rPr>
          <w:b/>
          <w:sz w:val="24"/>
          <w:szCs w:val="24"/>
        </w:rPr>
        <w:t>1. Analizę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217FA8" w:rsidRPr="009E7C36" w:rsidRDefault="00217FA8" w:rsidP="00217FA8">
      <w:pPr>
        <w:pStyle w:val="Bezodstpw"/>
        <w:spacing w:line="276" w:lineRule="auto"/>
        <w:jc w:val="both"/>
        <w:rPr>
          <w:sz w:val="24"/>
          <w:szCs w:val="24"/>
        </w:rPr>
      </w:pPr>
    </w:p>
    <w:p w:rsidR="00217FA8" w:rsidRDefault="00217FA8" w:rsidP="00217FA8">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Analizę sytuacji finansowej beneficjenta/operatora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217FA8" w:rsidRDefault="00217FA8" w:rsidP="00217FA8">
      <w:pPr>
        <w:pStyle w:val="Bezodstpw"/>
        <w:spacing w:line="276" w:lineRule="auto"/>
        <w:jc w:val="both"/>
        <w:rPr>
          <w:sz w:val="24"/>
          <w:szCs w:val="24"/>
        </w:rPr>
      </w:pPr>
      <w:r w:rsidRPr="009E7C36">
        <w:rPr>
          <w:sz w:val="24"/>
          <w:szCs w:val="24"/>
        </w:rPr>
        <w:t xml:space="preserve"> </w:t>
      </w:r>
    </w:p>
    <w:p w:rsidR="00217FA8" w:rsidRPr="006143F5" w:rsidRDefault="00217FA8" w:rsidP="00217FA8">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217FA8" w:rsidRDefault="00217FA8" w:rsidP="0034311B">
      <w:pPr>
        <w:pStyle w:val="Nagwek1"/>
        <w:numPr>
          <w:ilvl w:val="0"/>
          <w:numId w:val="37"/>
        </w:numPr>
        <w:ind w:hanging="436"/>
      </w:pPr>
      <w:bookmarkStart w:id="40" w:name="_Toc482957541"/>
      <w:bookmarkStart w:id="41" w:name="_Toc483399481"/>
      <w:r>
        <w:t>Analiza kosztów i korzyści</w:t>
      </w:r>
      <w:bookmarkEnd w:id="40"/>
      <w:bookmarkEnd w:id="41"/>
    </w:p>
    <w:p w:rsidR="00217FA8" w:rsidRPr="0029545B" w:rsidRDefault="00217FA8" w:rsidP="00217FA8">
      <w:pPr>
        <w:pStyle w:val="Bezodstpw"/>
      </w:pPr>
    </w:p>
    <w:p w:rsidR="00217FA8" w:rsidRPr="00983053" w:rsidRDefault="00217FA8" w:rsidP="00217FA8">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Pr>
          <w:sz w:val="24"/>
          <w:szCs w:val="24"/>
        </w:rPr>
        <w:br/>
      </w:r>
      <w:r w:rsidRPr="0029545B">
        <w:rPr>
          <w:sz w:val="24"/>
          <w:szCs w:val="24"/>
        </w:rPr>
        <w:t>z punktu widzenia całej społeczności i w zależności od rodzaju projektu może przybrać formę analizy ekonomicznej bądź też analizy efektywności kosztowej</w:t>
      </w:r>
      <w:r>
        <w:rPr>
          <w:sz w:val="24"/>
          <w:szCs w:val="24"/>
        </w:rPr>
        <w:t>.</w:t>
      </w:r>
      <w:r w:rsidRPr="00983053">
        <w:rPr>
          <w:rFonts w:ascii="Arial" w:hAnsi="Arial" w:cs="Arial"/>
          <w:color w:val="000000"/>
          <w:sz w:val="24"/>
          <w:szCs w:val="24"/>
          <w:lang w:eastAsia="pl-PL"/>
        </w:rPr>
        <w:t xml:space="preserve"> </w:t>
      </w:r>
    </w:p>
    <w:p w:rsidR="00217FA8" w:rsidRPr="002C1B70" w:rsidRDefault="00217FA8" w:rsidP="00217FA8">
      <w:pPr>
        <w:pStyle w:val="Bezodstpw"/>
        <w:spacing w:line="276" w:lineRule="auto"/>
        <w:jc w:val="both"/>
        <w:rPr>
          <w:sz w:val="16"/>
          <w:szCs w:val="16"/>
        </w:rPr>
      </w:pPr>
    </w:p>
    <w:p w:rsidR="00217FA8" w:rsidRDefault="00217FA8" w:rsidP="00217FA8">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Pr>
          <w:sz w:val="24"/>
          <w:szCs w:val="24"/>
        </w:rPr>
        <w:t xml:space="preserve">ecznych efektów projektu oraz jeśli to możliwe </w:t>
      </w:r>
      <w:r w:rsidRPr="00983053">
        <w:rPr>
          <w:sz w:val="24"/>
          <w:szCs w:val="24"/>
        </w:rPr>
        <w:t>zaprezentowanie ich w kategoriach ilościowych.</w:t>
      </w:r>
    </w:p>
    <w:p w:rsidR="00217FA8" w:rsidRPr="002C1B70" w:rsidRDefault="00217FA8" w:rsidP="00217FA8">
      <w:pPr>
        <w:pStyle w:val="Bezodstpw"/>
        <w:jc w:val="both"/>
        <w:rPr>
          <w:sz w:val="16"/>
          <w:szCs w:val="16"/>
        </w:rPr>
      </w:pPr>
      <w:r w:rsidRPr="00983053">
        <w:rPr>
          <w:sz w:val="24"/>
          <w:szCs w:val="24"/>
        </w:rPr>
        <w:t xml:space="preserve"> </w:t>
      </w:r>
    </w:p>
    <w:p w:rsidR="00217FA8" w:rsidRPr="00F2727E" w:rsidRDefault="00217FA8" w:rsidP="00217FA8">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217FA8" w:rsidRPr="002C1B70" w:rsidRDefault="00217FA8" w:rsidP="00217FA8">
      <w:pPr>
        <w:pStyle w:val="Bezodstpw"/>
        <w:spacing w:line="276" w:lineRule="auto"/>
        <w:jc w:val="both"/>
        <w:rPr>
          <w:sz w:val="16"/>
          <w:szCs w:val="16"/>
        </w:rPr>
      </w:pPr>
    </w:p>
    <w:p w:rsidR="00217FA8" w:rsidRDefault="00217FA8" w:rsidP="00217FA8">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11"/>
      </w:r>
      <w:r w:rsidRPr="00F2727E">
        <w:rPr>
          <w:sz w:val="24"/>
          <w:szCs w:val="24"/>
        </w:rPr>
        <w:t xml:space="preserve">. </w:t>
      </w:r>
    </w:p>
    <w:p w:rsidR="00217FA8" w:rsidRPr="002C1B70" w:rsidRDefault="00217FA8" w:rsidP="00217FA8">
      <w:pPr>
        <w:pStyle w:val="Bezodstpw"/>
        <w:spacing w:line="276" w:lineRule="auto"/>
        <w:jc w:val="both"/>
        <w:rPr>
          <w:sz w:val="16"/>
          <w:szCs w:val="16"/>
        </w:rPr>
      </w:pPr>
    </w:p>
    <w:p w:rsidR="00217FA8" w:rsidRPr="00303CD4" w:rsidRDefault="00217FA8" w:rsidP="00217FA8">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analizę ekonomiczną należy przeprowadzić </w:t>
      </w:r>
      <w:r w:rsidRPr="00C32B9C">
        <w:rPr>
          <w:rFonts w:cs="Calibri,Italic"/>
          <w:b/>
          <w:iCs/>
          <w:sz w:val="24"/>
          <w:szCs w:val="24"/>
        </w:rPr>
        <w:br/>
        <w:t xml:space="preserve">w formie uproszczonej, która opiera się na oszacowaniu ilościowych i jakościowych skutków realizacji projektu. W takim przypadku wnioskodawca zobowiązany jest wymienić i opisać wszystkie istotne środowiskowe, gospodarcze i społeczne efekty projektu oraz jeżeli to możliwe zaprezentować je </w:t>
      </w:r>
      <w:r w:rsidRPr="00C32B9C">
        <w:rPr>
          <w:rFonts w:cs="Calibri,Italic"/>
          <w:b/>
          <w:iCs/>
          <w:sz w:val="24"/>
          <w:szCs w:val="24"/>
        </w:rPr>
        <w:br/>
        <w:t>w kategoriach ilościowych.</w:t>
      </w:r>
      <w:r w:rsidRPr="002C64A0">
        <w:rPr>
          <w:rFonts w:cs="Calibri,Italic"/>
          <w:iCs/>
          <w:sz w:val="24"/>
          <w:szCs w:val="24"/>
        </w:rPr>
        <w:t xml:space="preserve"> </w:t>
      </w:r>
      <w:r>
        <w:rPr>
          <w:rFonts w:cs="Calibri,Italic"/>
          <w:iCs/>
          <w:sz w:val="24"/>
          <w:szCs w:val="24"/>
        </w:rPr>
        <w:t>Dodatkowo powinien</w:t>
      </w:r>
      <w:r w:rsidRPr="00303CD4">
        <w:rPr>
          <w:rFonts w:cs="Calibri,Italic"/>
          <w:iCs/>
          <w:sz w:val="24"/>
          <w:szCs w:val="24"/>
        </w:rPr>
        <w:t xml:space="preserve"> odnieść się do analizy efektywności kosztowej</w:t>
      </w:r>
      <w:r>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Pr>
          <w:rFonts w:cs="Calibri,Italic"/>
          <w:iCs/>
          <w:sz w:val="24"/>
          <w:szCs w:val="24"/>
        </w:rPr>
        <w:t xml:space="preserve">połeczeństwa najtańszy wariant. Sposób sporządzania AEK został opisany szerzej </w:t>
      </w:r>
      <w:r>
        <w:rPr>
          <w:rFonts w:cs="Calibri,Italic"/>
          <w:iCs/>
          <w:sz w:val="24"/>
          <w:szCs w:val="24"/>
        </w:rPr>
        <w:br/>
        <w:t xml:space="preserve">w podrozdziale </w:t>
      </w:r>
      <w:r w:rsidRPr="002C1B70">
        <w:rPr>
          <w:rFonts w:cs="Calibri,Italic"/>
          <w:i/>
          <w:iCs/>
          <w:sz w:val="24"/>
          <w:szCs w:val="24"/>
        </w:rPr>
        <w:t>5.3 Analiza opcji (rozwiązań alternatywnych)</w:t>
      </w:r>
      <w:r>
        <w:rPr>
          <w:rFonts w:cs="Calibri,Italic"/>
          <w:iCs/>
          <w:sz w:val="24"/>
          <w:szCs w:val="24"/>
        </w:rPr>
        <w:t xml:space="preserve"> niniejszej instrukcji.</w:t>
      </w:r>
    </w:p>
    <w:p w:rsidR="00217FA8" w:rsidRPr="002C1B70" w:rsidRDefault="00217FA8" w:rsidP="00217FA8">
      <w:pPr>
        <w:pStyle w:val="Bezodstpw"/>
        <w:spacing w:line="276" w:lineRule="auto"/>
        <w:jc w:val="both"/>
        <w:rPr>
          <w:rFonts w:cs="Calibri,Italic"/>
          <w:iCs/>
          <w:sz w:val="16"/>
          <w:szCs w:val="16"/>
        </w:rPr>
      </w:pPr>
    </w:p>
    <w:p w:rsidR="00217FA8" w:rsidRDefault="00217FA8" w:rsidP="00217FA8">
      <w:pPr>
        <w:autoSpaceDE w:val="0"/>
        <w:autoSpaceDN w:val="0"/>
        <w:adjustRightInd w:val="0"/>
        <w:spacing w:after="0"/>
        <w:jc w:val="both"/>
        <w:rPr>
          <w:b/>
          <w:sz w:val="24"/>
          <w:szCs w:val="24"/>
          <w:lang w:eastAsia="pl-PL"/>
        </w:rPr>
      </w:pPr>
      <w:r>
        <w:rPr>
          <w:b/>
          <w:sz w:val="24"/>
          <w:szCs w:val="24"/>
        </w:rPr>
        <w:t>Natomiast m</w:t>
      </w:r>
      <w:r w:rsidRPr="00CA7B10">
        <w:rPr>
          <w:b/>
          <w:sz w:val="24"/>
          <w:szCs w:val="24"/>
        </w:rPr>
        <w:t xml:space="preserve">etodykę przeprowadzania analizy ekonomicznej omówiono szczegółowo w podrozdziale 8.1  </w:t>
      </w:r>
      <w:r w:rsidRPr="00CA7B10">
        <w:rPr>
          <w:b/>
          <w:i/>
          <w:sz w:val="24"/>
          <w:szCs w:val="24"/>
          <w:lang w:eastAsia="pl-PL"/>
        </w:rPr>
        <w:t>Wytycznych w zakresie zagadnień związanych z przygotowaniem projektów inwestycyjnych, w tym projektów generujących dochód i projektów hybrydowych na lata 2014-2020</w:t>
      </w:r>
      <w:r>
        <w:rPr>
          <w:b/>
          <w:i/>
          <w:sz w:val="24"/>
          <w:szCs w:val="24"/>
          <w:lang w:eastAsia="pl-PL"/>
        </w:rPr>
        <w:t xml:space="preserve">, </w:t>
      </w:r>
      <w:r>
        <w:rPr>
          <w:b/>
          <w:sz w:val="24"/>
          <w:szCs w:val="24"/>
          <w:lang w:eastAsia="pl-PL"/>
        </w:rPr>
        <w:t xml:space="preserve">zatwierdzonych </w:t>
      </w:r>
      <w:r w:rsidRPr="007127E2">
        <w:rPr>
          <w:b/>
          <w:sz w:val="24"/>
          <w:szCs w:val="24"/>
          <w:lang w:eastAsia="pl-PL"/>
        </w:rPr>
        <w:t xml:space="preserve">przez Ministra </w:t>
      </w:r>
      <w:r>
        <w:rPr>
          <w:b/>
          <w:sz w:val="24"/>
          <w:szCs w:val="24"/>
          <w:lang w:eastAsia="pl-PL"/>
        </w:rPr>
        <w:t xml:space="preserve">właściwego ds. rozwoju </w:t>
      </w:r>
      <w:r w:rsidRPr="003A68DF">
        <w:rPr>
          <w:b/>
          <w:iCs/>
          <w:sz w:val="24"/>
          <w:szCs w:val="24"/>
          <w:lang w:eastAsia="pl-PL"/>
        </w:rPr>
        <w:t>regionalnego</w:t>
      </w:r>
      <w:r>
        <w:rPr>
          <w:b/>
          <w:sz w:val="24"/>
          <w:szCs w:val="24"/>
          <w:lang w:eastAsia="pl-PL"/>
        </w:rPr>
        <w:t>.</w:t>
      </w:r>
    </w:p>
    <w:p w:rsidR="00217FA8" w:rsidRPr="002C1B70" w:rsidRDefault="00217FA8" w:rsidP="00217FA8">
      <w:pPr>
        <w:pStyle w:val="Bezodstpw"/>
        <w:spacing w:line="276" w:lineRule="auto"/>
        <w:jc w:val="both"/>
        <w:rPr>
          <w:rFonts w:cs="Calibri,Italic"/>
          <w:b/>
          <w:iCs/>
          <w:sz w:val="16"/>
          <w:szCs w:val="16"/>
        </w:rPr>
      </w:pPr>
    </w:p>
    <w:p w:rsidR="00217FA8" w:rsidRPr="00CA7B10" w:rsidRDefault="00217FA8" w:rsidP="00217FA8">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 zdecydować o konieczności przeprowadzenia analizy kosztów i korzyści w pełnym zakresie np. ze względu na konieczność spełnienia kryteriów wyboru projektów odnoszących się do wartości wskaźników ENPV, ERR lub B/C.</w:t>
      </w:r>
    </w:p>
    <w:p w:rsidR="00217FA8" w:rsidRPr="002C1B70" w:rsidRDefault="00217FA8" w:rsidP="00217FA8">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217FA8" w:rsidRDefault="00217FA8" w:rsidP="00A03572">
      <w:pPr>
        <w:pStyle w:val="Nagwek1"/>
        <w:numPr>
          <w:ilvl w:val="0"/>
          <w:numId w:val="37"/>
        </w:numPr>
        <w:ind w:left="426" w:hanging="426"/>
      </w:pPr>
      <w:bookmarkStart w:id="42" w:name="_Toc482957542"/>
      <w:bookmarkStart w:id="43" w:name="_Toc483399482"/>
      <w:r>
        <w:t>Analiza wrażliwości i ryzyka</w:t>
      </w:r>
      <w:bookmarkEnd w:id="42"/>
      <w:bookmarkEnd w:id="43"/>
    </w:p>
    <w:p w:rsidR="00217FA8" w:rsidRDefault="00217FA8" w:rsidP="00217FA8">
      <w:pPr>
        <w:pStyle w:val="Bezodstpw"/>
        <w:rPr>
          <w:lang w:eastAsia="pl-PL"/>
        </w:rPr>
      </w:pPr>
    </w:p>
    <w:p w:rsidR="00217FA8" w:rsidRPr="000B7359" w:rsidRDefault="00217FA8" w:rsidP="00217FA8">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w:t>
      </w:r>
      <w:proofErr w:type="spellStart"/>
      <w:r w:rsidRPr="000B7359">
        <w:rPr>
          <w:b/>
          <w:sz w:val="24"/>
          <w:szCs w:val="24"/>
        </w:rPr>
        <w:t>kwalifikowalne</w:t>
      </w:r>
      <w:proofErr w:type="spellEnd"/>
      <w:r w:rsidRPr="000B7359">
        <w:rPr>
          <w:b/>
          <w:sz w:val="24"/>
          <w:szCs w:val="24"/>
        </w:rPr>
        <w:t xml:space="preserv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217FA8" w:rsidRDefault="00217FA8" w:rsidP="00217FA8">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217FA8" w:rsidRPr="00C522A0" w:rsidRDefault="00217FA8" w:rsidP="00217FA8">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rsidR="00217FA8" w:rsidRDefault="00217FA8" w:rsidP="00217FA8">
      <w:pPr>
        <w:pStyle w:val="Bezodstpw"/>
        <w:spacing w:line="276" w:lineRule="auto"/>
        <w:jc w:val="both"/>
        <w:rPr>
          <w:rFonts w:cs="Calibri"/>
          <w:sz w:val="24"/>
          <w:szCs w:val="24"/>
          <w:lang w:eastAsia="pl-PL"/>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217FA8" w:rsidRDefault="00217FA8" w:rsidP="00217FA8">
      <w:pPr>
        <w:pStyle w:val="Bezodstpw"/>
        <w:spacing w:line="276" w:lineRule="auto"/>
        <w:jc w:val="both"/>
        <w:rPr>
          <w:rFonts w:cs="Calibri"/>
          <w:sz w:val="24"/>
          <w:szCs w:val="24"/>
          <w:lang w:eastAsia="pl-PL"/>
        </w:rPr>
      </w:pPr>
    </w:p>
    <w:p w:rsidR="00217FA8" w:rsidRPr="0061432B" w:rsidRDefault="00217FA8" w:rsidP="00217FA8">
      <w:pPr>
        <w:pStyle w:val="Bezodstpw"/>
        <w:spacing w:line="276" w:lineRule="auto"/>
        <w:jc w:val="both"/>
        <w:rPr>
          <w:sz w:val="24"/>
          <w:szCs w:val="24"/>
        </w:rPr>
      </w:pPr>
    </w:p>
    <w:p w:rsidR="009E7C36" w:rsidRPr="00396E09" w:rsidRDefault="009E7C36" w:rsidP="00396E09">
      <w:pPr>
        <w:pStyle w:val="Bezodstpw"/>
        <w:spacing w:line="276" w:lineRule="auto"/>
        <w:jc w:val="both"/>
        <w:rPr>
          <w:rFonts w:asciiTheme="minorHAnsi" w:hAnsiTheme="minorHAnsi"/>
          <w:sz w:val="24"/>
          <w:szCs w:val="24"/>
        </w:rPr>
      </w:pPr>
    </w:p>
    <w:p w:rsidR="004F011E" w:rsidRPr="00EB4242" w:rsidRDefault="00CA7B10" w:rsidP="00A03572">
      <w:pPr>
        <w:pStyle w:val="Nagwek1"/>
        <w:numPr>
          <w:ilvl w:val="0"/>
          <w:numId w:val="37"/>
        </w:numPr>
        <w:ind w:left="567" w:hanging="567"/>
        <w:jc w:val="both"/>
        <w:rPr>
          <w:rFonts w:asciiTheme="minorHAnsi" w:hAnsiTheme="minorHAnsi"/>
        </w:rPr>
      </w:pPr>
      <w:bookmarkStart w:id="44" w:name="_Toc483399483"/>
      <w:r w:rsidRPr="00EB4242">
        <w:rPr>
          <w:rFonts w:asciiTheme="minorHAnsi" w:hAnsiTheme="minorHAnsi"/>
        </w:rPr>
        <w:t xml:space="preserve">Analizy </w:t>
      </w:r>
      <w:r w:rsidR="00CD0B49" w:rsidRPr="00EB4242">
        <w:rPr>
          <w:rFonts w:asciiTheme="minorHAnsi" w:hAnsiTheme="minorHAnsi"/>
        </w:rPr>
        <w:t xml:space="preserve">i informacje </w:t>
      </w:r>
      <w:r w:rsidRPr="00EB4242">
        <w:rPr>
          <w:rFonts w:asciiTheme="minorHAnsi" w:hAnsiTheme="minorHAnsi"/>
        </w:rPr>
        <w:t xml:space="preserve">specyficzne dla danego rodzaju </w:t>
      </w:r>
      <w:r w:rsidR="0059311F" w:rsidRPr="00EB4242">
        <w:rPr>
          <w:rFonts w:asciiTheme="minorHAnsi" w:hAnsiTheme="minorHAnsi"/>
        </w:rPr>
        <w:t xml:space="preserve">projektu </w:t>
      </w:r>
      <w:r w:rsidRPr="00EB4242">
        <w:rPr>
          <w:rFonts w:asciiTheme="minorHAnsi" w:hAnsiTheme="minorHAnsi"/>
        </w:rPr>
        <w:t>lub sektora</w:t>
      </w:r>
      <w:r w:rsidR="00EB4242" w:rsidRPr="00EB4242">
        <w:rPr>
          <w:rFonts w:asciiTheme="minorHAnsi" w:hAnsiTheme="minorHAnsi"/>
        </w:rPr>
        <w:t xml:space="preserve"> - </w:t>
      </w:r>
      <w:r w:rsidR="00EB4242" w:rsidRPr="00EB4242">
        <w:rPr>
          <w:rFonts w:asciiTheme="minorHAnsi" w:hAnsiTheme="minorHAnsi"/>
          <w:bCs w:val="0"/>
          <w:color w:val="000000"/>
          <w:lang w:eastAsia="pl-PL"/>
        </w:rPr>
        <w:t xml:space="preserve">Działanie </w:t>
      </w:r>
      <w:r w:rsidR="00EB4242" w:rsidRPr="00EB4242">
        <w:rPr>
          <w:rFonts w:asciiTheme="minorHAnsi" w:hAnsiTheme="minorHAnsi" w:cs="Arial"/>
        </w:rPr>
        <w:t>3.1. Wytwarzanie i dystrybucja energii pochodzącej ze źródeł odnawialnych</w:t>
      </w:r>
      <w:bookmarkEnd w:id="44"/>
    </w:p>
    <w:p w:rsidR="000C105F" w:rsidRDefault="000C105F" w:rsidP="00396E09">
      <w:pPr>
        <w:autoSpaceDE w:val="0"/>
        <w:autoSpaceDN w:val="0"/>
        <w:adjustRightInd w:val="0"/>
        <w:spacing w:after="0"/>
        <w:rPr>
          <w:rFonts w:cs="Calibri"/>
          <w:color w:val="000000"/>
          <w:sz w:val="20"/>
          <w:szCs w:val="20"/>
          <w:lang w:eastAsia="pl-PL"/>
        </w:rPr>
      </w:pPr>
    </w:p>
    <w:p w:rsidR="000C105F" w:rsidRPr="000C105F" w:rsidRDefault="000C105F" w:rsidP="00396E09">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Default="000C105F" w:rsidP="00396E0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rsidR="006A76D4" w:rsidRDefault="00CD0B49" w:rsidP="006A76D4">
      <w:pPr>
        <w:jc w:val="both"/>
        <w:rPr>
          <w:b/>
          <w:sz w:val="24"/>
          <w:szCs w:val="24"/>
        </w:rPr>
      </w:pPr>
      <w:r w:rsidRPr="00CB116F">
        <w:rPr>
          <w:b/>
          <w:sz w:val="24"/>
          <w:szCs w:val="24"/>
        </w:rPr>
        <w:t>Przedstawione informacje i analizy muszą odnosić się do kryteriów oceny merytorycznej projektu – dopuszczających</w:t>
      </w:r>
      <w:r w:rsidR="00DD3646">
        <w:rPr>
          <w:b/>
          <w:sz w:val="24"/>
          <w:szCs w:val="24"/>
        </w:rPr>
        <w:t>,</w:t>
      </w:r>
      <w:r w:rsidRPr="00CB116F">
        <w:rPr>
          <w:b/>
          <w:sz w:val="24"/>
          <w:szCs w:val="24"/>
        </w:rPr>
        <w:t xml:space="preserve"> sektorowych oraz punktowych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87063E" w:rsidRPr="0087063E" w:rsidRDefault="00661DB1" w:rsidP="0087063E">
      <w:pPr>
        <w:pStyle w:val="Nagwek1"/>
        <w:jc w:val="both"/>
        <w:rPr>
          <w:rFonts w:asciiTheme="minorHAnsi" w:hAnsiTheme="minorHAnsi"/>
          <w:i/>
        </w:rPr>
      </w:pPr>
      <w:bookmarkStart w:id="45" w:name="_Toc483399484"/>
      <w:r>
        <w:rPr>
          <w:sz w:val="28"/>
          <w:szCs w:val="28"/>
        </w:rPr>
        <w:t>p</w:t>
      </w:r>
      <w:r w:rsidR="0087063E" w:rsidRPr="0087063E">
        <w:rPr>
          <w:sz w:val="28"/>
          <w:szCs w:val="28"/>
        </w:rPr>
        <w:t>10.1</w:t>
      </w:r>
      <w:r w:rsidR="0087063E" w:rsidRPr="0087063E">
        <w:rPr>
          <w:sz w:val="24"/>
          <w:szCs w:val="24"/>
        </w:rPr>
        <w:t xml:space="preserve"> . </w:t>
      </w:r>
      <w:r w:rsidR="0087063E" w:rsidRPr="0087063E">
        <w:rPr>
          <w:lang w:eastAsia="pl-PL"/>
        </w:rPr>
        <w:t xml:space="preserve">Typ projektu: </w:t>
      </w:r>
      <w:r w:rsidR="0087063E" w:rsidRPr="0087063E">
        <w:rPr>
          <w:i/>
          <w:lang w:eastAsia="pl-PL"/>
        </w:rPr>
        <w:t>Wytwarzanie energii elektrycznej i cieplnej pochodzącej ze wszystkich źródeł odnawialnych wraz z podłączeniem do sieci dystrybucyjnej</w:t>
      </w:r>
      <w:bookmarkEnd w:id="45"/>
    </w:p>
    <w:p w:rsidR="006A76D4" w:rsidRDefault="006A76D4" w:rsidP="006A76D4">
      <w:pPr>
        <w:pStyle w:val="Bezodstpw"/>
        <w:jc w:val="both"/>
        <w:rPr>
          <w:sz w:val="24"/>
          <w:szCs w:val="24"/>
        </w:rPr>
      </w:pPr>
      <w:r>
        <w:rPr>
          <w:sz w:val="24"/>
          <w:szCs w:val="24"/>
        </w:rPr>
        <w:t xml:space="preserve">Należy: </w:t>
      </w:r>
    </w:p>
    <w:p w:rsidR="006A76D4" w:rsidRPr="00C95AE2" w:rsidRDefault="006A76D4" w:rsidP="006A76D4">
      <w:pPr>
        <w:pStyle w:val="Bezodstpw"/>
        <w:jc w:val="both"/>
        <w:rPr>
          <w:sz w:val="24"/>
          <w:szCs w:val="24"/>
        </w:rPr>
      </w:pPr>
    </w:p>
    <w:p w:rsidR="00C91106" w:rsidRPr="00C91106" w:rsidRDefault="006A76D4" w:rsidP="00F91DA6">
      <w:pPr>
        <w:pStyle w:val="Akapitzlist"/>
        <w:numPr>
          <w:ilvl w:val="1"/>
          <w:numId w:val="25"/>
        </w:numPr>
        <w:ind w:left="567" w:hanging="567"/>
        <w:jc w:val="both"/>
        <w:rPr>
          <w:sz w:val="24"/>
          <w:szCs w:val="24"/>
        </w:rPr>
      </w:pPr>
      <w:r w:rsidRPr="00C91106">
        <w:rPr>
          <w:sz w:val="24"/>
          <w:szCs w:val="24"/>
        </w:rPr>
        <w:t xml:space="preserve">wyczerpująco uzasadnić (jeśli dotyczy), zgodność zastosowanych rozwiązań </w:t>
      </w:r>
      <w:r w:rsidRPr="00C91106">
        <w:rPr>
          <w:bCs/>
          <w:sz w:val="24"/>
          <w:szCs w:val="24"/>
        </w:rPr>
        <w:t xml:space="preserve">projektu z Dyrektywą </w:t>
      </w:r>
      <w:r w:rsidR="00C91106" w:rsidRPr="00C91106">
        <w:rPr>
          <w:bCs/>
          <w:sz w:val="24"/>
          <w:szCs w:val="24"/>
        </w:rPr>
        <w:t xml:space="preserve"> </w:t>
      </w:r>
      <w:r w:rsidR="00C91106" w:rsidRPr="00C91106">
        <w:rPr>
          <w:bCs/>
          <w:sz w:val="24"/>
          <w:szCs w:val="24"/>
        </w:rPr>
        <w:br/>
      </w:r>
      <w:r w:rsidRPr="00C91106">
        <w:rPr>
          <w:rFonts w:cs="Arial"/>
          <w:sz w:val="24"/>
          <w:szCs w:val="24"/>
        </w:rPr>
        <w:t>2000/60</w:t>
      </w:r>
      <w:r w:rsidR="00C91106" w:rsidRPr="00C91106">
        <w:rPr>
          <w:rFonts w:cs="Arial"/>
          <w:sz w:val="24"/>
          <w:szCs w:val="24"/>
        </w:rPr>
        <w:t xml:space="preserve">/WE </w:t>
      </w:r>
      <w:r w:rsidRPr="00C91106">
        <w:rPr>
          <w:rFonts w:cs="Arial"/>
          <w:sz w:val="24"/>
          <w:szCs w:val="24"/>
        </w:rPr>
        <w:t>( art.4 ust.7)</w:t>
      </w:r>
      <w:r w:rsidRPr="00C91106">
        <w:rPr>
          <w:sz w:val="24"/>
          <w:szCs w:val="24"/>
        </w:rPr>
        <w:t>;</w:t>
      </w:r>
    </w:p>
    <w:p w:rsidR="00C91106" w:rsidRPr="00C91106" w:rsidRDefault="006A76D4" w:rsidP="00F91DA6">
      <w:pPr>
        <w:pStyle w:val="Akapitzlist"/>
        <w:numPr>
          <w:ilvl w:val="1"/>
          <w:numId w:val="25"/>
        </w:numPr>
        <w:ind w:left="567" w:hanging="567"/>
        <w:jc w:val="both"/>
        <w:rPr>
          <w:sz w:val="24"/>
          <w:szCs w:val="24"/>
        </w:rPr>
      </w:pPr>
      <w:r w:rsidRPr="00C91106">
        <w:rPr>
          <w:sz w:val="24"/>
          <w:szCs w:val="24"/>
        </w:rPr>
        <w:t xml:space="preserve">wyczerpująco uzasadnić (jeśli dotyczy), zgodność z </w:t>
      </w:r>
      <w:r w:rsidRPr="00C91106">
        <w:rPr>
          <w:i/>
          <w:sz w:val="24"/>
          <w:szCs w:val="24"/>
        </w:rPr>
        <w:t>Programem ochrony powietrza dla województwa świętokrzyskiego</w:t>
      </w:r>
      <w:r w:rsidRPr="00C91106">
        <w:rPr>
          <w:sz w:val="24"/>
          <w:szCs w:val="24"/>
        </w:rPr>
        <w:t xml:space="preserve"> oraz Dyrektywą 2008/50/WE</w:t>
      </w:r>
    </w:p>
    <w:p w:rsidR="00C91106" w:rsidRPr="00C91106" w:rsidRDefault="00C91106" w:rsidP="00F91DA6">
      <w:pPr>
        <w:pStyle w:val="Akapitzlist"/>
        <w:numPr>
          <w:ilvl w:val="1"/>
          <w:numId w:val="25"/>
        </w:numPr>
        <w:ind w:left="567" w:hanging="567"/>
        <w:jc w:val="both"/>
        <w:rPr>
          <w:sz w:val="24"/>
          <w:szCs w:val="24"/>
        </w:rPr>
      </w:pPr>
      <w:r w:rsidRPr="00C91106">
        <w:rPr>
          <w:rFonts w:asciiTheme="minorHAnsi" w:hAnsiTheme="minorHAnsi"/>
          <w:sz w:val="24"/>
          <w:szCs w:val="24"/>
        </w:rPr>
        <w:t xml:space="preserve">podać informację  czy  przewidywana technologia instalacji OZE nie będzie oparta na wykorzystaniu biomasy pozyskiwanej w sposób konkurencyjny wobec produkcji żywności i pasz? (jeśli dotyczy) </w:t>
      </w:r>
    </w:p>
    <w:p w:rsidR="00C91106" w:rsidRPr="00C91106" w:rsidRDefault="00C91106" w:rsidP="00F91DA6">
      <w:pPr>
        <w:pStyle w:val="Akapitzlist"/>
        <w:numPr>
          <w:ilvl w:val="1"/>
          <w:numId w:val="25"/>
        </w:numPr>
        <w:ind w:left="567" w:hanging="567"/>
        <w:jc w:val="both"/>
        <w:rPr>
          <w:sz w:val="24"/>
          <w:szCs w:val="24"/>
        </w:rPr>
      </w:pPr>
      <w:r w:rsidRPr="00C91106">
        <w:rPr>
          <w:rFonts w:asciiTheme="minorHAnsi" w:hAnsiTheme="minorHAnsi"/>
          <w:sz w:val="24"/>
          <w:szCs w:val="24"/>
        </w:rPr>
        <w:t>podać informację  czy przewidywana technologia instalacji OZE nie będzie oparta na wykorzystaniu</w:t>
      </w:r>
      <w:r w:rsidRPr="00C91106">
        <w:rPr>
          <w:rFonts w:asciiTheme="minorHAnsi" w:eastAsia="Times New Roman" w:hAnsiTheme="minorHAnsi" w:cs="Arial"/>
          <w:sz w:val="24"/>
          <w:szCs w:val="24"/>
          <w:lang w:eastAsia="pl-PL"/>
        </w:rPr>
        <w:t xml:space="preserve"> instalacji spalających pełnowartościowe drewno lub zboże i </w:t>
      </w:r>
      <w:proofErr w:type="spellStart"/>
      <w:r w:rsidRPr="00C91106">
        <w:rPr>
          <w:rFonts w:asciiTheme="minorHAnsi" w:eastAsia="Times New Roman" w:hAnsiTheme="minorHAnsi" w:cs="Arial"/>
          <w:sz w:val="24"/>
          <w:szCs w:val="24"/>
          <w:lang w:eastAsia="pl-PL"/>
        </w:rPr>
        <w:t>współspalanie</w:t>
      </w:r>
      <w:proofErr w:type="spellEnd"/>
      <w:r w:rsidRPr="00C91106">
        <w:rPr>
          <w:rFonts w:asciiTheme="minorHAnsi" w:eastAsia="Times New Roman" w:hAnsiTheme="minorHAnsi" w:cs="Arial"/>
          <w:sz w:val="24"/>
          <w:szCs w:val="24"/>
          <w:lang w:eastAsia="pl-PL"/>
        </w:rPr>
        <w:t xml:space="preserve"> biomasy z węglem? </w:t>
      </w:r>
      <w:r w:rsidRPr="00C91106">
        <w:rPr>
          <w:rFonts w:asciiTheme="minorHAnsi" w:hAnsiTheme="minorHAnsi"/>
          <w:sz w:val="24"/>
          <w:szCs w:val="24"/>
        </w:rPr>
        <w:t>(jeśli dotyczy)</w:t>
      </w:r>
    </w:p>
    <w:p w:rsidR="006A76D4" w:rsidRPr="00C91106" w:rsidRDefault="00C91106" w:rsidP="00F91DA6">
      <w:pPr>
        <w:pStyle w:val="Akapitzlist"/>
        <w:numPr>
          <w:ilvl w:val="1"/>
          <w:numId w:val="25"/>
        </w:numPr>
        <w:ind w:left="567" w:hanging="567"/>
        <w:jc w:val="both"/>
        <w:rPr>
          <w:sz w:val="24"/>
          <w:szCs w:val="24"/>
        </w:rPr>
      </w:pPr>
      <w:r w:rsidRPr="00C91106">
        <w:rPr>
          <w:rFonts w:asciiTheme="minorHAnsi" w:hAnsiTheme="minorHAnsi"/>
          <w:sz w:val="24"/>
          <w:szCs w:val="24"/>
        </w:rPr>
        <w:t xml:space="preserve">podać informację  </w:t>
      </w:r>
      <w:r w:rsidRPr="00C91106">
        <w:rPr>
          <w:rFonts w:asciiTheme="minorHAnsi" w:eastAsia="Times New Roman" w:hAnsiTheme="minorHAnsi" w:cs="Arial"/>
          <w:sz w:val="24"/>
          <w:szCs w:val="24"/>
          <w:lang w:eastAsia="pl-PL"/>
        </w:rPr>
        <w:t xml:space="preserve">czy instalacje spalające biomasę </w:t>
      </w:r>
      <w:r w:rsidRPr="00C91106">
        <w:rPr>
          <w:sz w:val="24"/>
          <w:szCs w:val="24"/>
        </w:rPr>
        <w:t xml:space="preserve">nie przekraczają dopuszczalnych wielkości emisji określonych </w:t>
      </w:r>
      <w:r w:rsidRPr="00C91106">
        <w:rPr>
          <w:sz w:val="24"/>
          <w:szCs w:val="24"/>
        </w:rPr>
        <w:br/>
        <w:t>w dyrektywie 2010/75/UE z dnia 24 listopada 2010 r. w sprawie emisji przemysłowych oraz w dyrektywie (UE) 2015/2193 z dnia 25 listopada 2015 r. w sprawie ograniczenia emisji niektórych zanieczyszczeń do powietrza ze średnich obiektów energetycznego spalania oraz od momentu oddania do użytkowania danej instalacji ?</w:t>
      </w:r>
      <w:r w:rsidRPr="00C91106">
        <w:rPr>
          <w:rFonts w:asciiTheme="minorHAnsi" w:hAnsiTheme="minorHAnsi"/>
          <w:sz w:val="24"/>
          <w:szCs w:val="24"/>
        </w:rPr>
        <w:t xml:space="preserve"> (jeśli dotyczy)</w:t>
      </w:r>
    </w:p>
    <w:p w:rsidR="00C91106" w:rsidRPr="00C91106" w:rsidRDefault="00C91106" w:rsidP="00F91DA6">
      <w:pPr>
        <w:pStyle w:val="Akapitzlist"/>
        <w:numPr>
          <w:ilvl w:val="1"/>
          <w:numId w:val="25"/>
        </w:numPr>
        <w:ind w:left="567" w:hanging="567"/>
        <w:jc w:val="both"/>
        <w:rPr>
          <w:sz w:val="24"/>
          <w:szCs w:val="24"/>
        </w:rPr>
      </w:pPr>
      <w:r w:rsidRPr="00C91106">
        <w:rPr>
          <w:rFonts w:asciiTheme="minorHAnsi" w:hAnsiTheme="minorHAnsi"/>
          <w:sz w:val="24"/>
          <w:szCs w:val="24"/>
        </w:rPr>
        <w:t>podać moc (moce) zainstalowane w ramach projektu</w:t>
      </w:r>
      <w:r>
        <w:rPr>
          <w:rFonts w:asciiTheme="minorHAnsi" w:hAnsiTheme="minorHAnsi"/>
          <w:sz w:val="24"/>
          <w:szCs w:val="24"/>
        </w:rPr>
        <w:t xml:space="preserve"> ( jeśli projekt przewiduje instalację kilku urządzeń, podana moc stanowi sumę ich mocy)</w:t>
      </w:r>
      <w:r w:rsidRPr="00C91106">
        <w:rPr>
          <w:rFonts w:asciiTheme="minorHAnsi" w:hAnsiTheme="minorHAnsi"/>
          <w:sz w:val="24"/>
          <w:szCs w:val="24"/>
        </w:rPr>
        <w:t xml:space="preserve"> </w:t>
      </w:r>
      <w:r>
        <w:rPr>
          <w:rFonts w:asciiTheme="minorHAnsi" w:hAnsiTheme="minorHAnsi"/>
          <w:sz w:val="24"/>
          <w:szCs w:val="24"/>
        </w:rPr>
        <w:t>;</w:t>
      </w:r>
    </w:p>
    <w:p w:rsidR="00C91106" w:rsidRPr="00C91106" w:rsidRDefault="00C91106" w:rsidP="00F91DA6">
      <w:pPr>
        <w:pStyle w:val="Akapitzlist"/>
        <w:numPr>
          <w:ilvl w:val="1"/>
          <w:numId w:val="25"/>
        </w:numPr>
        <w:ind w:left="567" w:hanging="567"/>
        <w:jc w:val="both"/>
        <w:rPr>
          <w:sz w:val="24"/>
          <w:szCs w:val="24"/>
        </w:rPr>
      </w:pPr>
      <w:r w:rsidRPr="00C91106">
        <w:rPr>
          <w:rFonts w:asciiTheme="minorHAnsi" w:hAnsiTheme="minorHAnsi"/>
          <w:sz w:val="24"/>
          <w:szCs w:val="24"/>
        </w:rPr>
        <w:t xml:space="preserve"> podać informację  czy projekt polega na modernizacji/przebudowie istniejących  spiętrzeń (dotyczy projektów energii wodnej)</w:t>
      </w:r>
    </w:p>
    <w:p w:rsidR="00C91106" w:rsidRPr="00C91106" w:rsidRDefault="00C91106" w:rsidP="00F91DA6">
      <w:pPr>
        <w:pStyle w:val="Akapitzlist"/>
        <w:numPr>
          <w:ilvl w:val="1"/>
          <w:numId w:val="25"/>
        </w:numPr>
        <w:ind w:left="567" w:hanging="567"/>
        <w:jc w:val="both"/>
        <w:rPr>
          <w:rFonts w:asciiTheme="minorHAnsi" w:hAnsiTheme="minorHAnsi"/>
          <w:sz w:val="24"/>
          <w:szCs w:val="24"/>
        </w:rPr>
      </w:pPr>
      <w:r>
        <w:rPr>
          <w:rFonts w:asciiTheme="minorHAnsi" w:eastAsia="Times New Roman" w:hAnsiTheme="minorHAnsi" w:cs="Arial"/>
          <w:sz w:val="24"/>
          <w:szCs w:val="24"/>
          <w:lang w:eastAsia="pl-PL"/>
        </w:rPr>
        <w:t>p</w:t>
      </w:r>
      <w:r w:rsidRPr="00C91106">
        <w:rPr>
          <w:rFonts w:asciiTheme="minorHAnsi" w:eastAsia="Times New Roman" w:hAnsiTheme="minorHAnsi" w:cs="Arial"/>
          <w:sz w:val="24"/>
          <w:szCs w:val="24"/>
          <w:lang w:eastAsia="pl-PL"/>
        </w:rPr>
        <w:t>odać informację dotyczącą redukcji emisji zanieczyszczeń powietrza</w:t>
      </w:r>
      <w:r>
        <w:rPr>
          <w:rFonts w:asciiTheme="minorHAnsi" w:eastAsia="Times New Roman" w:hAnsiTheme="minorHAnsi" w:cs="Arial"/>
          <w:sz w:val="24"/>
          <w:szCs w:val="24"/>
          <w:lang w:eastAsia="pl-PL"/>
        </w:rPr>
        <w:t>;</w:t>
      </w:r>
    </w:p>
    <w:p w:rsidR="00C91106" w:rsidRPr="0087063E" w:rsidRDefault="00C91106" w:rsidP="00F91DA6">
      <w:pPr>
        <w:pStyle w:val="Akapitzlist"/>
        <w:numPr>
          <w:ilvl w:val="1"/>
          <w:numId w:val="25"/>
        </w:numPr>
        <w:ind w:left="567" w:hanging="567"/>
        <w:jc w:val="both"/>
        <w:rPr>
          <w:rFonts w:asciiTheme="minorHAnsi" w:hAnsiTheme="minorHAnsi"/>
          <w:sz w:val="24"/>
          <w:szCs w:val="24"/>
        </w:rPr>
      </w:pPr>
      <w:r w:rsidRPr="00C91106">
        <w:rPr>
          <w:rFonts w:asciiTheme="minorHAnsi" w:eastAsia="Times New Roman" w:hAnsiTheme="minorHAnsi" w:cs="Arial"/>
          <w:sz w:val="24"/>
          <w:szCs w:val="24"/>
          <w:lang w:eastAsia="pl-PL"/>
        </w:rPr>
        <w:t>podać informację c</w:t>
      </w:r>
      <w:r w:rsidRPr="00C91106">
        <w:rPr>
          <w:rFonts w:asciiTheme="minorHAnsi" w:hAnsiTheme="minorHAnsi"/>
          <w:sz w:val="24"/>
          <w:szCs w:val="24"/>
        </w:rPr>
        <w:t xml:space="preserve">zy projekt </w:t>
      </w:r>
      <w:r w:rsidRPr="00C91106">
        <w:rPr>
          <w:sz w:val="24"/>
          <w:szCs w:val="24"/>
        </w:rPr>
        <w:t>zakłada montaż wyłącznie nowych, nieużywanych elementów</w:t>
      </w:r>
    </w:p>
    <w:p w:rsidR="0087063E" w:rsidRPr="0087063E" w:rsidRDefault="0087063E" w:rsidP="0087063E">
      <w:pPr>
        <w:pStyle w:val="Akapitzlist"/>
        <w:ind w:left="567"/>
        <w:jc w:val="both"/>
        <w:rPr>
          <w:rFonts w:asciiTheme="minorHAnsi" w:hAnsiTheme="minorHAnsi"/>
          <w:sz w:val="24"/>
          <w:szCs w:val="24"/>
        </w:rPr>
      </w:pPr>
    </w:p>
    <w:p w:rsidR="006A76D4" w:rsidRPr="005757F1" w:rsidRDefault="006A76D4" w:rsidP="00F91DA6">
      <w:pPr>
        <w:pStyle w:val="Akapitzlist"/>
        <w:numPr>
          <w:ilvl w:val="1"/>
          <w:numId w:val="25"/>
        </w:numPr>
        <w:ind w:left="567" w:hanging="567"/>
        <w:jc w:val="both"/>
        <w:rPr>
          <w:rFonts w:asciiTheme="minorHAnsi" w:hAnsiTheme="minorHAnsi"/>
          <w:sz w:val="24"/>
          <w:szCs w:val="24"/>
        </w:rPr>
      </w:pPr>
      <w:r w:rsidRPr="005757F1">
        <w:rPr>
          <w:sz w:val="24"/>
          <w:szCs w:val="24"/>
        </w:rPr>
        <w:t xml:space="preserve">przedstawić metodologię obliczenia </w:t>
      </w:r>
      <w:r w:rsidRPr="005757F1">
        <w:rPr>
          <w:bCs/>
          <w:sz w:val="24"/>
          <w:szCs w:val="24"/>
        </w:rPr>
        <w:t xml:space="preserve">Efektywności kosztowej projektu </w:t>
      </w:r>
      <w:r w:rsidRPr="005757F1">
        <w:rPr>
          <w:sz w:val="24"/>
          <w:szCs w:val="24"/>
        </w:rPr>
        <w:t xml:space="preserve">mierzone będzie ilorazem wartości dofinansowania oraz </w:t>
      </w:r>
      <w:r w:rsidR="005757F1">
        <w:rPr>
          <w:sz w:val="24"/>
          <w:szCs w:val="24"/>
        </w:rPr>
        <w:t>1 MW mocy zainstalowanej urządzeń produkcyjnych z OZE</w:t>
      </w:r>
      <w:r w:rsidRPr="005757F1">
        <w:rPr>
          <w:sz w:val="24"/>
          <w:szCs w:val="24"/>
        </w:rPr>
        <w:t>;</w:t>
      </w:r>
    </w:p>
    <w:p w:rsidR="005757F1" w:rsidRPr="005757F1" w:rsidRDefault="005757F1" w:rsidP="00F91DA6">
      <w:pPr>
        <w:pStyle w:val="Akapitzlist"/>
        <w:numPr>
          <w:ilvl w:val="1"/>
          <w:numId w:val="25"/>
        </w:numPr>
        <w:ind w:left="567" w:hanging="567"/>
        <w:jc w:val="both"/>
        <w:rPr>
          <w:rFonts w:asciiTheme="minorHAnsi" w:hAnsiTheme="minorHAnsi"/>
          <w:sz w:val="24"/>
          <w:szCs w:val="24"/>
        </w:rPr>
      </w:pPr>
      <w:r w:rsidRPr="005757F1">
        <w:rPr>
          <w:rFonts w:asciiTheme="minorHAnsi" w:hAnsiTheme="minorHAnsi"/>
          <w:sz w:val="24"/>
          <w:szCs w:val="24"/>
        </w:rPr>
        <w:t xml:space="preserve">podać </w:t>
      </w:r>
      <w:r w:rsidRPr="005757F1">
        <w:rPr>
          <w:bCs/>
          <w:color w:val="000000"/>
          <w:sz w:val="24"/>
          <w:szCs w:val="24"/>
        </w:rPr>
        <w:t xml:space="preserve">liczbę pozarolniczych utworzonych  nowych miejsc pracy w ramach projektu </w:t>
      </w:r>
    </w:p>
    <w:p w:rsidR="0028101C" w:rsidRPr="0087063E" w:rsidRDefault="006A76D4" w:rsidP="00F91DA6">
      <w:pPr>
        <w:pStyle w:val="Default"/>
        <w:numPr>
          <w:ilvl w:val="1"/>
          <w:numId w:val="25"/>
        </w:numPr>
        <w:spacing w:line="276" w:lineRule="auto"/>
        <w:ind w:left="567" w:hanging="567"/>
        <w:jc w:val="both"/>
        <w:rPr>
          <w:rFonts w:asciiTheme="minorHAnsi" w:eastAsia="Times New Roman" w:hAnsiTheme="minorHAnsi"/>
          <w:color w:val="auto"/>
        </w:rPr>
      </w:pPr>
      <w:r w:rsidRPr="0087063E">
        <w:rPr>
          <w:rFonts w:asciiTheme="minorHAnsi" w:eastAsia="Times New Roman" w:hAnsiTheme="minorHAnsi"/>
          <w:color w:val="auto"/>
        </w:rPr>
        <w:t>podać redukcję CO2 (%) w wyniku realizacji projektu na podstawie emis</w:t>
      </w:r>
      <w:r w:rsidR="005757F1" w:rsidRPr="0087063E">
        <w:rPr>
          <w:rFonts w:asciiTheme="minorHAnsi" w:eastAsia="Times New Roman" w:hAnsiTheme="minorHAnsi"/>
        </w:rPr>
        <w:t xml:space="preserve">ji </w:t>
      </w:r>
      <w:proofErr w:type="spellStart"/>
      <w:r w:rsidR="005757F1" w:rsidRPr="0087063E">
        <w:rPr>
          <w:rFonts w:asciiTheme="minorHAnsi" w:eastAsia="Times New Roman" w:hAnsiTheme="minorHAnsi"/>
        </w:rPr>
        <w:t>unikniętej</w:t>
      </w:r>
      <w:proofErr w:type="spellEnd"/>
      <w:r w:rsidR="005757F1" w:rsidRPr="0087063E">
        <w:rPr>
          <w:rFonts w:asciiTheme="minorHAnsi" w:eastAsia="Times New Roman" w:hAnsiTheme="minorHAnsi"/>
        </w:rPr>
        <w:t xml:space="preserve"> lub zredukowanej </w:t>
      </w:r>
      <w:r w:rsidRPr="0087063E">
        <w:rPr>
          <w:rFonts w:asciiTheme="minorHAnsi" w:eastAsia="Times New Roman" w:hAnsiTheme="minorHAnsi"/>
          <w:color w:val="auto"/>
        </w:rPr>
        <w:t xml:space="preserve">z uwzględnieniem wskaźników </w:t>
      </w:r>
      <w:proofErr w:type="spellStart"/>
      <w:r w:rsidRPr="0087063E">
        <w:rPr>
          <w:rFonts w:asciiTheme="minorHAnsi" w:eastAsia="Times New Roman" w:hAnsiTheme="minorHAnsi"/>
          <w:color w:val="auto"/>
        </w:rPr>
        <w:t>KOBiZE</w:t>
      </w:r>
      <w:proofErr w:type="spellEnd"/>
    </w:p>
    <w:p w:rsidR="0028101C" w:rsidRPr="0028101C" w:rsidRDefault="0028101C" w:rsidP="0028101C">
      <w:pPr>
        <w:pStyle w:val="Default"/>
        <w:spacing w:line="276" w:lineRule="auto"/>
        <w:ind w:left="720"/>
        <w:jc w:val="both"/>
        <w:rPr>
          <w:rFonts w:asciiTheme="minorHAnsi" w:hAnsiTheme="minorHAnsi"/>
        </w:rPr>
      </w:pPr>
      <w:r w:rsidRPr="0087063E">
        <w:rPr>
          <w:rFonts w:asciiTheme="minorHAnsi" w:hAnsiTheme="minorHAnsi"/>
        </w:rPr>
        <w:t xml:space="preserve"> Wartość emisji CO2</w:t>
      </w:r>
      <w:r w:rsidRPr="0028101C">
        <w:rPr>
          <w:rFonts w:asciiTheme="minorHAnsi" w:hAnsiTheme="minorHAnsi"/>
        </w:rPr>
        <w:t xml:space="preserve"> należy wyznaczyć stosując metodologię zawartą w obliczaniu charakterystyki energetycznej budynku zgodnie z obowiązującym </w:t>
      </w:r>
      <w:r w:rsidRPr="0028101C">
        <w:rPr>
          <w:rFonts w:asciiTheme="minorHAnsi" w:hAnsiTheme="minorHAnsi"/>
          <w:i/>
          <w:iCs/>
        </w:rPr>
        <w:t>Rozporządzeniem Ministra Infrastruktury</w:t>
      </w:r>
      <w:r w:rsidRPr="0028101C">
        <w:rPr>
          <w:rFonts w:asciiTheme="minorHAnsi" w:hAnsiTheme="minorHAnsi"/>
          <w:i/>
          <w:iCs/>
        </w:rPr>
        <w:br/>
        <w:t xml:space="preserve"> i Rozwoju w sprawie metodologii wyznaczania charakterystyki energetycznej budynku lub części budynku oraz świadectw charakterystyki energetycznej z dnia 27 lutego 2015 r. (</w:t>
      </w:r>
      <w:proofErr w:type="spellStart"/>
      <w:r w:rsidRPr="0028101C">
        <w:rPr>
          <w:rFonts w:asciiTheme="minorHAnsi" w:hAnsiTheme="minorHAnsi"/>
          <w:i/>
          <w:iCs/>
        </w:rPr>
        <w:t>Dz.U</w:t>
      </w:r>
      <w:proofErr w:type="spellEnd"/>
      <w:r w:rsidRPr="0028101C">
        <w:rPr>
          <w:rFonts w:asciiTheme="minorHAnsi" w:hAnsiTheme="minorHAnsi"/>
          <w:i/>
          <w:iCs/>
        </w:rPr>
        <w:t xml:space="preserve">. z 2015 r. poz. 376) </w:t>
      </w:r>
      <w:r w:rsidRPr="0028101C">
        <w:rPr>
          <w:rFonts w:asciiTheme="minorHAnsi" w:hAnsiTheme="minorHAnsi"/>
        </w:rPr>
        <w:t xml:space="preserve">dla wybranego scenariusza realizacji modernizacji odpowiednio przed i po zastosowaniu środków poprawy efektywności energetycznej podając wartość redukcji jako różnicę obliczonych wartości emisji CO2. </w:t>
      </w:r>
    </w:p>
    <w:p w:rsidR="0028101C" w:rsidRPr="0028101C" w:rsidRDefault="0028101C" w:rsidP="0028101C">
      <w:pPr>
        <w:pStyle w:val="Default"/>
        <w:spacing w:line="276" w:lineRule="auto"/>
        <w:ind w:left="720"/>
        <w:jc w:val="both"/>
        <w:rPr>
          <w:rFonts w:asciiTheme="minorHAnsi" w:hAnsiTheme="minorHAnsi"/>
        </w:rPr>
      </w:pPr>
      <w:r w:rsidRPr="0028101C">
        <w:rPr>
          <w:rFonts w:asciiTheme="minorHAnsi" w:hAnsiTheme="minorHAnsi"/>
        </w:rPr>
        <w:t xml:space="preserve">Uwaga: W przypadku doboru wskaźników emisji do obliczenia emisji CO2 dla paliw kopalnych należy posłużyć się wskaźnikami emisji zawartymi w aktualnym dokumencie pt. „Wskaźniki emisji zanieczyszczeń ze spalania paliw - kotły o nominalnej mocy cieplnej do 5 MW” wydanym </w:t>
      </w:r>
      <w:r w:rsidRPr="0028101C">
        <w:rPr>
          <w:rFonts w:asciiTheme="minorHAnsi" w:hAnsiTheme="minorHAnsi"/>
        </w:rPr>
        <w:br/>
        <w:t>i dostępnym na stronie internetowej Krajowego Ośrodka Bilansowania i Zarządzania Emisjami (</w:t>
      </w:r>
      <w:proofErr w:type="spellStart"/>
      <w:r w:rsidRPr="0028101C">
        <w:rPr>
          <w:rFonts w:asciiTheme="minorHAnsi" w:hAnsiTheme="minorHAnsi"/>
        </w:rPr>
        <w:t>KOBiZE</w:t>
      </w:r>
      <w:proofErr w:type="spellEnd"/>
      <w:r w:rsidRPr="0028101C">
        <w:rPr>
          <w:rFonts w:asciiTheme="minorHAnsi" w:hAnsiTheme="minorHAnsi"/>
        </w:rPr>
        <w:t xml:space="preserve">) – www.krajowabaza.kobize.pl  Do obliczenia efektu ekologicznego wynikającego </w:t>
      </w:r>
      <w:r w:rsidRPr="0028101C">
        <w:rPr>
          <w:rFonts w:asciiTheme="minorHAnsi" w:hAnsiTheme="minorHAnsi"/>
        </w:rPr>
        <w:br/>
        <w:t xml:space="preserve">z ograniczenia zużycia energii elektrycznej mierzonej na granicy bilansowej budynku/-ów należy stosować wskaźnik emisji CO2 podany przez KOBIZE przypadający na 1 </w:t>
      </w:r>
      <w:proofErr w:type="spellStart"/>
      <w:r w:rsidRPr="0028101C">
        <w:rPr>
          <w:rFonts w:asciiTheme="minorHAnsi" w:hAnsiTheme="minorHAnsi"/>
        </w:rPr>
        <w:t>MWh</w:t>
      </w:r>
      <w:proofErr w:type="spellEnd"/>
      <w:r w:rsidRPr="0028101C">
        <w:rPr>
          <w:rFonts w:asciiTheme="minorHAnsi" w:hAnsiTheme="minorHAnsi"/>
        </w:rPr>
        <w:t xml:space="preserve"> energii elektrycznej wyprodukowanej w elektrowniach i elektrociepłowniach w roku 2011, którym nie uwzględniono emisji ze spalania biomasy.</w:t>
      </w:r>
    </w:p>
    <w:p w:rsidR="00F86D65" w:rsidRPr="00F86D65" w:rsidRDefault="00F86D65" w:rsidP="00F91DA6">
      <w:pPr>
        <w:pStyle w:val="Akapitzlist"/>
        <w:numPr>
          <w:ilvl w:val="1"/>
          <w:numId w:val="25"/>
        </w:numPr>
        <w:ind w:left="567" w:hanging="567"/>
        <w:jc w:val="both"/>
        <w:rPr>
          <w:rFonts w:asciiTheme="minorHAnsi" w:hAnsiTheme="minorHAnsi"/>
          <w:sz w:val="24"/>
          <w:szCs w:val="24"/>
        </w:rPr>
      </w:pPr>
      <w:r w:rsidRPr="00F86D65">
        <w:rPr>
          <w:rFonts w:eastAsia="Times New Roman"/>
          <w:sz w:val="24"/>
          <w:szCs w:val="24"/>
        </w:rPr>
        <w:t>przedstawić dodatkowe efekty ekologiczne uzyskane poprzez realizację projektu .</w:t>
      </w:r>
    </w:p>
    <w:p w:rsidR="00F86D65" w:rsidRPr="00F86D65" w:rsidRDefault="00F86D65" w:rsidP="00F86D65">
      <w:pPr>
        <w:pStyle w:val="Akapitzlist"/>
        <w:ind w:left="567"/>
        <w:jc w:val="both"/>
        <w:rPr>
          <w:rFonts w:asciiTheme="minorHAnsi" w:hAnsiTheme="minorHAnsi" w:cs="Calibri"/>
          <w:sz w:val="24"/>
          <w:szCs w:val="24"/>
          <w:lang w:eastAsia="pl-PL"/>
        </w:rPr>
      </w:pPr>
      <w:r w:rsidRPr="00F86D65">
        <w:rPr>
          <w:rFonts w:asciiTheme="minorHAnsi" w:hAnsiTheme="minorHAnsi" w:cs="Calibri"/>
          <w:sz w:val="24"/>
          <w:szCs w:val="24"/>
          <w:lang w:eastAsia="pl-PL"/>
        </w:rPr>
        <w:t xml:space="preserve">Przez dodatkowy efekt ekologiczny należy rozumieć dodatkowe działania mające na celu oprócz zmniejszenia ilości zanieczyszczeń (CO, </w:t>
      </w:r>
      <w:r w:rsidRPr="00F86D65">
        <w:rPr>
          <w:rFonts w:asciiTheme="minorHAnsi" w:hAnsiTheme="minorHAnsi" w:cs="Arial"/>
          <w:sz w:val="24"/>
          <w:szCs w:val="24"/>
        </w:rPr>
        <w:t>CO</w:t>
      </w:r>
      <w:r w:rsidRPr="00F86D65">
        <w:rPr>
          <w:rFonts w:asciiTheme="minorHAnsi" w:hAnsiTheme="minorHAnsi" w:cs="Arial"/>
          <w:sz w:val="24"/>
          <w:szCs w:val="24"/>
          <w:vertAlign w:val="subscript"/>
        </w:rPr>
        <w:t>2</w:t>
      </w:r>
      <w:r w:rsidRPr="00F86D65">
        <w:rPr>
          <w:rFonts w:asciiTheme="minorHAnsi" w:hAnsiTheme="minorHAnsi" w:cs="Calibri"/>
          <w:sz w:val="24"/>
          <w:szCs w:val="24"/>
          <w:lang w:eastAsia="pl-PL"/>
        </w:rPr>
        <w:t>, SO</w:t>
      </w:r>
      <w:r w:rsidRPr="00F86D65">
        <w:rPr>
          <w:rFonts w:asciiTheme="minorHAnsi" w:hAnsiTheme="minorHAnsi" w:cs="Arial"/>
          <w:sz w:val="24"/>
          <w:szCs w:val="24"/>
          <w:vertAlign w:val="subscript"/>
        </w:rPr>
        <w:t>2</w:t>
      </w:r>
      <w:r w:rsidRPr="00F86D65">
        <w:rPr>
          <w:rFonts w:asciiTheme="minorHAnsi" w:hAnsiTheme="minorHAnsi" w:cs="Calibri"/>
          <w:sz w:val="24"/>
          <w:szCs w:val="24"/>
          <w:lang w:eastAsia="pl-PL"/>
        </w:rPr>
        <w:t xml:space="preserve">, pyłów, itp.), które powstałyby w wyniku spalania konwencjonalnych nośników energii, zagospodarowanie odpadów oraz wykorzystanie pod inwestycje OZE terenów zdegradowanych/ poprzemysłowych. </w:t>
      </w:r>
    </w:p>
    <w:p w:rsidR="00DF18C0" w:rsidRPr="00DF18C0" w:rsidRDefault="00DF18C0" w:rsidP="00F91DA6">
      <w:pPr>
        <w:pStyle w:val="Akapitzlist"/>
        <w:numPr>
          <w:ilvl w:val="0"/>
          <w:numId w:val="31"/>
        </w:numPr>
        <w:ind w:left="567" w:hanging="578"/>
        <w:jc w:val="both"/>
        <w:rPr>
          <w:rFonts w:asciiTheme="minorHAnsi" w:hAnsiTheme="minorHAnsi"/>
          <w:sz w:val="24"/>
          <w:szCs w:val="24"/>
        </w:rPr>
      </w:pPr>
      <w:r w:rsidRPr="00DF18C0">
        <w:rPr>
          <w:rFonts w:asciiTheme="minorHAnsi" w:hAnsiTheme="minorHAnsi"/>
          <w:sz w:val="24"/>
          <w:szCs w:val="24"/>
        </w:rPr>
        <w:t xml:space="preserve">Podać </w:t>
      </w:r>
      <w:r w:rsidRPr="00DF18C0">
        <w:rPr>
          <w:rFonts w:asciiTheme="minorHAnsi" w:hAnsiTheme="minorHAnsi"/>
          <w:color w:val="000000"/>
          <w:sz w:val="24"/>
          <w:szCs w:val="24"/>
        </w:rPr>
        <w:t xml:space="preserve">lokalizację inwestycji względem obszarów Natura 2000 (w szczególności obszarów specjalnej ochrony ptaków) oraz migracyjnych zwierząt. Inwestycja znajduje się na obszarach Natura 2000 lub </w:t>
      </w:r>
      <w:r w:rsidRPr="00DF18C0">
        <w:rPr>
          <w:rFonts w:asciiTheme="minorHAnsi" w:hAnsiTheme="minorHAnsi"/>
          <w:color w:val="000000"/>
          <w:sz w:val="24"/>
          <w:szCs w:val="24"/>
        </w:rPr>
        <w:br/>
        <w:t xml:space="preserve">w bezpośrednim ich sąsiedztwie do 1km, zgodnie z uzyskaną deklaracją dotyczącą Natury 2000.  </w:t>
      </w:r>
    </w:p>
    <w:p w:rsidR="00DF18C0" w:rsidRPr="0028101C" w:rsidRDefault="00DF18C0" w:rsidP="00F91DA6">
      <w:pPr>
        <w:pStyle w:val="Akapitzlist"/>
        <w:numPr>
          <w:ilvl w:val="0"/>
          <w:numId w:val="31"/>
        </w:numPr>
        <w:ind w:left="567" w:hanging="578"/>
        <w:jc w:val="both"/>
        <w:rPr>
          <w:rFonts w:asciiTheme="minorHAnsi" w:hAnsiTheme="minorHAnsi"/>
          <w:sz w:val="24"/>
          <w:szCs w:val="24"/>
        </w:rPr>
      </w:pPr>
      <w:r w:rsidRPr="0028101C">
        <w:rPr>
          <w:rFonts w:asciiTheme="minorHAnsi" w:hAnsiTheme="minorHAnsi"/>
          <w:sz w:val="24"/>
          <w:szCs w:val="24"/>
        </w:rPr>
        <w:t xml:space="preserve">Opisać </w:t>
      </w:r>
      <w:r w:rsidRPr="0028101C">
        <w:rPr>
          <w:rFonts w:eastAsia="Times New Roman" w:cs="Arial"/>
          <w:sz w:val="24"/>
          <w:szCs w:val="24"/>
          <w:lang w:eastAsia="pl-PL"/>
        </w:rPr>
        <w:t>stan   przygotowania   projektu do realizacji (należy czy projekt posiada wszystkie wymagane prawem polskim ostateczne decyzje administracyjne: pozwolenie na budowę lub dokumenty równoważne pozwalające na realizację całości inwestycji oraz posiada kompletny projekt budowlany).</w:t>
      </w:r>
    </w:p>
    <w:p w:rsidR="00DF18C0" w:rsidRPr="0028101C" w:rsidRDefault="00DF18C0" w:rsidP="00F91DA6">
      <w:pPr>
        <w:pStyle w:val="Akapitzlist"/>
        <w:numPr>
          <w:ilvl w:val="0"/>
          <w:numId w:val="31"/>
        </w:numPr>
        <w:ind w:left="567" w:hanging="578"/>
        <w:jc w:val="both"/>
        <w:rPr>
          <w:rFonts w:asciiTheme="minorHAnsi" w:hAnsiTheme="minorHAnsi"/>
          <w:sz w:val="24"/>
          <w:szCs w:val="24"/>
        </w:rPr>
      </w:pPr>
      <w:r w:rsidRPr="0028101C">
        <w:rPr>
          <w:rFonts w:asciiTheme="minorHAnsi" w:hAnsiTheme="minorHAnsi"/>
          <w:sz w:val="24"/>
          <w:szCs w:val="24"/>
        </w:rPr>
        <w:t xml:space="preserve">Opisać </w:t>
      </w:r>
      <w:r w:rsidRPr="0028101C">
        <w:rPr>
          <w:rFonts w:eastAsia="Times New Roman" w:cs="Arial"/>
          <w:sz w:val="24"/>
          <w:szCs w:val="24"/>
          <w:lang w:eastAsia="pl-PL"/>
        </w:rPr>
        <w:t xml:space="preserve">wpływ realizacji projektu na zasadę zrównoważonego rozwoju </w:t>
      </w:r>
      <w:r w:rsidRPr="0028101C">
        <w:rPr>
          <w:rFonts w:asciiTheme="minorHAnsi" w:eastAsia="Times New Roman" w:hAnsiTheme="minorHAnsi" w:cs="Arial"/>
          <w:sz w:val="24"/>
          <w:szCs w:val="24"/>
          <w:lang w:eastAsia="pl-PL"/>
        </w:rPr>
        <w:t xml:space="preserve">wykraczające poza obowiązujące przepisy prawa krajowego jak i UE w zakresie ochrony środowiska, działania zapobiegające utracie </w:t>
      </w:r>
      <w:proofErr w:type="spellStart"/>
      <w:r w:rsidRPr="0028101C">
        <w:rPr>
          <w:rFonts w:asciiTheme="minorHAnsi" w:eastAsia="Times New Roman" w:hAnsiTheme="minorHAnsi" w:cs="Arial"/>
          <w:sz w:val="24"/>
          <w:szCs w:val="24"/>
          <w:lang w:eastAsia="pl-PL"/>
        </w:rPr>
        <w:t>bio</w:t>
      </w:r>
      <w:proofErr w:type="spellEnd"/>
      <w:r w:rsidR="0028101C">
        <w:rPr>
          <w:rFonts w:asciiTheme="minorHAnsi" w:eastAsia="Times New Roman" w:hAnsiTheme="minorHAnsi" w:cs="Arial"/>
          <w:sz w:val="24"/>
          <w:szCs w:val="24"/>
          <w:lang w:eastAsia="pl-PL"/>
        </w:rPr>
        <w:t xml:space="preserve"> </w:t>
      </w:r>
      <w:r w:rsidRPr="0028101C">
        <w:rPr>
          <w:rFonts w:asciiTheme="minorHAnsi" w:eastAsia="Times New Roman" w:hAnsiTheme="minorHAnsi" w:cs="Arial"/>
          <w:sz w:val="24"/>
          <w:szCs w:val="24"/>
          <w:lang w:eastAsia="pl-PL"/>
        </w:rPr>
        <w:t>-</w:t>
      </w:r>
      <w:r w:rsidR="0028101C">
        <w:rPr>
          <w:rFonts w:asciiTheme="minorHAnsi" w:eastAsia="Times New Roman" w:hAnsiTheme="minorHAnsi" w:cs="Arial"/>
          <w:sz w:val="24"/>
          <w:szCs w:val="24"/>
          <w:lang w:eastAsia="pl-PL"/>
        </w:rPr>
        <w:t xml:space="preserve"> </w:t>
      </w:r>
      <w:r w:rsidRPr="0028101C">
        <w:rPr>
          <w:rFonts w:asciiTheme="minorHAnsi" w:eastAsia="Times New Roman" w:hAnsiTheme="minorHAnsi" w:cs="Arial"/>
          <w:sz w:val="24"/>
          <w:szCs w:val="24"/>
          <w:lang w:eastAsia="pl-PL"/>
        </w:rPr>
        <w:t xml:space="preserve">różnorodności, </w:t>
      </w:r>
      <w:r w:rsidRPr="0028101C">
        <w:rPr>
          <w:rFonts w:asciiTheme="minorHAnsi" w:hAnsiTheme="minorHAnsi"/>
          <w:sz w:val="24"/>
          <w:szCs w:val="24"/>
        </w:rPr>
        <w:t xml:space="preserve">edukację, </w:t>
      </w:r>
      <w:r w:rsidRPr="0028101C">
        <w:rPr>
          <w:rFonts w:asciiTheme="minorHAnsi" w:eastAsia="Times New Roman" w:hAnsiTheme="minorHAnsi" w:cs="Arial"/>
          <w:sz w:val="24"/>
          <w:szCs w:val="24"/>
          <w:lang w:eastAsia="pl-PL"/>
        </w:rPr>
        <w:t>wdrożenia systemów zarządzania środowiskiem oraz zastosowania zielonych zamówień publicznych</w:t>
      </w:r>
    </w:p>
    <w:p w:rsidR="0028101C" w:rsidRPr="00A03572" w:rsidRDefault="0028101C" w:rsidP="00A03572">
      <w:pPr>
        <w:pStyle w:val="Akapitzlist"/>
        <w:numPr>
          <w:ilvl w:val="0"/>
          <w:numId w:val="31"/>
        </w:numPr>
        <w:ind w:left="567" w:hanging="283"/>
        <w:jc w:val="both"/>
        <w:rPr>
          <w:rFonts w:asciiTheme="minorHAnsi" w:hAnsiTheme="minorHAnsi"/>
          <w:sz w:val="24"/>
          <w:szCs w:val="24"/>
        </w:rPr>
      </w:pPr>
      <w:r w:rsidRPr="0028101C">
        <w:rPr>
          <w:rFonts w:asciiTheme="minorHAnsi" w:eastAsia="Times New Roman" w:hAnsiTheme="minorHAnsi"/>
          <w:sz w:val="24"/>
          <w:szCs w:val="24"/>
          <w:lang w:eastAsia="pl-PL"/>
        </w:rPr>
        <w:t xml:space="preserve">Podać informację czy projekt jest zgodny </w:t>
      </w:r>
      <w:r w:rsidRPr="0028101C">
        <w:rPr>
          <w:rFonts w:asciiTheme="minorHAnsi" w:eastAsia="Times New Roman" w:hAnsiTheme="minorHAnsi" w:cs="Arial"/>
          <w:sz w:val="24"/>
          <w:szCs w:val="24"/>
          <w:lang w:eastAsia="pl-PL"/>
        </w:rPr>
        <w:t>z Planem Zagospodarowania Przestrzennego Województwa Świętokrzyskiego i S</w:t>
      </w:r>
      <w:r w:rsidRPr="0028101C">
        <w:rPr>
          <w:rFonts w:asciiTheme="minorHAnsi" w:hAnsiTheme="minorHAnsi"/>
          <w:sz w:val="24"/>
          <w:szCs w:val="24"/>
        </w:rPr>
        <w:t xml:space="preserve">trategią rozwoju województwa świętokrzyskiego do 2020 roku oraz czy </w:t>
      </w:r>
      <w:r w:rsidRPr="0028101C">
        <w:rPr>
          <w:rFonts w:asciiTheme="minorHAnsi" w:eastAsia="Times New Roman" w:hAnsiTheme="minorHAnsi"/>
          <w:sz w:val="24"/>
          <w:szCs w:val="24"/>
          <w:lang w:eastAsia="pl-PL"/>
        </w:rPr>
        <w:t xml:space="preserve">znajduje się na mapie „Kierunki rozwoju głównych elementów energetyki”. </w:t>
      </w:r>
    </w:p>
    <w:p w:rsidR="0028101C" w:rsidRPr="0028101C" w:rsidRDefault="0028101C" w:rsidP="00F91DA6">
      <w:pPr>
        <w:pStyle w:val="Akapitzlist"/>
        <w:numPr>
          <w:ilvl w:val="0"/>
          <w:numId w:val="31"/>
        </w:numPr>
        <w:jc w:val="both"/>
        <w:rPr>
          <w:rFonts w:asciiTheme="minorHAnsi" w:hAnsiTheme="minorHAnsi"/>
          <w:sz w:val="24"/>
          <w:szCs w:val="24"/>
        </w:rPr>
      </w:pPr>
      <w:r>
        <w:rPr>
          <w:rFonts w:asciiTheme="minorHAnsi" w:hAnsiTheme="minorHAnsi"/>
          <w:sz w:val="24"/>
          <w:szCs w:val="24"/>
        </w:rPr>
        <w:t xml:space="preserve">przedstawić obliczenia dotyczące </w:t>
      </w:r>
      <w:r w:rsidRPr="006E674D">
        <w:rPr>
          <w:sz w:val="20"/>
          <w:szCs w:val="20"/>
        </w:rPr>
        <w:t>przewidywana wielkość produkcji energii w ciągu roku</w:t>
      </w:r>
      <w:r w:rsidRPr="006E674D">
        <w:rPr>
          <w:sz w:val="20"/>
          <w:szCs w:val="20"/>
        </w:rPr>
        <w:br/>
      </w:r>
      <w:r w:rsidRPr="006E674D">
        <w:rPr>
          <w:color w:val="000000"/>
          <w:sz w:val="20"/>
          <w:szCs w:val="20"/>
        </w:rPr>
        <w:t xml:space="preserve"> z OZE (MW/rok).</w:t>
      </w:r>
    </w:p>
    <w:p w:rsidR="00916DD6" w:rsidRDefault="00916DD6" w:rsidP="00916DD6">
      <w:pPr>
        <w:pStyle w:val="Akapitzlist"/>
        <w:ind w:left="1046"/>
        <w:jc w:val="both"/>
        <w:rPr>
          <w:sz w:val="24"/>
          <w:szCs w:val="24"/>
        </w:rPr>
      </w:pPr>
    </w:p>
    <w:p w:rsidR="006D1C4D" w:rsidRPr="00A03572" w:rsidRDefault="00A03572" w:rsidP="00A03572">
      <w:pPr>
        <w:pStyle w:val="Nagwek1"/>
      </w:pPr>
      <w:bookmarkStart w:id="46" w:name="_Toc483399485"/>
      <w:r>
        <w:t>a)</w:t>
      </w:r>
      <w:r w:rsidR="00EC0B22" w:rsidRPr="00A03572">
        <w:t>Obliczanie  ilości  energii</w:t>
      </w:r>
      <w:r w:rsidR="006D1C4D" w:rsidRPr="00A03572">
        <w:t xml:space="preserve"> słońca </w:t>
      </w:r>
      <w:r w:rsidR="00EC0B22" w:rsidRPr="00A03572">
        <w:t xml:space="preserve">  z  OZE</w:t>
      </w:r>
      <w:bookmarkEnd w:id="46"/>
      <w:r w:rsidR="00EC0B22" w:rsidRPr="00A03572">
        <w:t xml:space="preserve">  </w:t>
      </w:r>
    </w:p>
    <w:p w:rsidR="006D1C4D" w:rsidRDefault="006D1C4D" w:rsidP="006D1C4D">
      <w:pPr>
        <w:pStyle w:val="Nagwek1"/>
        <w:ind w:left="567"/>
        <w:rPr>
          <w:u w:val="single"/>
        </w:rPr>
      </w:pPr>
    </w:p>
    <w:p w:rsidR="00916DD6" w:rsidRDefault="00916DD6" w:rsidP="006D1C4D">
      <w:pPr>
        <w:pStyle w:val="Nagwek1"/>
        <w:ind w:left="567"/>
      </w:pPr>
      <w:r>
        <w:rPr>
          <w:noProof/>
          <w:lang w:eastAsia="pl-PL"/>
        </w:rPr>
        <w:drawing>
          <wp:inline distT="0" distB="0" distL="0" distR="0">
            <wp:extent cx="5262245" cy="526415"/>
            <wp:effectExtent l="19050" t="0" r="0" b="0"/>
            <wp:docPr id="9" name="Obraz 2" descr="ja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k1"/>
                    <pic:cNvPicPr>
                      <a:picLocks noChangeAspect="1" noChangeArrowheads="1"/>
                    </pic:cNvPicPr>
                  </pic:nvPicPr>
                  <pic:blipFill>
                    <a:blip r:embed="rId16" cstate="print"/>
                    <a:srcRect/>
                    <a:stretch>
                      <a:fillRect/>
                    </a:stretch>
                  </pic:blipFill>
                  <pic:spPr bwMode="auto">
                    <a:xfrm>
                      <a:off x="0" y="0"/>
                      <a:ext cx="5262245" cy="526415"/>
                    </a:xfrm>
                    <a:prstGeom prst="rect">
                      <a:avLst/>
                    </a:prstGeom>
                    <a:noFill/>
                    <a:ln w="9525">
                      <a:noFill/>
                      <a:miter lim="800000"/>
                      <a:headEnd/>
                      <a:tailEnd/>
                    </a:ln>
                  </pic:spPr>
                </pic:pic>
              </a:graphicData>
            </a:graphic>
          </wp:inline>
        </w:drawing>
      </w:r>
    </w:p>
    <w:p w:rsidR="00916DD6" w:rsidRPr="005A3C7B" w:rsidRDefault="00916DD6" w:rsidP="00916DD6">
      <w:pPr>
        <w:pStyle w:val="NormalnyWeb"/>
        <w:rPr>
          <w:rFonts w:asciiTheme="minorHAnsi" w:hAnsiTheme="minorHAnsi"/>
        </w:rPr>
      </w:pPr>
      <w:r w:rsidRPr="005A3C7B">
        <w:rPr>
          <w:rFonts w:asciiTheme="minorHAnsi" w:hAnsiTheme="minorHAnsi"/>
        </w:rPr>
        <w:t>gdzie:</w:t>
      </w:r>
    </w:p>
    <w:p w:rsidR="00916DD6" w:rsidRPr="005A3C7B" w:rsidRDefault="00916DD6" w:rsidP="00F91DA6">
      <w:pPr>
        <w:numPr>
          <w:ilvl w:val="0"/>
          <w:numId w:val="26"/>
        </w:numPr>
        <w:spacing w:before="100" w:beforeAutospacing="1" w:after="100" w:afterAutospacing="1" w:line="240" w:lineRule="auto"/>
        <w:rPr>
          <w:rFonts w:asciiTheme="minorHAnsi" w:hAnsiTheme="minorHAnsi"/>
          <w:sz w:val="24"/>
          <w:szCs w:val="24"/>
        </w:rPr>
      </w:pPr>
      <w:r w:rsidRPr="005A3C7B">
        <w:rPr>
          <w:rStyle w:val="Pogrubienie"/>
          <w:rFonts w:asciiTheme="minorHAnsi" w:hAnsiTheme="minorHAnsi"/>
          <w:sz w:val="24"/>
          <w:szCs w:val="24"/>
        </w:rPr>
        <w:t>Nasłonecznienie</w:t>
      </w:r>
      <w:r w:rsidRPr="005A3C7B">
        <w:rPr>
          <w:rFonts w:asciiTheme="minorHAnsi" w:hAnsiTheme="minorHAnsi"/>
          <w:sz w:val="24"/>
          <w:szCs w:val="24"/>
        </w:rPr>
        <w:t xml:space="preserve"> – nasłonecznienie na powierzchnię horyzontalną (poziomą) – można odczytać z map nasłonecznienia </w:t>
      </w:r>
    </w:p>
    <w:p w:rsidR="00916DD6" w:rsidRPr="005A3C7B" w:rsidRDefault="00916DD6" w:rsidP="00F91DA6">
      <w:pPr>
        <w:numPr>
          <w:ilvl w:val="0"/>
          <w:numId w:val="26"/>
        </w:numPr>
        <w:spacing w:before="100" w:beforeAutospacing="1" w:after="100" w:afterAutospacing="1" w:line="240" w:lineRule="auto"/>
        <w:rPr>
          <w:rFonts w:asciiTheme="minorHAnsi" w:hAnsiTheme="minorHAnsi"/>
          <w:sz w:val="24"/>
          <w:szCs w:val="24"/>
        </w:rPr>
      </w:pPr>
      <w:proofErr w:type="spellStart"/>
      <w:r w:rsidRPr="005A3C7B">
        <w:rPr>
          <w:rStyle w:val="Pogrubienie"/>
          <w:rFonts w:asciiTheme="minorHAnsi" w:hAnsiTheme="minorHAnsi"/>
          <w:sz w:val="24"/>
          <w:szCs w:val="24"/>
        </w:rPr>
        <w:t>wspKor</w:t>
      </w:r>
      <w:proofErr w:type="spellEnd"/>
      <w:r w:rsidRPr="005A3C7B">
        <w:rPr>
          <w:rFonts w:asciiTheme="minorHAnsi" w:hAnsiTheme="minorHAnsi"/>
          <w:sz w:val="24"/>
          <w:szCs w:val="24"/>
        </w:rPr>
        <w:t xml:space="preserve"> – współczynnik pozwalający przeliczyć dane o nasłonecznieniu na pochyloną powierzchnię generatora fotowoltaicznego (modułów fotowoltaicznych) z danych o nasłonecznieniu odczytanych z mapy, które są dla powierzchni horyzontalnej. Tabela współczynników korekcyjnych, gdzie w poziomie jest podany kąt odchylenia od południa, a w pionie kąt nachylenia dachu.</w:t>
      </w:r>
    </w:p>
    <w:p w:rsidR="00916DD6" w:rsidRDefault="00916DD6" w:rsidP="00916DD6">
      <w:pPr>
        <w:pStyle w:val="NormalnyWeb"/>
      </w:pPr>
      <w:r>
        <w:rPr>
          <w:noProof/>
        </w:rPr>
        <w:drawing>
          <wp:inline distT="0" distB="0" distL="0" distR="0">
            <wp:extent cx="4561576" cy="3967339"/>
            <wp:effectExtent l="19050" t="0" r="0" b="0"/>
            <wp:docPr id="8" name="Obraz 3" descr="j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k2"/>
                    <pic:cNvPicPr>
                      <a:picLocks noChangeAspect="1" noChangeArrowheads="1"/>
                    </pic:cNvPicPr>
                  </pic:nvPicPr>
                  <pic:blipFill>
                    <a:blip r:embed="rId17" cstate="print"/>
                    <a:srcRect/>
                    <a:stretch>
                      <a:fillRect/>
                    </a:stretch>
                  </pic:blipFill>
                  <pic:spPr bwMode="auto">
                    <a:xfrm>
                      <a:off x="0" y="0"/>
                      <a:ext cx="4571874" cy="3976296"/>
                    </a:xfrm>
                    <a:prstGeom prst="rect">
                      <a:avLst/>
                    </a:prstGeom>
                    <a:noFill/>
                    <a:ln w="9525">
                      <a:noFill/>
                      <a:miter lim="800000"/>
                      <a:headEnd/>
                      <a:tailEnd/>
                    </a:ln>
                  </pic:spPr>
                </pic:pic>
              </a:graphicData>
            </a:graphic>
          </wp:inline>
        </w:drawing>
      </w:r>
    </w:p>
    <w:p w:rsidR="006D1C4D" w:rsidRDefault="006D1C4D" w:rsidP="00916DD6">
      <w:pPr>
        <w:pStyle w:val="NormalnyWeb"/>
      </w:pPr>
    </w:p>
    <w:p w:rsidR="00916DD6" w:rsidRPr="00916DD6" w:rsidRDefault="00916DD6" w:rsidP="00F91DA6">
      <w:pPr>
        <w:numPr>
          <w:ilvl w:val="0"/>
          <w:numId w:val="27"/>
        </w:numPr>
        <w:spacing w:before="100" w:beforeAutospacing="1" w:after="100" w:afterAutospacing="1" w:line="240" w:lineRule="auto"/>
        <w:rPr>
          <w:rFonts w:asciiTheme="minorHAnsi" w:hAnsiTheme="minorHAnsi"/>
          <w:sz w:val="24"/>
          <w:szCs w:val="24"/>
        </w:rPr>
      </w:pPr>
      <w:r w:rsidRPr="00916DD6">
        <w:rPr>
          <w:rStyle w:val="Pogrubienie"/>
          <w:rFonts w:asciiTheme="minorHAnsi" w:hAnsiTheme="minorHAnsi"/>
          <w:sz w:val="24"/>
          <w:szCs w:val="24"/>
        </w:rPr>
        <w:t>Moc modułów</w:t>
      </w:r>
      <w:r w:rsidRPr="00916DD6">
        <w:rPr>
          <w:rFonts w:asciiTheme="minorHAnsi" w:hAnsiTheme="minorHAnsi"/>
          <w:sz w:val="24"/>
          <w:szCs w:val="24"/>
        </w:rPr>
        <w:t xml:space="preserve"> – moc nominalna modułów (generatora PV) wyznaczona w warunkach STC znajdująca się w karcie katalogowej.</w:t>
      </w:r>
    </w:p>
    <w:p w:rsidR="00916DD6" w:rsidRPr="00916DD6" w:rsidRDefault="00916DD6" w:rsidP="00F91DA6">
      <w:pPr>
        <w:numPr>
          <w:ilvl w:val="0"/>
          <w:numId w:val="27"/>
        </w:numPr>
        <w:spacing w:before="100" w:beforeAutospacing="1" w:after="100" w:afterAutospacing="1" w:line="240" w:lineRule="auto"/>
        <w:rPr>
          <w:rFonts w:asciiTheme="minorHAnsi" w:hAnsiTheme="minorHAnsi"/>
          <w:sz w:val="24"/>
          <w:szCs w:val="24"/>
        </w:rPr>
      </w:pPr>
      <w:r w:rsidRPr="00916DD6">
        <w:rPr>
          <w:rStyle w:val="Pogrubienie"/>
          <w:rFonts w:asciiTheme="minorHAnsi" w:hAnsiTheme="minorHAnsi"/>
          <w:sz w:val="24"/>
          <w:szCs w:val="24"/>
        </w:rPr>
        <w:t>Nat. prom. (STC)</w:t>
      </w:r>
      <w:r w:rsidRPr="00916DD6">
        <w:rPr>
          <w:rFonts w:asciiTheme="minorHAnsi" w:hAnsiTheme="minorHAnsi"/>
          <w:sz w:val="24"/>
          <w:szCs w:val="24"/>
        </w:rPr>
        <w:t xml:space="preserve"> – natężenie promieniowania słonecznego, przy których testowane są moduły fotowoltaiczne, czyli 1000 W/m2 (1 </w:t>
      </w:r>
      <w:proofErr w:type="spellStart"/>
      <w:r w:rsidRPr="00916DD6">
        <w:rPr>
          <w:rFonts w:asciiTheme="minorHAnsi" w:hAnsiTheme="minorHAnsi"/>
          <w:sz w:val="24"/>
          <w:szCs w:val="24"/>
        </w:rPr>
        <w:t>kW</w:t>
      </w:r>
      <w:proofErr w:type="spellEnd"/>
      <w:r w:rsidRPr="00916DD6">
        <w:rPr>
          <w:rFonts w:asciiTheme="minorHAnsi" w:hAnsiTheme="minorHAnsi"/>
          <w:sz w:val="24"/>
          <w:szCs w:val="24"/>
        </w:rPr>
        <w:t>/m2)</w:t>
      </w:r>
    </w:p>
    <w:p w:rsidR="00916DD6" w:rsidRPr="00916DD6" w:rsidRDefault="00916DD6" w:rsidP="00F91DA6">
      <w:pPr>
        <w:numPr>
          <w:ilvl w:val="0"/>
          <w:numId w:val="27"/>
        </w:numPr>
        <w:spacing w:before="100" w:beforeAutospacing="1" w:after="100" w:afterAutospacing="1" w:line="240" w:lineRule="auto"/>
        <w:rPr>
          <w:rFonts w:asciiTheme="minorHAnsi" w:hAnsiTheme="minorHAnsi"/>
          <w:sz w:val="24"/>
          <w:szCs w:val="24"/>
        </w:rPr>
      </w:pPr>
      <w:r w:rsidRPr="00916DD6">
        <w:rPr>
          <w:rStyle w:val="Pogrubienie"/>
          <w:rFonts w:asciiTheme="minorHAnsi" w:hAnsiTheme="minorHAnsi"/>
          <w:sz w:val="24"/>
          <w:szCs w:val="24"/>
        </w:rPr>
        <w:t>WW</w:t>
      </w:r>
      <w:r w:rsidRPr="00916DD6">
        <w:rPr>
          <w:rFonts w:asciiTheme="minorHAnsi" w:hAnsiTheme="minorHAnsi"/>
          <w:sz w:val="24"/>
          <w:szCs w:val="24"/>
        </w:rPr>
        <w:t xml:space="preserve"> – współczynnik wydajności – wskaźnik uwzględniający poziom strat na instalacji fotowoltaicznej obliczany jako 100% – poziom wszystkich strat. Generalnie w instalacji fotowoltaicznej mamy do czynienia z następującymi stratami: straty na przewodach – ok. 1%, straty falownika – ok. 3–7%, straty na modułach z uwagi na temperaturę – około 4–8% (cienkowarstwowe – dolna granica, z krzemu krystalicznego – górna granica), straty z uwagi na pracę przy niskim natężeniu promieniowania słonecznego – około 1–3%, straty z uwagi na zacienienie, zabrudzenie – około 1–5% (w przypadku nieoptymalnych instalacji mogą być znacznie wyższe), straty wynikające z niedopasowania prądowego modułów – około 1% (w przypadku błędów wykonawczych czy posiadania uszkodzonego modułu w instalacji – straty mogą być znacznie wyższe), straty na diodach bocznikujących – około 0,5%.</w:t>
      </w:r>
    </w:p>
    <w:p w:rsidR="00916DD6" w:rsidRPr="00916DD6" w:rsidRDefault="00916DD6" w:rsidP="00916DD6">
      <w:pPr>
        <w:pStyle w:val="NormalnyWeb"/>
        <w:rPr>
          <w:rFonts w:asciiTheme="minorHAnsi" w:hAnsiTheme="minorHAnsi"/>
        </w:rPr>
      </w:pPr>
      <w:r w:rsidRPr="00916DD6">
        <w:rPr>
          <w:rFonts w:asciiTheme="minorHAnsi" w:hAnsiTheme="minorHAnsi"/>
        </w:rPr>
        <w:t>Dla instalacji opartych na bardzo dobrych komponentach współczynnik wydajności wynosi około 80–88% (górna granica jest możliwa do uzyskania jedynie dla większych instalacji zoptymalizowanych w każdym detalu, w praktyce poziom 85% uznaje się już za bardzo wysoki), w przypadku słabych komponentów współczynnik ten może spaść poniżej 75%.</w:t>
      </w:r>
    </w:p>
    <w:p w:rsidR="00916DD6" w:rsidRDefault="00916DD6" w:rsidP="005A3C7B">
      <w:pPr>
        <w:jc w:val="both"/>
        <w:rPr>
          <w:rFonts w:asciiTheme="minorHAnsi" w:hAnsiTheme="minorHAnsi"/>
          <w:sz w:val="24"/>
          <w:szCs w:val="24"/>
        </w:rPr>
      </w:pPr>
    </w:p>
    <w:p w:rsidR="005A3C7B" w:rsidRPr="005A3C7B" w:rsidRDefault="005804D0" w:rsidP="005A3C7B">
      <w:pPr>
        <w:pStyle w:val="Nagwek1"/>
        <w:rPr>
          <w:u w:val="single"/>
          <w:lang w:eastAsia="pl-PL"/>
        </w:rPr>
      </w:pPr>
      <w:bookmarkStart w:id="47" w:name="_Toc483399486"/>
      <w:r>
        <w:rPr>
          <w:u w:val="single"/>
          <w:lang w:eastAsia="pl-PL"/>
        </w:rPr>
        <w:t>b)</w:t>
      </w:r>
      <w:r w:rsidR="005A3C7B" w:rsidRPr="005A3C7B">
        <w:rPr>
          <w:u w:val="single"/>
          <w:lang w:eastAsia="pl-PL"/>
        </w:rPr>
        <w:t xml:space="preserve"> Obliczanie  ilości  energii  z  OZE  dla  pomp  ciepła</w:t>
      </w:r>
      <w:bookmarkEnd w:id="47"/>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Załącznik VII do dyrektywy 2009/28/WE (dyrektywa OZE) wprowadza podstawową metodę obliczania energii odnawialnej dostarczanej przez pompy ciepła.</w:t>
      </w:r>
      <w:r w:rsidRPr="005A3C7B">
        <w:rPr>
          <w:rFonts w:asciiTheme="minorHAnsi" w:eastAsia="Times New Roman" w:hAnsiTheme="minorHAnsi"/>
          <w:sz w:val="24"/>
          <w:szCs w:val="24"/>
          <w:lang w:eastAsia="pl-PL"/>
        </w:rPr>
        <w:br/>
        <w:t>Załącznik VII określa trzy parametry niezbędne do obliczania ilości energii odnawialnej pochodzącej z pomp ciepła na potrzeby wyliczania celów  w zakresie energii odnawialnej:</w:t>
      </w:r>
    </w:p>
    <w:p w:rsidR="005A3C7B" w:rsidRPr="005A3C7B" w:rsidRDefault="005A3C7B" w:rsidP="00F91DA6">
      <w:pPr>
        <w:numPr>
          <w:ilvl w:val="0"/>
          <w:numId w:val="28"/>
        </w:num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sprawność produkcji energii (h lub eta);</w:t>
      </w:r>
    </w:p>
    <w:p w:rsidR="005A3C7B" w:rsidRPr="005A3C7B" w:rsidRDefault="005A3C7B" w:rsidP="00F91DA6">
      <w:pPr>
        <w:numPr>
          <w:ilvl w:val="0"/>
          <w:numId w:val="28"/>
        </w:num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szacunkowe użyteczne ciepło pochodzące z pomp ciepła (</w:t>
      </w:r>
      <w:proofErr w:type="spellStart"/>
      <w:r w:rsidRPr="005A3C7B">
        <w:rPr>
          <w:rFonts w:asciiTheme="minorHAnsi" w:eastAsia="Times New Roman" w:hAnsiTheme="minorHAnsi"/>
          <w:sz w:val="24"/>
          <w:szCs w:val="24"/>
          <w:lang w:eastAsia="pl-PL"/>
        </w:rPr>
        <w:t>Q</w:t>
      </w:r>
      <w:r w:rsidRPr="005A3C7B">
        <w:rPr>
          <w:rFonts w:asciiTheme="minorHAnsi" w:eastAsia="Times New Roman" w:hAnsiTheme="minorHAnsi"/>
          <w:sz w:val="24"/>
          <w:szCs w:val="24"/>
          <w:vertAlign w:val="subscript"/>
          <w:lang w:eastAsia="pl-PL"/>
        </w:rPr>
        <w:t>usable</w:t>
      </w:r>
      <w:proofErr w:type="spellEnd"/>
      <w:r w:rsidRPr="005A3C7B">
        <w:rPr>
          <w:rFonts w:asciiTheme="minorHAnsi" w:eastAsia="Times New Roman" w:hAnsiTheme="minorHAnsi"/>
          <w:sz w:val="24"/>
          <w:szCs w:val="24"/>
          <w:lang w:eastAsia="pl-PL"/>
        </w:rPr>
        <w:t>);</w:t>
      </w:r>
    </w:p>
    <w:p w:rsidR="005A3C7B" w:rsidRPr="005A3C7B" w:rsidRDefault="005A3C7B" w:rsidP="00F91DA6">
      <w:pPr>
        <w:numPr>
          <w:ilvl w:val="0"/>
          <w:numId w:val="28"/>
        </w:num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„współczynnik efektywności (wydajności) sezonowej” (SPF).</w:t>
      </w: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Decyzja Komisji wprowadza dokładną, a zarazem pragmatyczną metodykę dla w/w parametrów.</w:t>
      </w: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r w:rsidRPr="00A03572">
        <w:rPr>
          <w:rFonts w:asciiTheme="minorHAnsi" w:eastAsia="Times New Roman" w:hAnsiTheme="minorHAnsi"/>
          <w:b/>
          <w:sz w:val="24"/>
          <w:szCs w:val="24"/>
          <w:lang w:eastAsia="pl-PL"/>
        </w:rPr>
        <w:t xml:space="preserve">Q </w:t>
      </w:r>
      <w:proofErr w:type="spellStart"/>
      <w:r w:rsidRPr="00A03572">
        <w:rPr>
          <w:rFonts w:asciiTheme="minorHAnsi" w:eastAsia="Times New Roman" w:hAnsiTheme="minorHAnsi"/>
          <w:b/>
          <w:sz w:val="24"/>
          <w:szCs w:val="24"/>
          <w:vertAlign w:val="subscript"/>
          <w:lang w:eastAsia="pl-PL"/>
        </w:rPr>
        <w:t>usable</w:t>
      </w:r>
      <w:proofErr w:type="spellEnd"/>
      <w:r w:rsidRPr="005A3C7B">
        <w:rPr>
          <w:rFonts w:asciiTheme="minorHAnsi" w:eastAsia="Times New Roman" w:hAnsiTheme="minorHAnsi"/>
          <w:sz w:val="24"/>
          <w:szCs w:val="24"/>
          <w:vertAlign w:val="subscript"/>
          <w:lang w:eastAsia="pl-PL"/>
        </w:rPr>
        <w:br/>
      </w:r>
      <w:r w:rsidRPr="005A3C7B">
        <w:rPr>
          <w:rFonts w:asciiTheme="minorHAnsi" w:eastAsia="Times New Roman" w:hAnsiTheme="minorHAnsi"/>
          <w:sz w:val="24"/>
          <w:szCs w:val="24"/>
          <w:lang w:eastAsia="pl-PL"/>
        </w:rPr>
        <w:t xml:space="preserve">oznacza, wyrażone w </w:t>
      </w:r>
      <w:proofErr w:type="spellStart"/>
      <w:r w:rsidRPr="005A3C7B">
        <w:rPr>
          <w:rFonts w:asciiTheme="minorHAnsi" w:eastAsia="Times New Roman" w:hAnsiTheme="minorHAnsi"/>
          <w:sz w:val="24"/>
          <w:szCs w:val="24"/>
          <w:lang w:eastAsia="pl-PL"/>
        </w:rPr>
        <w:t>GWh</w:t>
      </w:r>
      <w:proofErr w:type="spellEnd"/>
      <w:r w:rsidRPr="005A3C7B">
        <w:rPr>
          <w:rFonts w:asciiTheme="minorHAnsi" w:eastAsia="Times New Roman" w:hAnsiTheme="minorHAnsi"/>
          <w:sz w:val="24"/>
          <w:szCs w:val="24"/>
          <w:lang w:eastAsia="pl-PL"/>
        </w:rPr>
        <w:t>, szacunkowe całkowite użyteczne ciepło pochodzące z pomp cieplnych, obliczane jako iloczyn znamionowej wydajności grzewczej (</w:t>
      </w:r>
      <w:r w:rsidRPr="005A3C7B">
        <w:rPr>
          <w:rFonts w:asciiTheme="minorHAnsi" w:eastAsia="Times New Roman" w:hAnsiTheme="minorHAnsi"/>
          <w:b/>
          <w:bCs/>
          <w:sz w:val="24"/>
          <w:szCs w:val="24"/>
          <w:lang w:eastAsia="pl-PL"/>
        </w:rPr>
        <w:t xml:space="preserve">P </w:t>
      </w:r>
      <w:proofErr w:type="spellStart"/>
      <w:r w:rsidRPr="005A3C7B">
        <w:rPr>
          <w:rFonts w:asciiTheme="minorHAnsi" w:eastAsia="Times New Roman" w:hAnsiTheme="minorHAnsi"/>
          <w:b/>
          <w:bCs/>
          <w:sz w:val="24"/>
          <w:szCs w:val="24"/>
          <w:vertAlign w:val="subscript"/>
          <w:lang w:eastAsia="pl-PL"/>
        </w:rPr>
        <w:t>rated</w:t>
      </w:r>
      <w:proofErr w:type="spellEnd"/>
      <w:r w:rsidRPr="005A3C7B">
        <w:rPr>
          <w:rFonts w:asciiTheme="minorHAnsi" w:eastAsia="Times New Roman" w:hAnsiTheme="minorHAnsi"/>
          <w:b/>
          <w:bCs/>
          <w:sz w:val="24"/>
          <w:szCs w:val="24"/>
          <w:lang w:eastAsia="pl-PL"/>
        </w:rPr>
        <w:t xml:space="preserve"> </w:t>
      </w:r>
      <w:r w:rsidRPr="005A3C7B">
        <w:rPr>
          <w:rFonts w:asciiTheme="minorHAnsi" w:eastAsia="Times New Roman" w:hAnsiTheme="minorHAnsi"/>
          <w:sz w:val="24"/>
          <w:szCs w:val="24"/>
          <w:lang w:eastAsia="pl-PL"/>
        </w:rPr>
        <w:t>) i rocznej liczby równoważnych godzin pracy pomp ciepła (</w:t>
      </w:r>
      <w:r w:rsidRPr="005A3C7B">
        <w:rPr>
          <w:rFonts w:asciiTheme="minorHAnsi" w:eastAsia="Times New Roman" w:hAnsiTheme="minorHAnsi"/>
          <w:b/>
          <w:bCs/>
          <w:sz w:val="24"/>
          <w:szCs w:val="24"/>
          <w:lang w:eastAsia="pl-PL"/>
        </w:rPr>
        <w:t xml:space="preserve">H </w:t>
      </w:r>
      <w:r w:rsidRPr="005A3C7B">
        <w:rPr>
          <w:rFonts w:asciiTheme="minorHAnsi" w:eastAsia="Times New Roman" w:hAnsiTheme="minorHAnsi"/>
          <w:b/>
          <w:bCs/>
          <w:sz w:val="24"/>
          <w:szCs w:val="24"/>
          <w:vertAlign w:val="subscript"/>
          <w:lang w:eastAsia="pl-PL"/>
        </w:rPr>
        <w:t>HP</w:t>
      </w:r>
      <w:r w:rsidRPr="005A3C7B">
        <w:rPr>
          <w:rFonts w:asciiTheme="minorHAnsi" w:eastAsia="Times New Roman" w:hAnsiTheme="minorHAnsi"/>
          <w:sz w:val="24"/>
          <w:szCs w:val="24"/>
          <w:lang w:eastAsia="pl-PL"/>
        </w:rPr>
        <w:t>).</w:t>
      </w: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Roczna liczba równoważnych godzin pracy pomp ciepła(</w:t>
      </w:r>
      <w:r w:rsidRPr="005A3C7B">
        <w:rPr>
          <w:rFonts w:asciiTheme="minorHAnsi" w:eastAsia="Times New Roman" w:hAnsiTheme="minorHAnsi"/>
          <w:b/>
          <w:bCs/>
          <w:sz w:val="24"/>
          <w:szCs w:val="24"/>
          <w:lang w:eastAsia="pl-PL"/>
        </w:rPr>
        <w:t xml:space="preserve">H </w:t>
      </w:r>
      <w:r w:rsidRPr="005A3C7B">
        <w:rPr>
          <w:rFonts w:asciiTheme="minorHAnsi" w:eastAsia="Times New Roman" w:hAnsiTheme="minorHAnsi"/>
          <w:b/>
          <w:bCs/>
          <w:sz w:val="24"/>
          <w:szCs w:val="24"/>
          <w:vertAlign w:val="subscript"/>
          <w:lang w:eastAsia="pl-PL"/>
        </w:rPr>
        <w:t>HP</w:t>
      </w:r>
      <w:r w:rsidRPr="005A3C7B">
        <w:rPr>
          <w:rFonts w:asciiTheme="minorHAnsi" w:eastAsia="Times New Roman" w:hAnsiTheme="minorHAnsi"/>
          <w:sz w:val="24"/>
          <w:szCs w:val="24"/>
          <w:lang w:eastAsia="pl-PL"/>
        </w:rPr>
        <w:t xml:space="preserve"> )</w:t>
      </w:r>
      <w:r w:rsidRPr="005A3C7B">
        <w:rPr>
          <w:rFonts w:asciiTheme="minorHAnsi" w:eastAsia="Times New Roman" w:hAnsiTheme="minorHAnsi"/>
          <w:sz w:val="24"/>
          <w:szCs w:val="24"/>
          <w:lang w:eastAsia="pl-PL"/>
        </w:rPr>
        <w:br/>
        <w:t>to, wyrażona w h, zakładana roczna liczba godzin,  w czasie których pompa ciepła ma dostarczać energię cieplną przy wydajności znamionowej w celu dostarczenia całkowitego ciepła użytecznego dostarczanego przez pompy ciepła.</w:t>
      </w: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Wydajność znamionowa(</w:t>
      </w:r>
      <w:proofErr w:type="spellStart"/>
      <w:r w:rsidRPr="005A3C7B">
        <w:rPr>
          <w:rFonts w:asciiTheme="minorHAnsi" w:eastAsia="Times New Roman" w:hAnsiTheme="minorHAnsi"/>
          <w:b/>
          <w:bCs/>
          <w:sz w:val="24"/>
          <w:szCs w:val="24"/>
          <w:lang w:eastAsia="pl-PL"/>
        </w:rPr>
        <w:t>P</w:t>
      </w:r>
      <w:r w:rsidRPr="005A3C7B">
        <w:rPr>
          <w:rFonts w:asciiTheme="minorHAnsi" w:eastAsia="Times New Roman" w:hAnsiTheme="minorHAnsi"/>
          <w:b/>
          <w:bCs/>
          <w:sz w:val="24"/>
          <w:szCs w:val="24"/>
          <w:vertAlign w:val="subscript"/>
          <w:lang w:eastAsia="pl-PL"/>
        </w:rPr>
        <w:t>rated</w:t>
      </w:r>
      <w:proofErr w:type="spellEnd"/>
      <w:r w:rsidRPr="005A3C7B">
        <w:rPr>
          <w:rFonts w:asciiTheme="minorHAnsi" w:eastAsia="Times New Roman" w:hAnsiTheme="minorHAnsi"/>
          <w:sz w:val="24"/>
          <w:szCs w:val="24"/>
          <w:lang w:eastAsia="pl-PL"/>
        </w:rPr>
        <w:t xml:space="preserve"> )</w:t>
      </w:r>
      <w:r w:rsidRPr="005A3C7B">
        <w:rPr>
          <w:rFonts w:asciiTheme="minorHAnsi" w:eastAsia="Times New Roman" w:hAnsiTheme="minorHAnsi"/>
          <w:sz w:val="24"/>
          <w:szCs w:val="24"/>
          <w:lang w:eastAsia="pl-PL"/>
        </w:rPr>
        <w:br/>
        <w:t>oznacza wydajność chłodniczą lub grzewczą cyklu sprężania par lub cyklu sorpcyjnego urządzenia w warunkach znamionowych znormalizowanych.</w:t>
      </w: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SPF</w:t>
      </w:r>
      <w:r w:rsidRPr="005A3C7B">
        <w:rPr>
          <w:rFonts w:asciiTheme="minorHAnsi" w:eastAsia="Times New Roman" w:hAnsiTheme="minorHAnsi"/>
          <w:sz w:val="24"/>
          <w:szCs w:val="24"/>
          <w:lang w:eastAsia="pl-PL"/>
        </w:rPr>
        <w:br/>
        <w:t>oznacza szacunkowy przeciętny współczynnik efektywności (wydajności) sezonowej, czyli „współczynnik efektywności  sezonowej netto w trybie aktywnym” (</w:t>
      </w:r>
      <w:proofErr w:type="spellStart"/>
      <w:r w:rsidRPr="005A3C7B">
        <w:rPr>
          <w:rFonts w:asciiTheme="minorHAnsi" w:eastAsia="Times New Roman" w:hAnsiTheme="minorHAnsi"/>
          <w:b/>
          <w:bCs/>
          <w:sz w:val="24"/>
          <w:szCs w:val="24"/>
          <w:lang w:eastAsia="pl-PL"/>
        </w:rPr>
        <w:t>SCOP</w:t>
      </w:r>
      <w:r w:rsidRPr="005A3C7B">
        <w:rPr>
          <w:rFonts w:asciiTheme="minorHAnsi" w:eastAsia="Times New Roman" w:hAnsiTheme="minorHAnsi"/>
          <w:b/>
          <w:bCs/>
          <w:sz w:val="24"/>
          <w:szCs w:val="24"/>
          <w:vertAlign w:val="subscript"/>
          <w:lang w:eastAsia="pl-PL"/>
        </w:rPr>
        <w:t>net</w:t>
      </w:r>
      <w:proofErr w:type="spellEnd"/>
      <w:r w:rsidRPr="005A3C7B">
        <w:rPr>
          <w:rFonts w:asciiTheme="minorHAnsi" w:eastAsia="Times New Roman" w:hAnsiTheme="minorHAnsi"/>
          <w:sz w:val="24"/>
          <w:szCs w:val="24"/>
          <w:lang w:eastAsia="pl-PL"/>
        </w:rPr>
        <w:t>) dla pomp ciepła zasilanych energią elektryczną lub „sezonowe zużycie energii pierwotnej w trybie aktywnym netto” (</w:t>
      </w:r>
      <w:proofErr w:type="spellStart"/>
      <w:r w:rsidRPr="005A3C7B">
        <w:rPr>
          <w:rFonts w:asciiTheme="minorHAnsi" w:eastAsia="Times New Roman" w:hAnsiTheme="minorHAnsi"/>
          <w:b/>
          <w:bCs/>
          <w:sz w:val="24"/>
          <w:szCs w:val="24"/>
          <w:lang w:eastAsia="pl-PL"/>
        </w:rPr>
        <w:t>SPER</w:t>
      </w:r>
      <w:r w:rsidRPr="005A3C7B">
        <w:rPr>
          <w:rFonts w:asciiTheme="minorHAnsi" w:eastAsia="Times New Roman" w:hAnsiTheme="minorHAnsi"/>
          <w:b/>
          <w:bCs/>
          <w:sz w:val="24"/>
          <w:szCs w:val="24"/>
          <w:vertAlign w:val="subscript"/>
          <w:lang w:eastAsia="pl-PL"/>
        </w:rPr>
        <w:t>net</w:t>
      </w:r>
      <w:proofErr w:type="spellEnd"/>
      <w:r w:rsidRPr="005A3C7B">
        <w:rPr>
          <w:rFonts w:asciiTheme="minorHAnsi" w:eastAsia="Times New Roman" w:hAnsiTheme="minorHAnsi"/>
          <w:sz w:val="24"/>
          <w:szCs w:val="24"/>
          <w:lang w:eastAsia="pl-PL"/>
        </w:rPr>
        <w:t xml:space="preserve"> ) dla pomp ciepła zasilanych energią cieplną.</w:t>
      </w: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b/>
          <w:bCs/>
          <w:sz w:val="24"/>
          <w:szCs w:val="24"/>
          <w:lang w:eastAsia="pl-PL"/>
        </w:rPr>
        <w:t xml:space="preserve">Komisja zdecydowała, że wartość h =0,455 jest stosowana na całym obszarze UE oraz, że ma taka pozostać do 2020 r. </w:t>
      </w: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Wytyczne te określają więc, w jaki sposób państwa członkowskie powinny szacować dwa pozostałe parametry:</w:t>
      </w:r>
      <w:r w:rsidRPr="005A3C7B">
        <w:rPr>
          <w:rFonts w:asciiTheme="minorHAnsi" w:eastAsia="Times New Roman" w:hAnsiTheme="minorHAnsi"/>
          <w:sz w:val="24"/>
          <w:szCs w:val="24"/>
          <w:lang w:eastAsia="pl-PL"/>
        </w:rPr>
        <w:br/>
      </w:r>
      <w:r w:rsidRPr="005A3C7B">
        <w:rPr>
          <w:rFonts w:asciiTheme="minorHAnsi" w:eastAsia="Times New Roman" w:hAnsiTheme="minorHAnsi"/>
          <w:b/>
          <w:bCs/>
          <w:sz w:val="24"/>
          <w:szCs w:val="24"/>
          <w:lang w:eastAsia="pl-PL"/>
        </w:rPr>
        <w:t xml:space="preserve">Q </w:t>
      </w:r>
      <w:proofErr w:type="spellStart"/>
      <w:r w:rsidRPr="005A3C7B">
        <w:rPr>
          <w:rFonts w:asciiTheme="minorHAnsi" w:eastAsia="Times New Roman" w:hAnsiTheme="minorHAnsi"/>
          <w:b/>
          <w:bCs/>
          <w:sz w:val="24"/>
          <w:szCs w:val="24"/>
          <w:vertAlign w:val="subscript"/>
          <w:lang w:eastAsia="pl-PL"/>
        </w:rPr>
        <w:t>usable</w:t>
      </w:r>
      <w:proofErr w:type="spellEnd"/>
      <w:r w:rsidRPr="005A3C7B">
        <w:rPr>
          <w:rFonts w:asciiTheme="minorHAnsi" w:eastAsia="Times New Roman" w:hAnsiTheme="minorHAnsi"/>
          <w:sz w:val="24"/>
          <w:szCs w:val="24"/>
          <w:lang w:eastAsia="pl-PL"/>
        </w:rPr>
        <w:t xml:space="preserve"> oraz „współczynnik wydajności sezonowej” (</w:t>
      </w:r>
      <w:r w:rsidRPr="005A3C7B">
        <w:rPr>
          <w:rFonts w:asciiTheme="minorHAnsi" w:eastAsia="Times New Roman" w:hAnsiTheme="minorHAnsi"/>
          <w:b/>
          <w:bCs/>
          <w:sz w:val="24"/>
          <w:szCs w:val="24"/>
          <w:lang w:eastAsia="pl-PL"/>
        </w:rPr>
        <w:t>SPF</w:t>
      </w:r>
      <w:r w:rsidRPr="005A3C7B">
        <w:rPr>
          <w:rFonts w:asciiTheme="minorHAnsi" w:eastAsia="Times New Roman" w:hAnsiTheme="minorHAnsi"/>
          <w:sz w:val="24"/>
          <w:szCs w:val="24"/>
          <w:lang w:eastAsia="pl-PL"/>
        </w:rPr>
        <w:t>), biorąc pod uwagę różne warunki klimatyczne, w szczególności klimaty bardzo zimne. Za pomocą tych wytycznych państwa członkowskie mogą obliczyć ilość energii odnawialnej dostarczanej przez technologie pomp ciepła.</w:t>
      </w: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b/>
          <w:bCs/>
          <w:sz w:val="24"/>
          <w:szCs w:val="24"/>
          <w:lang w:eastAsia="pl-PL"/>
        </w:rPr>
        <w:t xml:space="preserve">Metodyka szacowania wartości SPF i </w:t>
      </w:r>
      <w:proofErr w:type="spellStart"/>
      <w:r w:rsidRPr="005A3C7B">
        <w:rPr>
          <w:rFonts w:asciiTheme="minorHAnsi" w:eastAsia="Times New Roman" w:hAnsiTheme="minorHAnsi"/>
          <w:b/>
          <w:bCs/>
          <w:sz w:val="24"/>
          <w:szCs w:val="24"/>
          <w:lang w:eastAsia="pl-PL"/>
        </w:rPr>
        <w:t>Q</w:t>
      </w:r>
      <w:r w:rsidRPr="005A3C7B">
        <w:rPr>
          <w:rFonts w:asciiTheme="minorHAnsi" w:eastAsia="Times New Roman" w:hAnsiTheme="minorHAnsi"/>
          <w:b/>
          <w:bCs/>
          <w:sz w:val="24"/>
          <w:szCs w:val="24"/>
          <w:vertAlign w:val="subscript"/>
          <w:lang w:eastAsia="pl-PL"/>
        </w:rPr>
        <w:t>usable</w:t>
      </w:r>
      <w:proofErr w:type="spellEnd"/>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Opisana w decyzji Komisji metodyka opiera się na trzech głównych założeniach:</w:t>
      </w:r>
    </w:p>
    <w:p w:rsidR="005A3C7B" w:rsidRPr="005A3C7B" w:rsidRDefault="005A3C7B" w:rsidP="00F91DA6">
      <w:pPr>
        <w:numPr>
          <w:ilvl w:val="0"/>
          <w:numId w:val="29"/>
        </w:num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prawidłowość pod względem technicznym;</w:t>
      </w:r>
    </w:p>
    <w:p w:rsidR="005A3C7B" w:rsidRPr="005A3C7B" w:rsidRDefault="005A3C7B" w:rsidP="00F91DA6">
      <w:pPr>
        <w:numPr>
          <w:ilvl w:val="0"/>
          <w:numId w:val="29"/>
        </w:num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pragmatycznym podejściu, równoważące dokładność z opłacalnością;</w:t>
      </w:r>
    </w:p>
    <w:p w:rsidR="005A3C7B" w:rsidRPr="005A3C7B" w:rsidRDefault="005A3C7B" w:rsidP="00F91DA6">
      <w:pPr>
        <w:numPr>
          <w:ilvl w:val="0"/>
          <w:numId w:val="29"/>
        </w:num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sz w:val="24"/>
          <w:szCs w:val="24"/>
          <w:lang w:eastAsia="pl-PL"/>
        </w:rPr>
        <w:t>domyślne współczynniki do określania wkładu energii odnawialnej pochodzącej z pomp ciepła ustalane są na  ostrożnym poziomie, tak aby zmniejszyć ryzyko przeszacowania wkładu energii odnawialnej pochodzącej z pomp ciepła.</w:t>
      </w: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b/>
          <w:bCs/>
          <w:sz w:val="24"/>
          <w:szCs w:val="24"/>
          <w:lang w:eastAsia="pl-PL"/>
        </w:rPr>
        <w:t>Zgodnie z załącznikiem VII do dyrektywy ilość energii odnawialnej dostarczanej przez technologie pomp ciepła (E</w:t>
      </w:r>
      <w:r w:rsidRPr="005A3C7B">
        <w:rPr>
          <w:rFonts w:asciiTheme="minorHAnsi" w:eastAsia="Times New Roman" w:hAnsiTheme="minorHAnsi"/>
          <w:b/>
          <w:bCs/>
          <w:sz w:val="24"/>
          <w:szCs w:val="24"/>
          <w:vertAlign w:val="subscript"/>
          <w:lang w:eastAsia="pl-PL"/>
        </w:rPr>
        <w:t>RES</w:t>
      </w:r>
      <w:r w:rsidRPr="005A3C7B">
        <w:rPr>
          <w:rFonts w:asciiTheme="minorHAnsi" w:eastAsia="Times New Roman" w:hAnsiTheme="minorHAnsi"/>
          <w:b/>
          <w:bCs/>
          <w:sz w:val="24"/>
          <w:szCs w:val="24"/>
          <w:lang w:eastAsia="pl-PL"/>
        </w:rPr>
        <w:t xml:space="preserve"> ) oblicza się za pomocą następującego wzoru:</w:t>
      </w: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val="en-US" w:eastAsia="pl-PL"/>
        </w:rPr>
      </w:pPr>
      <w:r w:rsidRPr="005A3C7B">
        <w:rPr>
          <w:rFonts w:asciiTheme="minorHAnsi" w:eastAsia="Times New Roman" w:hAnsiTheme="minorHAnsi"/>
          <w:b/>
          <w:bCs/>
          <w:sz w:val="24"/>
          <w:szCs w:val="24"/>
          <w:lang w:val="en-US" w:eastAsia="pl-PL"/>
        </w:rPr>
        <w:t>E</w:t>
      </w:r>
      <w:r w:rsidRPr="005A3C7B">
        <w:rPr>
          <w:rFonts w:asciiTheme="minorHAnsi" w:eastAsia="Times New Roman" w:hAnsiTheme="minorHAnsi"/>
          <w:b/>
          <w:bCs/>
          <w:sz w:val="24"/>
          <w:szCs w:val="24"/>
          <w:vertAlign w:val="subscript"/>
          <w:lang w:val="en-US" w:eastAsia="pl-PL"/>
        </w:rPr>
        <w:t>RES</w:t>
      </w:r>
      <w:r w:rsidRPr="005A3C7B">
        <w:rPr>
          <w:rFonts w:asciiTheme="minorHAnsi" w:eastAsia="Times New Roman" w:hAnsiTheme="minorHAnsi"/>
          <w:b/>
          <w:bCs/>
          <w:sz w:val="24"/>
          <w:szCs w:val="24"/>
          <w:lang w:val="en-US" w:eastAsia="pl-PL"/>
        </w:rPr>
        <w:t xml:space="preserve"> = </w:t>
      </w:r>
      <w:proofErr w:type="spellStart"/>
      <w:r w:rsidRPr="005A3C7B">
        <w:rPr>
          <w:rFonts w:asciiTheme="minorHAnsi" w:eastAsia="Times New Roman" w:hAnsiTheme="minorHAnsi"/>
          <w:b/>
          <w:bCs/>
          <w:sz w:val="24"/>
          <w:szCs w:val="24"/>
          <w:lang w:val="en-US" w:eastAsia="pl-PL"/>
        </w:rPr>
        <w:t>Q</w:t>
      </w:r>
      <w:r w:rsidRPr="005A3C7B">
        <w:rPr>
          <w:rFonts w:asciiTheme="minorHAnsi" w:eastAsia="Times New Roman" w:hAnsiTheme="minorHAnsi"/>
          <w:b/>
          <w:bCs/>
          <w:sz w:val="24"/>
          <w:szCs w:val="24"/>
          <w:vertAlign w:val="subscript"/>
          <w:lang w:val="en-US" w:eastAsia="pl-PL"/>
        </w:rPr>
        <w:t>usable</w:t>
      </w:r>
      <w:proofErr w:type="spellEnd"/>
      <w:r w:rsidRPr="005A3C7B">
        <w:rPr>
          <w:rFonts w:asciiTheme="minorHAnsi" w:eastAsia="Times New Roman" w:hAnsiTheme="minorHAnsi"/>
          <w:b/>
          <w:bCs/>
          <w:sz w:val="24"/>
          <w:szCs w:val="24"/>
          <w:lang w:val="en-US" w:eastAsia="pl-PL"/>
        </w:rPr>
        <w:t xml:space="preserve"> * (1 – 1 / SPF)</w:t>
      </w:r>
    </w:p>
    <w:p w:rsidR="005A3C7B" w:rsidRPr="005A3C7B" w:rsidRDefault="005A3C7B" w:rsidP="005A3C7B">
      <w:pPr>
        <w:spacing w:before="100" w:beforeAutospacing="1" w:after="100" w:afterAutospacing="1" w:line="240" w:lineRule="auto"/>
        <w:rPr>
          <w:rFonts w:asciiTheme="minorHAnsi" w:eastAsia="Times New Roman" w:hAnsiTheme="minorHAnsi"/>
          <w:sz w:val="24"/>
          <w:szCs w:val="24"/>
          <w:lang w:val="en-US" w:eastAsia="pl-PL"/>
        </w:rPr>
      </w:pPr>
      <w:proofErr w:type="spellStart"/>
      <w:r w:rsidRPr="005A3C7B">
        <w:rPr>
          <w:rFonts w:asciiTheme="minorHAnsi" w:eastAsia="Times New Roman" w:hAnsiTheme="minorHAnsi"/>
          <w:sz w:val="24"/>
          <w:szCs w:val="24"/>
          <w:lang w:val="en-US" w:eastAsia="pl-PL"/>
        </w:rPr>
        <w:t>przy</w:t>
      </w:r>
      <w:proofErr w:type="spellEnd"/>
      <w:r w:rsidRPr="005A3C7B">
        <w:rPr>
          <w:rFonts w:asciiTheme="minorHAnsi" w:eastAsia="Times New Roman" w:hAnsiTheme="minorHAnsi"/>
          <w:sz w:val="24"/>
          <w:szCs w:val="24"/>
          <w:lang w:val="en-US" w:eastAsia="pl-PL"/>
        </w:rPr>
        <w:t xml:space="preserve"> </w:t>
      </w:r>
      <w:proofErr w:type="spellStart"/>
      <w:r w:rsidRPr="005A3C7B">
        <w:rPr>
          <w:rFonts w:asciiTheme="minorHAnsi" w:eastAsia="Times New Roman" w:hAnsiTheme="minorHAnsi"/>
          <w:sz w:val="24"/>
          <w:szCs w:val="24"/>
          <w:lang w:val="en-US" w:eastAsia="pl-PL"/>
        </w:rPr>
        <w:t>czym</w:t>
      </w:r>
      <w:proofErr w:type="spellEnd"/>
      <w:r w:rsidRPr="005A3C7B">
        <w:rPr>
          <w:rFonts w:asciiTheme="minorHAnsi" w:eastAsia="Times New Roman" w:hAnsiTheme="minorHAnsi"/>
          <w:sz w:val="24"/>
          <w:szCs w:val="24"/>
          <w:lang w:val="en-US" w:eastAsia="pl-PL"/>
        </w:rPr>
        <w:t>;</w:t>
      </w:r>
      <w:r w:rsidRPr="005A3C7B">
        <w:rPr>
          <w:rFonts w:asciiTheme="minorHAnsi" w:eastAsia="Times New Roman" w:hAnsiTheme="minorHAnsi"/>
          <w:sz w:val="24"/>
          <w:szCs w:val="24"/>
          <w:lang w:val="en-US" w:eastAsia="pl-PL"/>
        </w:rPr>
        <w:br/>
      </w:r>
      <w:proofErr w:type="spellStart"/>
      <w:r w:rsidRPr="005A3C7B">
        <w:rPr>
          <w:rFonts w:asciiTheme="minorHAnsi" w:eastAsia="Times New Roman" w:hAnsiTheme="minorHAnsi"/>
          <w:b/>
          <w:bCs/>
          <w:sz w:val="24"/>
          <w:szCs w:val="24"/>
          <w:lang w:val="en-US" w:eastAsia="pl-PL"/>
        </w:rPr>
        <w:t>Q</w:t>
      </w:r>
      <w:r w:rsidRPr="005A3C7B">
        <w:rPr>
          <w:rFonts w:asciiTheme="minorHAnsi" w:eastAsia="Times New Roman" w:hAnsiTheme="minorHAnsi"/>
          <w:b/>
          <w:bCs/>
          <w:sz w:val="24"/>
          <w:szCs w:val="24"/>
          <w:vertAlign w:val="subscript"/>
          <w:lang w:val="en-US" w:eastAsia="pl-PL"/>
        </w:rPr>
        <w:t>usable</w:t>
      </w:r>
      <w:proofErr w:type="spellEnd"/>
      <w:r w:rsidRPr="005A3C7B">
        <w:rPr>
          <w:rFonts w:asciiTheme="minorHAnsi" w:eastAsia="Times New Roman" w:hAnsiTheme="minorHAnsi"/>
          <w:b/>
          <w:bCs/>
          <w:sz w:val="24"/>
          <w:szCs w:val="24"/>
          <w:lang w:val="en-US" w:eastAsia="pl-PL"/>
        </w:rPr>
        <w:t xml:space="preserve"> = H</w:t>
      </w:r>
      <w:r w:rsidRPr="005A3C7B">
        <w:rPr>
          <w:rFonts w:asciiTheme="minorHAnsi" w:eastAsia="Times New Roman" w:hAnsiTheme="minorHAnsi"/>
          <w:b/>
          <w:bCs/>
          <w:sz w:val="24"/>
          <w:szCs w:val="24"/>
          <w:vertAlign w:val="subscript"/>
          <w:lang w:val="en-US" w:eastAsia="pl-PL"/>
        </w:rPr>
        <w:t>HP</w:t>
      </w:r>
      <w:r w:rsidRPr="005A3C7B">
        <w:rPr>
          <w:rFonts w:asciiTheme="minorHAnsi" w:eastAsia="Times New Roman" w:hAnsiTheme="minorHAnsi"/>
          <w:b/>
          <w:bCs/>
          <w:sz w:val="24"/>
          <w:szCs w:val="24"/>
          <w:lang w:val="en-US" w:eastAsia="pl-PL"/>
        </w:rPr>
        <w:t xml:space="preserve"> * P</w:t>
      </w:r>
      <w:r w:rsidRPr="005A3C7B">
        <w:rPr>
          <w:rFonts w:asciiTheme="minorHAnsi" w:eastAsia="Times New Roman" w:hAnsiTheme="minorHAnsi"/>
          <w:b/>
          <w:bCs/>
          <w:sz w:val="24"/>
          <w:szCs w:val="24"/>
          <w:vertAlign w:val="subscript"/>
          <w:lang w:val="en-US" w:eastAsia="pl-PL"/>
        </w:rPr>
        <w:t>rated</w:t>
      </w:r>
      <w:r w:rsidRPr="005A3C7B">
        <w:rPr>
          <w:rFonts w:asciiTheme="minorHAnsi" w:eastAsia="Times New Roman" w:hAnsiTheme="minorHAnsi"/>
          <w:sz w:val="24"/>
          <w:szCs w:val="24"/>
          <w:lang w:val="en-US" w:eastAsia="pl-PL"/>
        </w:rPr>
        <w:br/>
      </w:r>
      <w:proofErr w:type="spellStart"/>
      <w:r w:rsidRPr="005A3C7B">
        <w:rPr>
          <w:rFonts w:asciiTheme="minorHAnsi" w:eastAsia="Times New Roman" w:hAnsiTheme="minorHAnsi"/>
          <w:sz w:val="24"/>
          <w:szCs w:val="24"/>
          <w:lang w:val="en-US" w:eastAsia="pl-PL"/>
        </w:rPr>
        <w:t>gdzie</w:t>
      </w:r>
      <w:proofErr w:type="spellEnd"/>
      <w:r w:rsidRPr="005A3C7B">
        <w:rPr>
          <w:rFonts w:asciiTheme="minorHAnsi" w:eastAsia="Times New Roman" w:hAnsiTheme="minorHAnsi"/>
          <w:sz w:val="24"/>
          <w:szCs w:val="24"/>
          <w:lang w:val="en-US" w:eastAsia="pl-PL"/>
        </w:rPr>
        <w:t>:</w:t>
      </w:r>
    </w:p>
    <w:p w:rsidR="005A3C7B" w:rsidRPr="005A3C7B" w:rsidRDefault="005A3C7B" w:rsidP="00F91DA6">
      <w:pPr>
        <w:numPr>
          <w:ilvl w:val="0"/>
          <w:numId w:val="30"/>
        </w:numPr>
        <w:spacing w:before="100" w:beforeAutospacing="1" w:after="100" w:afterAutospacing="1" w:line="240" w:lineRule="auto"/>
        <w:rPr>
          <w:rFonts w:asciiTheme="minorHAnsi" w:eastAsia="Times New Roman" w:hAnsiTheme="minorHAnsi"/>
          <w:sz w:val="24"/>
          <w:szCs w:val="24"/>
          <w:lang w:eastAsia="pl-PL"/>
        </w:rPr>
      </w:pPr>
      <w:proofErr w:type="spellStart"/>
      <w:r w:rsidRPr="005A3C7B">
        <w:rPr>
          <w:rFonts w:asciiTheme="minorHAnsi" w:eastAsia="Times New Roman" w:hAnsiTheme="minorHAnsi"/>
          <w:b/>
          <w:bCs/>
          <w:sz w:val="24"/>
          <w:szCs w:val="24"/>
          <w:lang w:eastAsia="pl-PL"/>
        </w:rPr>
        <w:t>Q</w:t>
      </w:r>
      <w:r w:rsidRPr="005A3C7B">
        <w:rPr>
          <w:rFonts w:asciiTheme="minorHAnsi" w:eastAsia="Times New Roman" w:hAnsiTheme="minorHAnsi"/>
          <w:b/>
          <w:bCs/>
          <w:sz w:val="24"/>
          <w:szCs w:val="24"/>
          <w:vertAlign w:val="subscript"/>
          <w:lang w:eastAsia="pl-PL"/>
        </w:rPr>
        <w:t>usable</w:t>
      </w:r>
      <w:proofErr w:type="spellEnd"/>
      <w:r w:rsidRPr="005A3C7B">
        <w:rPr>
          <w:rFonts w:asciiTheme="minorHAnsi" w:eastAsia="Times New Roman" w:hAnsiTheme="minorHAnsi"/>
          <w:sz w:val="24"/>
          <w:szCs w:val="24"/>
          <w:lang w:eastAsia="pl-PL"/>
        </w:rPr>
        <w:t xml:space="preserve"> – szacunkowe całkowite użyteczne ciepło pochodzące z pomp ciepła [</w:t>
      </w:r>
      <w:proofErr w:type="spellStart"/>
      <w:r w:rsidRPr="005A3C7B">
        <w:rPr>
          <w:rFonts w:asciiTheme="minorHAnsi" w:eastAsia="Times New Roman" w:hAnsiTheme="minorHAnsi"/>
          <w:sz w:val="24"/>
          <w:szCs w:val="24"/>
          <w:lang w:eastAsia="pl-PL"/>
        </w:rPr>
        <w:t>GWh</w:t>
      </w:r>
      <w:proofErr w:type="spellEnd"/>
      <w:r w:rsidRPr="005A3C7B">
        <w:rPr>
          <w:rFonts w:asciiTheme="minorHAnsi" w:eastAsia="Times New Roman" w:hAnsiTheme="minorHAnsi"/>
          <w:sz w:val="24"/>
          <w:szCs w:val="24"/>
          <w:lang w:eastAsia="pl-PL"/>
        </w:rPr>
        <w:t>],</w:t>
      </w:r>
    </w:p>
    <w:p w:rsidR="005A3C7B" w:rsidRPr="005A3C7B" w:rsidRDefault="005A3C7B" w:rsidP="00F91DA6">
      <w:pPr>
        <w:numPr>
          <w:ilvl w:val="0"/>
          <w:numId w:val="30"/>
        </w:num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b/>
          <w:bCs/>
          <w:sz w:val="24"/>
          <w:szCs w:val="24"/>
          <w:lang w:eastAsia="pl-PL"/>
        </w:rPr>
        <w:t>H</w:t>
      </w:r>
      <w:r w:rsidRPr="005A3C7B">
        <w:rPr>
          <w:rFonts w:asciiTheme="minorHAnsi" w:eastAsia="Times New Roman" w:hAnsiTheme="minorHAnsi"/>
          <w:b/>
          <w:bCs/>
          <w:sz w:val="24"/>
          <w:szCs w:val="24"/>
          <w:vertAlign w:val="subscript"/>
          <w:lang w:eastAsia="pl-PL"/>
        </w:rPr>
        <w:t>HP</w:t>
      </w:r>
      <w:r w:rsidRPr="005A3C7B">
        <w:rPr>
          <w:rFonts w:asciiTheme="minorHAnsi" w:eastAsia="Times New Roman" w:hAnsiTheme="minorHAnsi"/>
          <w:sz w:val="24"/>
          <w:szCs w:val="24"/>
          <w:lang w:eastAsia="pl-PL"/>
        </w:rPr>
        <w:t xml:space="preserve"> -  równoważne godziny pracy z pełnym obciążeniem [h],</w:t>
      </w:r>
    </w:p>
    <w:p w:rsidR="005A3C7B" w:rsidRPr="005A3C7B" w:rsidRDefault="005A3C7B" w:rsidP="00F91DA6">
      <w:pPr>
        <w:numPr>
          <w:ilvl w:val="0"/>
          <w:numId w:val="30"/>
        </w:numPr>
        <w:spacing w:before="100" w:beforeAutospacing="1" w:after="100" w:afterAutospacing="1" w:line="240" w:lineRule="auto"/>
        <w:rPr>
          <w:rFonts w:asciiTheme="minorHAnsi" w:eastAsia="Times New Roman" w:hAnsiTheme="minorHAnsi"/>
          <w:sz w:val="24"/>
          <w:szCs w:val="24"/>
          <w:lang w:eastAsia="pl-PL"/>
        </w:rPr>
      </w:pPr>
      <w:proofErr w:type="spellStart"/>
      <w:r w:rsidRPr="005A3C7B">
        <w:rPr>
          <w:rFonts w:asciiTheme="minorHAnsi" w:eastAsia="Times New Roman" w:hAnsiTheme="minorHAnsi"/>
          <w:b/>
          <w:bCs/>
          <w:sz w:val="24"/>
          <w:szCs w:val="24"/>
          <w:lang w:eastAsia="pl-PL"/>
        </w:rPr>
        <w:t>P</w:t>
      </w:r>
      <w:r w:rsidRPr="005A3C7B">
        <w:rPr>
          <w:rFonts w:asciiTheme="minorHAnsi" w:eastAsia="Times New Roman" w:hAnsiTheme="minorHAnsi"/>
          <w:b/>
          <w:bCs/>
          <w:sz w:val="24"/>
          <w:szCs w:val="24"/>
          <w:vertAlign w:val="subscript"/>
          <w:lang w:eastAsia="pl-PL"/>
        </w:rPr>
        <w:t>rated</w:t>
      </w:r>
      <w:proofErr w:type="spellEnd"/>
      <w:r w:rsidRPr="005A3C7B">
        <w:rPr>
          <w:rFonts w:asciiTheme="minorHAnsi" w:eastAsia="Times New Roman" w:hAnsiTheme="minorHAnsi"/>
          <w:sz w:val="24"/>
          <w:szCs w:val="24"/>
          <w:lang w:eastAsia="pl-PL"/>
        </w:rPr>
        <w:t xml:space="preserve"> -  wydajność zainstalowanych pomp ciepła, z uwzględnieniem całkowitego okresu eksploatacji różnych rodzajów pomp ciepła [GW],</w:t>
      </w:r>
    </w:p>
    <w:p w:rsidR="005A3C7B" w:rsidRPr="005A3C7B" w:rsidRDefault="005A3C7B" w:rsidP="00F91DA6">
      <w:pPr>
        <w:numPr>
          <w:ilvl w:val="0"/>
          <w:numId w:val="30"/>
        </w:numPr>
        <w:spacing w:before="100" w:beforeAutospacing="1" w:after="100" w:afterAutospacing="1" w:line="240" w:lineRule="auto"/>
        <w:rPr>
          <w:rFonts w:asciiTheme="minorHAnsi" w:eastAsia="Times New Roman" w:hAnsiTheme="minorHAnsi"/>
          <w:sz w:val="24"/>
          <w:szCs w:val="24"/>
          <w:lang w:eastAsia="pl-PL"/>
        </w:rPr>
      </w:pPr>
      <w:r w:rsidRPr="005A3C7B">
        <w:rPr>
          <w:rFonts w:asciiTheme="minorHAnsi" w:eastAsia="Times New Roman" w:hAnsiTheme="minorHAnsi"/>
          <w:b/>
          <w:bCs/>
          <w:sz w:val="24"/>
          <w:szCs w:val="24"/>
          <w:lang w:eastAsia="pl-PL"/>
        </w:rPr>
        <w:t xml:space="preserve">SPF </w:t>
      </w:r>
      <w:r w:rsidRPr="005A3C7B">
        <w:rPr>
          <w:rFonts w:asciiTheme="minorHAnsi" w:eastAsia="Times New Roman" w:hAnsiTheme="minorHAnsi"/>
          <w:sz w:val="24"/>
          <w:szCs w:val="24"/>
          <w:lang w:eastAsia="pl-PL"/>
        </w:rPr>
        <w:t xml:space="preserve">-  szacunkowy przeciętny współczynnik wydajności sezonowej (SCOP </w:t>
      </w:r>
      <w:r w:rsidRPr="005A3C7B">
        <w:rPr>
          <w:rFonts w:asciiTheme="minorHAnsi" w:eastAsia="Times New Roman" w:hAnsiTheme="minorHAnsi"/>
          <w:sz w:val="24"/>
          <w:szCs w:val="24"/>
          <w:vertAlign w:val="subscript"/>
          <w:lang w:eastAsia="pl-PL"/>
        </w:rPr>
        <w:t>net</w:t>
      </w:r>
      <w:r w:rsidRPr="005A3C7B">
        <w:rPr>
          <w:rFonts w:asciiTheme="minorHAnsi" w:eastAsia="Times New Roman" w:hAnsiTheme="minorHAnsi"/>
          <w:sz w:val="24"/>
          <w:szCs w:val="24"/>
          <w:lang w:eastAsia="pl-PL"/>
        </w:rPr>
        <w:t xml:space="preserve"> lub SPER </w:t>
      </w:r>
      <w:r w:rsidRPr="005A3C7B">
        <w:rPr>
          <w:rFonts w:asciiTheme="minorHAnsi" w:eastAsia="Times New Roman" w:hAnsiTheme="minorHAnsi"/>
          <w:sz w:val="24"/>
          <w:szCs w:val="24"/>
          <w:vertAlign w:val="subscript"/>
          <w:lang w:eastAsia="pl-PL"/>
        </w:rPr>
        <w:t>net</w:t>
      </w:r>
      <w:r w:rsidRPr="005A3C7B">
        <w:rPr>
          <w:rFonts w:asciiTheme="minorHAnsi" w:eastAsia="Times New Roman" w:hAnsiTheme="minorHAnsi"/>
          <w:sz w:val="24"/>
          <w:szCs w:val="24"/>
          <w:lang w:eastAsia="pl-PL"/>
        </w:rPr>
        <w:t>).</w:t>
      </w:r>
    </w:p>
    <w:p w:rsidR="007A512B" w:rsidRPr="00F86D65" w:rsidRDefault="007A512B" w:rsidP="00F86D65">
      <w:pPr>
        <w:rPr>
          <w:lang w:eastAsia="pl-PL"/>
        </w:rPr>
      </w:pPr>
    </w:p>
    <w:p w:rsidR="006D1C4D" w:rsidRDefault="006D1C4D" w:rsidP="006D1C4D">
      <w:pPr>
        <w:pStyle w:val="Nagwek1"/>
        <w:rPr>
          <w:u w:val="single"/>
          <w:lang w:eastAsia="pl-PL"/>
        </w:rPr>
      </w:pPr>
      <w:bookmarkStart w:id="48" w:name="_Toc483399487"/>
      <w:r>
        <w:rPr>
          <w:u w:val="single"/>
          <w:lang w:eastAsia="pl-PL"/>
        </w:rPr>
        <w:t>c)</w:t>
      </w:r>
      <w:r w:rsidRPr="005A3C7B">
        <w:rPr>
          <w:u w:val="single"/>
          <w:lang w:eastAsia="pl-PL"/>
        </w:rPr>
        <w:t xml:space="preserve"> Obliczanie  ilości  energii  z  OZE  dla  </w:t>
      </w:r>
      <w:r>
        <w:rPr>
          <w:u w:val="single"/>
          <w:lang w:eastAsia="pl-PL"/>
        </w:rPr>
        <w:t>energii wiatrowej</w:t>
      </w:r>
      <w:bookmarkEnd w:id="48"/>
    </w:p>
    <w:p w:rsidR="006D1C4D" w:rsidRPr="002B2CBF" w:rsidRDefault="006D1C4D" w:rsidP="006D1C4D">
      <w:pPr>
        <w:pStyle w:val="NormalnyWeb"/>
        <w:spacing w:line="276" w:lineRule="auto"/>
        <w:rPr>
          <w:rFonts w:asciiTheme="minorHAnsi" w:hAnsiTheme="minorHAnsi"/>
        </w:rPr>
      </w:pPr>
      <w:r>
        <w:t>Obliczenie uzysku energii z turbiny wiatrowej należy wyliczyć opierając się o charakterystykę mocy</w:t>
      </w:r>
      <w:r>
        <w:br/>
        <w:t xml:space="preserve"> i rozkład </w:t>
      </w:r>
      <w:proofErr w:type="spellStart"/>
      <w:r>
        <w:t>Weibulla</w:t>
      </w:r>
      <w:proofErr w:type="spellEnd"/>
      <w:r>
        <w:t>. Charakterystyka mocy turbiny w funkcji prędkości wiatru pozwala określić jaką moc będzie uzyskiwać turbina przy danej prędkości.</w:t>
      </w:r>
      <w:r>
        <w:br/>
      </w:r>
      <w:r>
        <w:br/>
      </w:r>
      <w:r>
        <w:rPr>
          <w:noProof/>
          <w:color w:val="0000FF"/>
        </w:rPr>
        <w:drawing>
          <wp:inline distT="0" distB="0" distL="0" distR="0">
            <wp:extent cx="3813175" cy="3131185"/>
            <wp:effectExtent l="19050" t="0" r="0" b="0"/>
            <wp:docPr id="12" name="Obraz 1" descr="http://3.bp.blogspot.com/_a9t7y4VkXpU/TAA1k7VJNZI/AAAAAAAAAH0/SSNl3XkTd4A/s400/Charakterystyka+mocy+turbiny+w+funkcji+pr%C4%99dko%C5%9Bci+wiatru.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a9t7y4VkXpU/TAA1k7VJNZI/AAAAAAAAAH0/SSNl3XkTd4A/s400/Charakterystyka+mocy+turbiny+w+funkcji+pr%C4%99dko%C5%9Bci+wiatru.png">
                      <a:hlinkClick r:id="rId18"/>
                    </pic:cNvPr>
                    <pic:cNvPicPr>
                      <a:picLocks noChangeAspect="1" noChangeArrowheads="1"/>
                    </pic:cNvPicPr>
                  </pic:nvPicPr>
                  <pic:blipFill>
                    <a:blip r:embed="rId19" cstate="print"/>
                    <a:srcRect/>
                    <a:stretch>
                      <a:fillRect/>
                    </a:stretch>
                  </pic:blipFill>
                  <pic:spPr bwMode="auto">
                    <a:xfrm>
                      <a:off x="0" y="0"/>
                      <a:ext cx="3813175" cy="3131185"/>
                    </a:xfrm>
                    <a:prstGeom prst="rect">
                      <a:avLst/>
                    </a:prstGeom>
                    <a:noFill/>
                    <a:ln w="9525">
                      <a:noFill/>
                      <a:miter lim="800000"/>
                      <a:headEnd/>
                      <a:tailEnd/>
                    </a:ln>
                  </pic:spPr>
                </pic:pic>
              </a:graphicData>
            </a:graphic>
          </wp:inline>
        </w:drawing>
      </w:r>
      <w:r>
        <w:br/>
      </w:r>
      <w:r>
        <w:br/>
      </w:r>
      <w:r w:rsidRPr="002B2CBF">
        <w:rPr>
          <w:rFonts w:asciiTheme="minorHAnsi" w:hAnsiTheme="minorHAnsi"/>
        </w:rPr>
        <w:t>Moc turbiny rośnie w przybliżeniu wykładniczo od prędkości rozruchu do prędkości nominalnej według wzoru f(v)=v^3 (w rzeczywistości końcówka wykresu jest nieco spłaszczona ale to można pominąć. Następnie od prędkości nominalnej do prędkości zatrzymania moc turbiny jest w przybliżeniu stała i równa mocy nominalnej.</w:t>
      </w:r>
      <w:r w:rsidRPr="002B2CBF">
        <w:rPr>
          <w:rFonts w:asciiTheme="minorHAnsi" w:hAnsiTheme="minorHAnsi"/>
        </w:rPr>
        <w:br/>
      </w:r>
      <w:r w:rsidRPr="002B2CBF">
        <w:rPr>
          <w:rFonts w:asciiTheme="minorHAnsi" w:hAnsiTheme="minorHAnsi"/>
        </w:rPr>
        <w:br/>
        <w:t xml:space="preserve">Posiadając średnią roczną prędkość wiatru można oszacować jej zmienność korzystając z </w:t>
      </w:r>
      <w:hyperlink r:id="rId20" w:history="1">
        <w:r w:rsidRPr="002B2CBF">
          <w:rPr>
            <w:rStyle w:val="Hipercze"/>
            <w:rFonts w:asciiTheme="minorHAnsi" w:hAnsiTheme="minorHAnsi"/>
            <w:b/>
            <w:bCs/>
          </w:rPr>
          <w:t xml:space="preserve">rozkładu </w:t>
        </w:r>
        <w:proofErr w:type="spellStart"/>
        <w:r w:rsidRPr="002B2CBF">
          <w:rPr>
            <w:rStyle w:val="Hipercze"/>
            <w:rFonts w:asciiTheme="minorHAnsi" w:hAnsiTheme="minorHAnsi"/>
            <w:b/>
            <w:bCs/>
          </w:rPr>
          <w:t>Weibulla</w:t>
        </w:r>
        <w:proofErr w:type="spellEnd"/>
        <w:r w:rsidRPr="002B2CBF">
          <w:rPr>
            <w:rStyle w:val="Hipercze"/>
            <w:rFonts w:asciiTheme="minorHAnsi" w:hAnsiTheme="minorHAnsi"/>
            <w:b/>
            <w:bCs/>
          </w:rPr>
          <w:t>.</w:t>
        </w:r>
      </w:hyperlink>
      <w:r w:rsidRPr="002B2CBF">
        <w:rPr>
          <w:rFonts w:asciiTheme="minorHAnsi" w:hAnsiTheme="minorHAnsi"/>
        </w:rPr>
        <w:br/>
      </w:r>
      <w:r w:rsidRPr="002B2CBF">
        <w:rPr>
          <w:rFonts w:asciiTheme="minorHAnsi" w:hAnsiTheme="minorHAnsi"/>
        </w:rPr>
        <w:br/>
        <w:t xml:space="preserve">Rozkładu </w:t>
      </w:r>
      <w:proofErr w:type="spellStart"/>
      <w:r w:rsidRPr="002B2CBF">
        <w:rPr>
          <w:rFonts w:asciiTheme="minorHAnsi" w:hAnsiTheme="minorHAnsi"/>
        </w:rPr>
        <w:t>Weibulla</w:t>
      </w:r>
      <w:proofErr w:type="spellEnd"/>
      <w:r w:rsidRPr="002B2CBF">
        <w:rPr>
          <w:rFonts w:asciiTheme="minorHAnsi" w:hAnsiTheme="minorHAnsi"/>
        </w:rPr>
        <w:t xml:space="preserve"> jest pojęciem z zakresu prawdopodobieństwa i w energetyce wiatrowej odpowiada na pytanie </w:t>
      </w:r>
      <w:r w:rsidRPr="002B2CBF">
        <w:rPr>
          <w:rFonts w:asciiTheme="minorHAnsi" w:hAnsiTheme="minorHAnsi"/>
          <w:b/>
          <w:bCs/>
        </w:rPr>
        <w:t xml:space="preserve">Z jakim prawdopodobieństwem wystąpi wiatr o prędkości v1,v2,v3,v4,…vn jeżeli średnia roczna to </w:t>
      </w:r>
      <w:proofErr w:type="spellStart"/>
      <w:r w:rsidRPr="002B2CBF">
        <w:rPr>
          <w:rFonts w:asciiTheme="minorHAnsi" w:hAnsiTheme="minorHAnsi"/>
          <w:b/>
          <w:bCs/>
        </w:rPr>
        <w:t>vx</w:t>
      </w:r>
      <w:proofErr w:type="spellEnd"/>
      <w:r w:rsidRPr="002B2CBF">
        <w:rPr>
          <w:rFonts w:asciiTheme="minorHAnsi" w:hAnsiTheme="minorHAnsi"/>
        </w:rPr>
        <w:br/>
      </w:r>
      <w:r w:rsidRPr="002B2CBF">
        <w:rPr>
          <w:rFonts w:asciiTheme="minorHAnsi" w:hAnsiTheme="minorHAnsi"/>
        </w:rPr>
        <w:br/>
      </w:r>
      <w:r>
        <w:rPr>
          <w:noProof/>
          <w:color w:val="0000FF"/>
        </w:rPr>
        <w:drawing>
          <wp:inline distT="0" distB="0" distL="0" distR="0">
            <wp:extent cx="3813175" cy="1751330"/>
            <wp:effectExtent l="19050" t="0" r="0" b="0"/>
            <wp:docPr id="13" name="Obraz 2" descr="http://2.bp.blogspot.com/_a9t7y4VkXpU/TAA1y7p8u8I/AAAAAAAAAH8/rwmhs7im71U/s400/Przyk%C5%82adowy+rozk%C5%82adu+Weibulla.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_a9t7y4VkXpU/TAA1y7p8u8I/AAAAAAAAAH8/rwmhs7im71U/s400/Przyk%C5%82adowy+rozk%C5%82adu+Weibulla.png">
                      <a:hlinkClick r:id="rId21"/>
                    </pic:cNvPr>
                    <pic:cNvPicPr>
                      <a:picLocks noChangeAspect="1" noChangeArrowheads="1"/>
                    </pic:cNvPicPr>
                  </pic:nvPicPr>
                  <pic:blipFill>
                    <a:blip r:embed="rId22" cstate="print"/>
                    <a:srcRect/>
                    <a:stretch>
                      <a:fillRect/>
                    </a:stretch>
                  </pic:blipFill>
                  <pic:spPr bwMode="auto">
                    <a:xfrm>
                      <a:off x="0" y="0"/>
                      <a:ext cx="3813175" cy="1751330"/>
                    </a:xfrm>
                    <a:prstGeom prst="rect">
                      <a:avLst/>
                    </a:prstGeom>
                    <a:noFill/>
                    <a:ln w="9525">
                      <a:noFill/>
                      <a:miter lim="800000"/>
                      <a:headEnd/>
                      <a:tailEnd/>
                    </a:ln>
                  </pic:spPr>
                </pic:pic>
              </a:graphicData>
            </a:graphic>
          </wp:inline>
        </w:drawing>
      </w:r>
      <w:r>
        <w:br/>
      </w:r>
      <w:r>
        <w:br/>
      </w:r>
      <w:r w:rsidRPr="002B2CBF">
        <w:rPr>
          <w:rFonts w:asciiTheme="minorHAnsi" w:hAnsiTheme="minorHAnsi"/>
        </w:rPr>
        <w:t xml:space="preserve">Prawdopodobieństwo wystąpienia danej prędkości wiatru przy pomocy rozkładu </w:t>
      </w:r>
      <w:proofErr w:type="spellStart"/>
      <w:r w:rsidRPr="002B2CBF">
        <w:rPr>
          <w:rFonts w:asciiTheme="minorHAnsi" w:hAnsiTheme="minorHAnsi"/>
        </w:rPr>
        <w:t>Weibulla</w:t>
      </w:r>
      <w:proofErr w:type="spellEnd"/>
      <w:r w:rsidRPr="002B2CBF">
        <w:rPr>
          <w:rFonts w:asciiTheme="minorHAnsi" w:hAnsiTheme="minorHAnsi"/>
        </w:rPr>
        <w:t xml:space="preserve"> można wyliczyć ze wzoru:</w:t>
      </w:r>
      <w:r w:rsidRPr="002B2CBF">
        <w:rPr>
          <w:rFonts w:asciiTheme="minorHAnsi" w:hAnsiTheme="minorHAnsi"/>
        </w:rPr>
        <w:br/>
      </w:r>
      <w:r w:rsidRPr="002B2CBF">
        <w:rPr>
          <w:rFonts w:asciiTheme="minorHAnsi" w:hAnsiTheme="minorHAnsi"/>
          <w:noProof/>
          <w:color w:val="0000FF"/>
        </w:rPr>
        <w:drawing>
          <wp:inline distT="0" distB="0" distL="0" distR="0">
            <wp:extent cx="2545080" cy="534670"/>
            <wp:effectExtent l="19050" t="0" r="7620" b="0"/>
            <wp:docPr id="14" name="Obraz 3" descr="http://2.bp.blogspot.com/_a9t7y4VkXpU/TAA1-jgJg2I/AAAAAAAAAIE/RaKfPseJJOg/s400/Przyk%C5%82adowy+rozk%C5%82adu+Weibulla-wzo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_a9t7y4VkXpU/TAA1-jgJg2I/AAAAAAAAAIE/RaKfPseJJOg/s400/Przyk%C5%82adowy+rozk%C5%82adu+Weibulla-wzor.png">
                      <a:hlinkClick r:id="rId23"/>
                    </pic:cNvPr>
                    <pic:cNvPicPr>
                      <a:picLocks noChangeAspect="1" noChangeArrowheads="1"/>
                    </pic:cNvPicPr>
                  </pic:nvPicPr>
                  <pic:blipFill>
                    <a:blip r:embed="rId24" cstate="print"/>
                    <a:srcRect/>
                    <a:stretch>
                      <a:fillRect/>
                    </a:stretch>
                  </pic:blipFill>
                  <pic:spPr bwMode="auto">
                    <a:xfrm>
                      <a:off x="0" y="0"/>
                      <a:ext cx="2545080" cy="534670"/>
                    </a:xfrm>
                    <a:prstGeom prst="rect">
                      <a:avLst/>
                    </a:prstGeom>
                    <a:noFill/>
                    <a:ln w="9525">
                      <a:noFill/>
                      <a:miter lim="800000"/>
                      <a:headEnd/>
                      <a:tailEnd/>
                    </a:ln>
                  </pic:spPr>
                </pic:pic>
              </a:graphicData>
            </a:graphic>
          </wp:inline>
        </w:drawing>
      </w:r>
      <w:r w:rsidRPr="002B2CBF">
        <w:rPr>
          <w:rFonts w:asciiTheme="minorHAnsi" w:hAnsiTheme="minorHAnsi"/>
        </w:rPr>
        <w:t>gdzie:</w:t>
      </w:r>
      <w:r w:rsidRPr="002B2CBF">
        <w:rPr>
          <w:rFonts w:asciiTheme="minorHAnsi" w:hAnsiTheme="minorHAnsi"/>
        </w:rPr>
        <w:br/>
        <w:t>X = prędkość wiatru</w:t>
      </w:r>
      <w:r w:rsidRPr="002B2CBF">
        <w:rPr>
          <w:rFonts w:asciiTheme="minorHAnsi" w:hAnsiTheme="minorHAnsi"/>
        </w:rPr>
        <w:br/>
        <w:t>C= średnia prędkość</w:t>
      </w:r>
      <w:r w:rsidRPr="002B2CBF">
        <w:rPr>
          <w:rFonts w:asciiTheme="minorHAnsi" w:hAnsiTheme="minorHAnsi"/>
        </w:rPr>
        <w:br/>
        <w:t>K – parametr kształtu przyjąć 3</w:t>
      </w:r>
      <w:r w:rsidRPr="002B2CBF">
        <w:rPr>
          <w:rFonts w:asciiTheme="minorHAnsi" w:hAnsiTheme="minorHAnsi"/>
        </w:rPr>
        <w:br/>
        <w:t xml:space="preserve">Choć wzór wygląda skomplikowanie po wklepaniu do </w:t>
      </w:r>
      <w:proofErr w:type="spellStart"/>
      <w:r w:rsidRPr="002B2CBF">
        <w:rPr>
          <w:rFonts w:asciiTheme="minorHAnsi" w:hAnsiTheme="minorHAnsi"/>
        </w:rPr>
        <w:t>excela</w:t>
      </w:r>
      <w:proofErr w:type="spellEnd"/>
      <w:r w:rsidRPr="002B2CBF">
        <w:rPr>
          <w:rFonts w:asciiTheme="minorHAnsi" w:hAnsiTheme="minorHAnsi"/>
        </w:rPr>
        <w:t xml:space="preserve"> można łatwo i szybko wyliczyć prawdopodobieństwo. Znając średnią prędkość wiatru np. z IMGW liczymy prawdopodobieństwo dla prędkości od v rozruch turbiny do V zatrzymania, Z charakterystyki odczytujemy lub wyliczamy procent mocy nominalnej przy danej prędkości wiatru. Mnożymy prawdopodobieństwo dla danej prędkości wiatru razy procent mocy nominalnej przy danej prędkości wiatru. Na koniec sumujemy prawdopodobieństwa skorygowane o moc i wyliczamy wskaźnik wykorzystania mocy turbiny.</w:t>
      </w:r>
    </w:p>
    <w:p w:rsidR="00F86D65" w:rsidRDefault="00B37D6C" w:rsidP="00B37D6C">
      <w:pPr>
        <w:pStyle w:val="Nagwek1"/>
        <w:rPr>
          <w:u w:val="single"/>
          <w:lang w:eastAsia="pl-PL"/>
        </w:rPr>
      </w:pPr>
      <w:bookmarkStart w:id="49" w:name="_Toc483399488"/>
      <w:r>
        <w:rPr>
          <w:u w:val="single"/>
          <w:lang w:eastAsia="pl-PL"/>
        </w:rPr>
        <w:t xml:space="preserve">d) </w:t>
      </w:r>
      <w:r w:rsidR="00F86D65" w:rsidRPr="005A3C7B">
        <w:rPr>
          <w:u w:val="single"/>
          <w:lang w:eastAsia="pl-PL"/>
        </w:rPr>
        <w:t xml:space="preserve">Obliczanie  ilości  energii  z  OZE  dla  </w:t>
      </w:r>
      <w:proofErr w:type="spellStart"/>
      <w:r w:rsidR="00F86D65">
        <w:rPr>
          <w:u w:val="single"/>
          <w:lang w:eastAsia="pl-PL"/>
        </w:rPr>
        <w:t>biogazowni</w:t>
      </w:r>
      <w:bookmarkEnd w:id="49"/>
      <w:proofErr w:type="spellEnd"/>
      <w:r w:rsidR="00F86D65">
        <w:rPr>
          <w:u w:val="single"/>
          <w:lang w:eastAsia="pl-PL"/>
        </w:rPr>
        <w:t xml:space="preserve"> </w:t>
      </w:r>
    </w:p>
    <w:p w:rsidR="00B37D6C" w:rsidRPr="00B37D6C" w:rsidRDefault="00B37D6C" w:rsidP="00B37D6C">
      <w:pPr>
        <w:pStyle w:val="Akapitzlist"/>
        <w:rPr>
          <w:lang w:eastAsia="pl-PL"/>
        </w:rPr>
      </w:pPr>
    </w:p>
    <w:p w:rsidR="00F86D65" w:rsidRDefault="00AF4B57" w:rsidP="00F86D65">
      <w:pPr>
        <w:rPr>
          <w:lang w:eastAsia="pl-PL"/>
        </w:rPr>
      </w:pPr>
      <w:r w:rsidRPr="00AF4B57">
        <w:rPr>
          <w:rFonts w:asciiTheme="minorHAnsi" w:hAnsiTheme="minorHAnsi" w:cs="Arial"/>
          <w:sz w:val="24"/>
          <w:szCs w:val="24"/>
        </w:rPr>
        <w:t xml:space="preserve">Roczny uzysk energii z </w:t>
      </w:r>
      <w:proofErr w:type="spellStart"/>
      <w:r>
        <w:rPr>
          <w:rFonts w:asciiTheme="minorHAnsi" w:hAnsiTheme="minorHAnsi" w:cs="Arial"/>
          <w:sz w:val="24"/>
          <w:szCs w:val="24"/>
        </w:rPr>
        <w:t>biogazowni</w:t>
      </w:r>
      <w:proofErr w:type="spellEnd"/>
      <w:r>
        <w:rPr>
          <w:rFonts w:asciiTheme="minorHAnsi" w:hAnsiTheme="minorHAnsi" w:cs="Arial"/>
          <w:sz w:val="24"/>
          <w:szCs w:val="24"/>
        </w:rPr>
        <w:t xml:space="preserve">  </w:t>
      </w:r>
      <w:r w:rsidRPr="00AF4B57">
        <w:rPr>
          <w:rFonts w:asciiTheme="minorHAnsi" w:hAnsiTheme="minorHAnsi" w:cs="Arial"/>
          <w:sz w:val="24"/>
          <w:szCs w:val="24"/>
        </w:rPr>
        <w:t xml:space="preserve">należy </w:t>
      </w:r>
      <w:r w:rsidR="00B37D6C">
        <w:rPr>
          <w:rFonts w:asciiTheme="minorHAnsi" w:hAnsiTheme="minorHAnsi" w:cs="Arial"/>
          <w:sz w:val="24"/>
          <w:szCs w:val="24"/>
        </w:rPr>
        <w:t xml:space="preserve">udokumentować </w:t>
      </w:r>
      <w:r w:rsidRPr="00AF4B57">
        <w:rPr>
          <w:rFonts w:asciiTheme="minorHAnsi" w:hAnsiTheme="minorHAnsi" w:cs="Arial"/>
          <w:sz w:val="24"/>
          <w:szCs w:val="24"/>
        </w:rPr>
        <w:t xml:space="preserve"> na podstawie posiadanej dokumentacji technicznej</w:t>
      </w:r>
      <w:r w:rsidR="00B37D6C">
        <w:rPr>
          <w:rFonts w:asciiTheme="minorHAnsi" w:hAnsiTheme="minorHAnsi" w:cs="Arial"/>
          <w:sz w:val="24"/>
          <w:szCs w:val="24"/>
        </w:rPr>
        <w:t>, uwzględniając technologię  instalacji</w:t>
      </w:r>
      <w:r w:rsidRPr="00AF4B57">
        <w:rPr>
          <w:rFonts w:asciiTheme="minorHAnsi" w:hAnsiTheme="minorHAnsi" w:cs="Arial"/>
          <w:sz w:val="24"/>
          <w:szCs w:val="24"/>
        </w:rPr>
        <w:t>.</w:t>
      </w:r>
    </w:p>
    <w:p w:rsidR="00F86D65" w:rsidRDefault="005804D0" w:rsidP="00F86D65">
      <w:pPr>
        <w:pStyle w:val="Nagwek1"/>
        <w:rPr>
          <w:u w:val="single"/>
          <w:lang w:eastAsia="pl-PL"/>
        </w:rPr>
      </w:pPr>
      <w:bookmarkStart w:id="50" w:name="_Toc483399489"/>
      <w:r>
        <w:rPr>
          <w:u w:val="single"/>
          <w:lang w:eastAsia="pl-PL"/>
        </w:rPr>
        <w:t>e)</w:t>
      </w:r>
      <w:r w:rsidR="00F86D65" w:rsidRPr="005A3C7B">
        <w:rPr>
          <w:u w:val="single"/>
          <w:lang w:eastAsia="pl-PL"/>
        </w:rPr>
        <w:t xml:space="preserve"> Obliczanie  ilości  energii  z  OZE  dla  </w:t>
      </w:r>
      <w:r w:rsidR="00F86D65">
        <w:rPr>
          <w:u w:val="single"/>
          <w:lang w:eastAsia="pl-PL"/>
        </w:rPr>
        <w:t>biomasy</w:t>
      </w:r>
      <w:bookmarkEnd w:id="50"/>
    </w:p>
    <w:p w:rsidR="00B37D6C" w:rsidRDefault="00B37D6C" w:rsidP="00B37D6C">
      <w:pPr>
        <w:rPr>
          <w:u w:val="single"/>
          <w:lang w:eastAsia="pl-PL"/>
        </w:rPr>
      </w:pPr>
    </w:p>
    <w:p w:rsidR="007A512B" w:rsidRPr="007A512B" w:rsidRDefault="00B37D6C" w:rsidP="007A512B">
      <w:pPr>
        <w:rPr>
          <w:lang w:eastAsia="pl-PL"/>
        </w:rPr>
      </w:pPr>
      <w:r w:rsidRPr="00AF4B57">
        <w:rPr>
          <w:rFonts w:asciiTheme="minorHAnsi" w:hAnsiTheme="minorHAnsi" w:cs="Arial"/>
          <w:sz w:val="24"/>
          <w:szCs w:val="24"/>
        </w:rPr>
        <w:t xml:space="preserve">Roczny uzysk energii z </w:t>
      </w:r>
      <w:r>
        <w:rPr>
          <w:rFonts w:asciiTheme="minorHAnsi" w:hAnsiTheme="minorHAnsi" w:cs="Arial"/>
          <w:sz w:val="24"/>
          <w:szCs w:val="24"/>
        </w:rPr>
        <w:t xml:space="preserve">biomasy  </w:t>
      </w:r>
      <w:r w:rsidRPr="00AF4B57">
        <w:rPr>
          <w:rFonts w:asciiTheme="minorHAnsi" w:hAnsiTheme="minorHAnsi" w:cs="Arial"/>
          <w:sz w:val="24"/>
          <w:szCs w:val="24"/>
        </w:rPr>
        <w:t xml:space="preserve">należy </w:t>
      </w:r>
      <w:r>
        <w:rPr>
          <w:rFonts w:asciiTheme="minorHAnsi" w:hAnsiTheme="minorHAnsi" w:cs="Arial"/>
          <w:sz w:val="24"/>
          <w:szCs w:val="24"/>
        </w:rPr>
        <w:t xml:space="preserve">udokumentować </w:t>
      </w:r>
      <w:r w:rsidRPr="00AF4B57">
        <w:rPr>
          <w:rFonts w:asciiTheme="minorHAnsi" w:hAnsiTheme="minorHAnsi" w:cs="Arial"/>
          <w:sz w:val="24"/>
          <w:szCs w:val="24"/>
        </w:rPr>
        <w:t xml:space="preserve"> na podstawie posiadanej dokumentacji technicznej</w:t>
      </w:r>
      <w:r>
        <w:rPr>
          <w:rFonts w:asciiTheme="minorHAnsi" w:hAnsiTheme="minorHAnsi" w:cs="Arial"/>
          <w:sz w:val="24"/>
          <w:szCs w:val="24"/>
        </w:rPr>
        <w:t>, uwzględniając technologię  instalacji</w:t>
      </w:r>
      <w:r w:rsidRPr="00AF4B57">
        <w:rPr>
          <w:rFonts w:asciiTheme="minorHAnsi" w:hAnsiTheme="minorHAnsi" w:cs="Arial"/>
          <w:sz w:val="24"/>
          <w:szCs w:val="24"/>
        </w:rPr>
        <w:t>.</w:t>
      </w:r>
    </w:p>
    <w:p w:rsidR="00AF4B57" w:rsidRDefault="00A03572" w:rsidP="00A03572">
      <w:pPr>
        <w:pStyle w:val="Nagwek1"/>
        <w:rPr>
          <w:u w:val="single"/>
          <w:lang w:eastAsia="pl-PL"/>
        </w:rPr>
      </w:pPr>
      <w:bookmarkStart w:id="51" w:name="_Toc483399490"/>
      <w:r>
        <w:rPr>
          <w:u w:val="single"/>
          <w:lang w:eastAsia="pl-PL"/>
        </w:rPr>
        <w:t>f)</w:t>
      </w:r>
      <w:r w:rsidR="00F86D65" w:rsidRPr="005A3C7B">
        <w:rPr>
          <w:u w:val="single"/>
          <w:lang w:eastAsia="pl-PL"/>
        </w:rPr>
        <w:t xml:space="preserve">Obliczanie  ilości  energii  z  OZE  dla  </w:t>
      </w:r>
      <w:r w:rsidR="00F86D65">
        <w:rPr>
          <w:u w:val="single"/>
          <w:lang w:eastAsia="pl-PL"/>
        </w:rPr>
        <w:t>energii wodnej</w:t>
      </w:r>
      <w:bookmarkEnd w:id="51"/>
      <w:r w:rsidR="00F86D65">
        <w:rPr>
          <w:u w:val="single"/>
          <w:lang w:eastAsia="pl-PL"/>
        </w:rPr>
        <w:t xml:space="preserve"> </w:t>
      </w:r>
    </w:p>
    <w:p w:rsidR="0034311B" w:rsidRPr="0034311B" w:rsidRDefault="0034311B" w:rsidP="0034311B">
      <w:pPr>
        <w:rPr>
          <w:lang w:eastAsia="pl-PL"/>
        </w:rPr>
      </w:pPr>
    </w:p>
    <w:p w:rsidR="00AF4B57" w:rsidRPr="00AF4B57" w:rsidRDefault="00AF4B57" w:rsidP="00AF4B57">
      <w:pPr>
        <w:jc w:val="both"/>
        <w:rPr>
          <w:rFonts w:ascii="Times New Roman" w:eastAsia="Times New Roman" w:hAnsi="Times New Roman"/>
          <w:sz w:val="25"/>
          <w:szCs w:val="25"/>
          <w:lang w:eastAsia="pl-PL"/>
        </w:rPr>
      </w:pPr>
      <w:r w:rsidRPr="00AF4B57">
        <w:rPr>
          <w:rFonts w:asciiTheme="minorHAnsi" w:hAnsiTheme="minorHAnsi" w:cs="Arial"/>
          <w:sz w:val="24"/>
          <w:szCs w:val="24"/>
        </w:rPr>
        <w:t xml:space="preserve">Roczny uzysk energii z elektrowni wodnej należy oszacować na podstawie posiadanej dokumentacji technicznej. W dokonaniu obliczeń można zastosować </w:t>
      </w:r>
      <w:r w:rsidRPr="00AF4B57">
        <w:rPr>
          <w:rFonts w:asciiTheme="minorHAnsi" w:eastAsia="Times New Roman" w:hAnsiTheme="minorHAnsi"/>
          <w:sz w:val="24"/>
          <w:szCs w:val="24"/>
          <w:lang w:eastAsia="pl-PL"/>
        </w:rPr>
        <w:t>Opracowanie  Naukowe Instytutu Maszyn, Napędów i Pomiarów Elektrycznych Nr 56 Politechniki Wrocławskiej</w:t>
      </w:r>
      <w:r>
        <w:rPr>
          <w:rFonts w:asciiTheme="minorHAnsi" w:eastAsia="Times New Roman" w:hAnsiTheme="minorHAnsi"/>
          <w:sz w:val="24"/>
          <w:szCs w:val="24"/>
          <w:lang w:eastAsia="pl-PL"/>
        </w:rPr>
        <w:t xml:space="preserve">, </w:t>
      </w:r>
      <w:r w:rsidRPr="00AF4B57">
        <w:rPr>
          <w:rFonts w:ascii="Times New Roman" w:eastAsia="Times New Roman" w:hAnsi="Times New Roman"/>
          <w:sz w:val="25"/>
          <w:szCs w:val="25"/>
          <w:lang w:eastAsia="pl-PL"/>
        </w:rPr>
        <w:t>Bogusław KAROLEWSKI</w:t>
      </w:r>
      <w:r>
        <w:rPr>
          <w:rFonts w:ascii="Times New Roman" w:eastAsia="Times New Roman" w:hAnsi="Times New Roman"/>
          <w:sz w:val="25"/>
          <w:szCs w:val="25"/>
          <w:lang w:eastAsia="pl-PL"/>
        </w:rPr>
        <w:t xml:space="preserve">, </w:t>
      </w:r>
      <w:r w:rsidRPr="00AF4B57">
        <w:rPr>
          <w:rFonts w:ascii="Times New Roman" w:eastAsia="Times New Roman" w:hAnsi="Times New Roman"/>
          <w:sz w:val="25"/>
          <w:szCs w:val="25"/>
          <w:lang w:eastAsia="pl-PL"/>
        </w:rPr>
        <w:t xml:space="preserve">Piotr </w:t>
      </w:r>
      <w:proofErr w:type="spellStart"/>
      <w:r w:rsidRPr="00AF4B57">
        <w:rPr>
          <w:rFonts w:ascii="Times New Roman" w:eastAsia="Times New Roman" w:hAnsi="Times New Roman"/>
          <w:sz w:val="25"/>
          <w:szCs w:val="25"/>
          <w:lang w:eastAsia="pl-PL"/>
        </w:rPr>
        <w:t>LIGOCKI</w:t>
      </w:r>
      <w:r w:rsidRPr="00AF4B57">
        <w:rPr>
          <w:rFonts w:asciiTheme="minorHAnsi" w:eastAsia="Times New Roman" w:hAnsiTheme="minorHAnsi"/>
          <w:sz w:val="24"/>
          <w:szCs w:val="24"/>
          <w:lang w:eastAsia="pl-PL"/>
        </w:rPr>
        <w:t>„WYZNACZANIE</w:t>
      </w:r>
      <w:proofErr w:type="spellEnd"/>
      <w:r w:rsidRPr="00AF4B57">
        <w:rPr>
          <w:rFonts w:asciiTheme="minorHAnsi" w:eastAsia="Times New Roman" w:hAnsiTheme="minorHAnsi"/>
          <w:sz w:val="24"/>
          <w:szCs w:val="24"/>
          <w:lang w:eastAsia="pl-PL"/>
        </w:rPr>
        <w:t xml:space="preserve"> PARAMETRÓW MAŁEJ ELEKTROWNI WODNEJ</w:t>
      </w:r>
      <w:r>
        <w:rPr>
          <w:rFonts w:asciiTheme="minorHAnsi" w:eastAsia="Times New Roman" w:hAnsiTheme="minorHAnsi"/>
          <w:sz w:val="24"/>
          <w:szCs w:val="24"/>
          <w:lang w:eastAsia="pl-PL"/>
        </w:rPr>
        <w:t xml:space="preserve">.” </w:t>
      </w:r>
      <w:r w:rsidRPr="00AF4B57">
        <w:rPr>
          <w:rFonts w:asciiTheme="minorHAnsi" w:eastAsia="Times New Roman" w:hAnsiTheme="minorHAnsi"/>
          <w:sz w:val="24"/>
          <w:szCs w:val="24"/>
          <w:lang w:eastAsia="pl-PL"/>
        </w:rPr>
        <w:t xml:space="preserve"> </w:t>
      </w:r>
    </w:p>
    <w:p w:rsidR="006A76D4" w:rsidRPr="00AA2E10" w:rsidRDefault="006A76D4" w:rsidP="006A76D4">
      <w:pPr>
        <w:pStyle w:val="Bezodstpw"/>
        <w:jc w:val="both"/>
        <w:rPr>
          <w:rFonts w:cs="Arial"/>
          <w:sz w:val="32"/>
          <w:szCs w:val="32"/>
        </w:rPr>
      </w:pPr>
    </w:p>
    <w:p w:rsidR="00112F07" w:rsidRPr="00EB4242" w:rsidRDefault="00112F07" w:rsidP="00396E09">
      <w:pPr>
        <w:rPr>
          <w:rFonts w:asciiTheme="minorHAnsi" w:hAnsiTheme="minorHAnsi"/>
          <w:sz w:val="24"/>
          <w:szCs w:val="24"/>
          <w:highlight w:val="yellow"/>
        </w:rPr>
      </w:pPr>
    </w:p>
    <w:p w:rsidR="005804D0" w:rsidRPr="005804D0" w:rsidRDefault="005804D0" w:rsidP="005804D0">
      <w:pPr>
        <w:pStyle w:val="Nagwek1"/>
        <w:rPr>
          <w:lang w:eastAsia="pl-PL"/>
        </w:rPr>
      </w:pPr>
      <w:bookmarkStart w:id="52" w:name="_Toc483399491"/>
      <w:r w:rsidRPr="005804D0">
        <w:t xml:space="preserve">10.2 . </w:t>
      </w:r>
      <w:r w:rsidRPr="005804D0">
        <w:rPr>
          <w:lang w:eastAsia="pl-PL"/>
        </w:rPr>
        <w:t xml:space="preserve">Typ projektu: Budowa instalacji do produkcji </w:t>
      </w:r>
      <w:proofErr w:type="spellStart"/>
      <w:r w:rsidRPr="005804D0">
        <w:rPr>
          <w:lang w:eastAsia="pl-PL"/>
        </w:rPr>
        <w:t>biokomponentów</w:t>
      </w:r>
      <w:proofErr w:type="spellEnd"/>
      <w:r w:rsidR="00BB1386">
        <w:rPr>
          <w:lang w:eastAsia="pl-PL"/>
        </w:rPr>
        <w:br/>
      </w:r>
      <w:r w:rsidRPr="005804D0">
        <w:rPr>
          <w:lang w:eastAsia="pl-PL"/>
        </w:rPr>
        <w:t xml:space="preserve"> i </w:t>
      </w:r>
      <w:proofErr w:type="spellStart"/>
      <w:r w:rsidRPr="005804D0">
        <w:rPr>
          <w:lang w:eastAsia="pl-PL"/>
        </w:rPr>
        <w:t>biopaliw</w:t>
      </w:r>
      <w:proofErr w:type="spellEnd"/>
      <w:r w:rsidRPr="005804D0">
        <w:rPr>
          <w:lang w:eastAsia="pl-PL"/>
        </w:rPr>
        <w:t>.</w:t>
      </w:r>
      <w:bookmarkEnd w:id="52"/>
    </w:p>
    <w:p w:rsidR="005804D0" w:rsidRDefault="005804D0" w:rsidP="005804D0">
      <w:pPr>
        <w:pStyle w:val="Bezodstpw"/>
        <w:jc w:val="both"/>
        <w:rPr>
          <w:sz w:val="24"/>
          <w:szCs w:val="24"/>
        </w:rPr>
      </w:pPr>
      <w:r>
        <w:rPr>
          <w:sz w:val="24"/>
          <w:szCs w:val="24"/>
        </w:rPr>
        <w:t xml:space="preserve">Należy: </w:t>
      </w:r>
    </w:p>
    <w:p w:rsidR="005804D0" w:rsidRPr="00C95AE2" w:rsidRDefault="005804D0" w:rsidP="005804D0">
      <w:pPr>
        <w:pStyle w:val="Bezodstpw"/>
        <w:jc w:val="both"/>
        <w:rPr>
          <w:sz w:val="24"/>
          <w:szCs w:val="24"/>
        </w:rPr>
      </w:pPr>
    </w:p>
    <w:p w:rsidR="005804D0" w:rsidRPr="00C91106" w:rsidRDefault="005804D0" w:rsidP="00F91DA6">
      <w:pPr>
        <w:pStyle w:val="Akapitzlist"/>
        <w:numPr>
          <w:ilvl w:val="1"/>
          <w:numId w:val="25"/>
        </w:numPr>
        <w:ind w:left="567" w:hanging="567"/>
        <w:jc w:val="both"/>
        <w:rPr>
          <w:sz w:val="24"/>
          <w:szCs w:val="24"/>
        </w:rPr>
      </w:pPr>
      <w:r w:rsidRPr="00C91106">
        <w:rPr>
          <w:sz w:val="24"/>
          <w:szCs w:val="24"/>
        </w:rPr>
        <w:t xml:space="preserve">wyczerpująco uzasadnić (jeśli dotyczy), zgodność z </w:t>
      </w:r>
      <w:r w:rsidRPr="00C91106">
        <w:rPr>
          <w:i/>
          <w:sz w:val="24"/>
          <w:szCs w:val="24"/>
        </w:rPr>
        <w:t>Programem ochrony powietrza dla województwa świętokrzyskiego</w:t>
      </w:r>
      <w:r w:rsidRPr="00C91106">
        <w:rPr>
          <w:sz w:val="24"/>
          <w:szCs w:val="24"/>
        </w:rPr>
        <w:t xml:space="preserve"> oraz Dyrektywą 2008/50/WE</w:t>
      </w:r>
    </w:p>
    <w:p w:rsidR="005804D0" w:rsidRPr="00C91106" w:rsidRDefault="005804D0" w:rsidP="00F91DA6">
      <w:pPr>
        <w:pStyle w:val="Akapitzlist"/>
        <w:numPr>
          <w:ilvl w:val="1"/>
          <w:numId w:val="25"/>
        </w:numPr>
        <w:ind w:left="567" w:hanging="567"/>
        <w:jc w:val="both"/>
        <w:rPr>
          <w:sz w:val="24"/>
          <w:szCs w:val="24"/>
        </w:rPr>
      </w:pPr>
      <w:r w:rsidRPr="00C91106">
        <w:rPr>
          <w:rFonts w:asciiTheme="minorHAnsi" w:hAnsiTheme="minorHAnsi"/>
          <w:sz w:val="24"/>
          <w:szCs w:val="24"/>
        </w:rPr>
        <w:t xml:space="preserve">podać informację  czy  </w:t>
      </w:r>
      <w:r w:rsidR="00BB1386">
        <w:rPr>
          <w:rFonts w:asciiTheme="minorHAnsi" w:hAnsiTheme="minorHAnsi"/>
          <w:sz w:val="24"/>
          <w:szCs w:val="24"/>
        </w:rPr>
        <w:t xml:space="preserve">projekt </w:t>
      </w:r>
      <w:proofErr w:type="spellStart"/>
      <w:r w:rsidR="00BB1386">
        <w:rPr>
          <w:rFonts w:asciiTheme="minorHAnsi" w:hAnsiTheme="minorHAnsi"/>
          <w:sz w:val="24"/>
          <w:szCs w:val="24"/>
        </w:rPr>
        <w:t>dotyczt</w:t>
      </w:r>
      <w:proofErr w:type="spellEnd"/>
      <w:r w:rsidR="00BB1386">
        <w:rPr>
          <w:rFonts w:asciiTheme="minorHAnsi" w:hAnsiTheme="minorHAnsi"/>
          <w:sz w:val="24"/>
          <w:szCs w:val="24"/>
        </w:rPr>
        <w:t xml:space="preserve"> </w:t>
      </w:r>
      <w:proofErr w:type="spellStart"/>
      <w:r w:rsidR="00BB1386">
        <w:rPr>
          <w:rFonts w:asciiTheme="minorHAnsi" w:hAnsiTheme="minorHAnsi"/>
          <w:sz w:val="24"/>
          <w:szCs w:val="24"/>
        </w:rPr>
        <w:t>biopaliw</w:t>
      </w:r>
      <w:proofErr w:type="spellEnd"/>
      <w:r w:rsidR="00BB1386">
        <w:rPr>
          <w:rFonts w:asciiTheme="minorHAnsi" w:hAnsiTheme="minorHAnsi"/>
          <w:sz w:val="24"/>
          <w:szCs w:val="24"/>
        </w:rPr>
        <w:t xml:space="preserve"> i </w:t>
      </w:r>
      <w:proofErr w:type="spellStart"/>
      <w:r w:rsidR="00BB1386">
        <w:rPr>
          <w:rFonts w:asciiTheme="minorHAnsi" w:hAnsiTheme="minorHAnsi"/>
          <w:sz w:val="24"/>
          <w:szCs w:val="24"/>
        </w:rPr>
        <w:t>biokomponentów</w:t>
      </w:r>
      <w:proofErr w:type="spellEnd"/>
      <w:r w:rsidR="00BB1386">
        <w:rPr>
          <w:rFonts w:asciiTheme="minorHAnsi" w:hAnsiTheme="minorHAnsi"/>
          <w:sz w:val="24"/>
          <w:szCs w:val="24"/>
        </w:rPr>
        <w:t xml:space="preserve"> II i III generacji.</w:t>
      </w:r>
    </w:p>
    <w:p w:rsidR="005804D0" w:rsidRPr="00C91106" w:rsidRDefault="005804D0" w:rsidP="00F91DA6">
      <w:pPr>
        <w:pStyle w:val="Akapitzlist"/>
        <w:numPr>
          <w:ilvl w:val="1"/>
          <w:numId w:val="25"/>
        </w:numPr>
        <w:ind w:left="567" w:hanging="567"/>
        <w:jc w:val="both"/>
        <w:rPr>
          <w:sz w:val="24"/>
          <w:szCs w:val="24"/>
        </w:rPr>
      </w:pPr>
      <w:r w:rsidRPr="00C91106">
        <w:rPr>
          <w:rFonts w:asciiTheme="minorHAnsi" w:hAnsiTheme="minorHAnsi"/>
          <w:sz w:val="24"/>
          <w:szCs w:val="24"/>
        </w:rPr>
        <w:t>podać informację  czy przewidywana technologia instalacji OZE nie będzie oparta na wykorzystaniu</w:t>
      </w:r>
      <w:r w:rsidRPr="00C91106">
        <w:rPr>
          <w:rFonts w:asciiTheme="minorHAnsi" w:eastAsia="Times New Roman" w:hAnsiTheme="minorHAnsi" w:cs="Arial"/>
          <w:sz w:val="24"/>
          <w:szCs w:val="24"/>
          <w:lang w:eastAsia="pl-PL"/>
        </w:rPr>
        <w:t xml:space="preserve"> instalacji spalających pełnowartościowe drewno lub zboże i </w:t>
      </w:r>
      <w:proofErr w:type="spellStart"/>
      <w:r w:rsidRPr="00C91106">
        <w:rPr>
          <w:rFonts w:asciiTheme="minorHAnsi" w:eastAsia="Times New Roman" w:hAnsiTheme="minorHAnsi" w:cs="Arial"/>
          <w:sz w:val="24"/>
          <w:szCs w:val="24"/>
          <w:lang w:eastAsia="pl-PL"/>
        </w:rPr>
        <w:t>współspalanie</w:t>
      </w:r>
      <w:proofErr w:type="spellEnd"/>
      <w:r w:rsidRPr="00C91106">
        <w:rPr>
          <w:rFonts w:asciiTheme="minorHAnsi" w:eastAsia="Times New Roman" w:hAnsiTheme="minorHAnsi" w:cs="Arial"/>
          <w:sz w:val="24"/>
          <w:szCs w:val="24"/>
          <w:lang w:eastAsia="pl-PL"/>
        </w:rPr>
        <w:t xml:space="preserve"> biomasy z węglem? </w:t>
      </w:r>
      <w:r w:rsidRPr="00C91106">
        <w:rPr>
          <w:rFonts w:asciiTheme="minorHAnsi" w:hAnsiTheme="minorHAnsi"/>
          <w:sz w:val="24"/>
          <w:szCs w:val="24"/>
        </w:rPr>
        <w:t>(jeśli dotyczy)</w:t>
      </w:r>
    </w:p>
    <w:p w:rsidR="005804D0" w:rsidRPr="00C91106" w:rsidRDefault="005804D0" w:rsidP="00F91DA6">
      <w:pPr>
        <w:pStyle w:val="Akapitzlist"/>
        <w:numPr>
          <w:ilvl w:val="1"/>
          <w:numId w:val="25"/>
        </w:numPr>
        <w:ind w:left="567" w:hanging="567"/>
        <w:jc w:val="both"/>
        <w:rPr>
          <w:sz w:val="24"/>
          <w:szCs w:val="24"/>
        </w:rPr>
      </w:pPr>
      <w:r w:rsidRPr="00C91106">
        <w:rPr>
          <w:rFonts w:asciiTheme="minorHAnsi" w:hAnsiTheme="minorHAnsi"/>
          <w:sz w:val="24"/>
          <w:szCs w:val="24"/>
        </w:rPr>
        <w:t xml:space="preserve">podać informację  </w:t>
      </w:r>
      <w:r w:rsidRPr="00C91106">
        <w:rPr>
          <w:rFonts w:asciiTheme="minorHAnsi" w:eastAsia="Times New Roman" w:hAnsiTheme="minorHAnsi" w:cs="Arial"/>
          <w:sz w:val="24"/>
          <w:szCs w:val="24"/>
          <w:lang w:eastAsia="pl-PL"/>
        </w:rPr>
        <w:t xml:space="preserve">czy instalacje spalające biomasę </w:t>
      </w:r>
      <w:r w:rsidRPr="00C91106">
        <w:rPr>
          <w:sz w:val="24"/>
          <w:szCs w:val="24"/>
        </w:rPr>
        <w:t>nie przekraczają dopuszczalnyc</w:t>
      </w:r>
      <w:r w:rsidR="00BB1386">
        <w:rPr>
          <w:sz w:val="24"/>
          <w:szCs w:val="24"/>
        </w:rPr>
        <w:t xml:space="preserve">h wielkości emisji określonych </w:t>
      </w:r>
      <w:r w:rsidRPr="00C91106">
        <w:rPr>
          <w:sz w:val="24"/>
          <w:szCs w:val="24"/>
        </w:rPr>
        <w:t>w dyrektywie 2010/75/UE z dnia 24 listopada 2010 r. w sprawie emisji przemysłowych oraz w dyrektywie (UE) 2015/2193 z dnia 25 listopada 2015 r. w sprawie ograniczenia emisji niektórych zanieczyszczeń do powietrza ze średnich obiektów energetycznego spalania oraz od momentu oddania do użytkowania danej instalacji ?</w:t>
      </w:r>
      <w:r w:rsidRPr="00C91106">
        <w:rPr>
          <w:rFonts w:asciiTheme="minorHAnsi" w:hAnsiTheme="minorHAnsi"/>
          <w:sz w:val="24"/>
          <w:szCs w:val="24"/>
        </w:rPr>
        <w:t xml:space="preserve"> (jeśli dotyczy)</w:t>
      </w:r>
    </w:p>
    <w:p w:rsidR="005804D0" w:rsidRPr="00BB1386" w:rsidRDefault="005804D0" w:rsidP="00F91DA6">
      <w:pPr>
        <w:pStyle w:val="Akapitzlist"/>
        <w:numPr>
          <w:ilvl w:val="1"/>
          <w:numId w:val="25"/>
        </w:numPr>
        <w:ind w:left="567" w:hanging="567"/>
        <w:jc w:val="both"/>
        <w:rPr>
          <w:sz w:val="24"/>
          <w:szCs w:val="24"/>
        </w:rPr>
      </w:pPr>
      <w:r w:rsidRPr="00C91106">
        <w:rPr>
          <w:rFonts w:asciiTheme="minorHAnsi" w:hAnsiTheme="minorHAnsi"/>
          <w:sz w:val="24"/>
          <w:szCs w:val="24"/>
        </w:rPr>
        <w:t>podać moc (moce) zainstalowane w ramach projektu</w:t>
      </w:r>
      <w:r>
        <w:rPr>
          <w:rFonts w:asciiTheme="minorHAnsi" w:hAnsiTheme="minorHAnsi"/>
          <w:sz w:val="24"/>
          <w:szCs w:val="24"/>
        </w:rPr>
        <w:t xml:space="preserve"> ( jeśli projekt przewiduje instalację kilku urządzeń, podana moc stanowi sumę ich mocy)</w:t>
      </w:r>
      <w:r w:rsidRPr="00C91106">
        <w:rPr>
          <w:rFonts w:asciiTheme="minorHAnsi" w:hAnsiTheme="minorHAnsi"/>
          <w:sz w:val="24"/>
          <w:szCs w:val="24"/>
        </w:rPr>
        <w:t xml:space="preserve"> </w:t>
      </w:r>
      <w:r>
        <w:rPr>
          <w:rFonts w:asciiTheme="minorHAnsi" w:hAnsiTheme="minorHAnsi"/>
          <w:sz w:val="24"/>
          <w:szCs w:val="24"/>
        </w:rPr>
        <w:t>;</w:t>
      </w:r>
    </w:p>
    <w:p w:rsidR="005804D0" w:rsidRPr="00C91106" w:rsidRDefault="005804D0" w:rsidP="00F91DA6">
      <w:pPr>
        <w:pStyle w:val="Akapitzlist"/>
        <w:numPr>
          <w:ilvl w:val="1"/>
          <w:numId w:val="25"/>
        </w:numPr>
        <w:ind w:left="567" w:hanging="567"/>
        <w:jc w:val="both"/>
        <w:rPr>
          <w:rFonts w:asciiTheme="minorHAnsi" w:hAnsiTheme="minorHAnsi"/>
          <w:sz w:val="24"/>
          <w:szCs w:val="24"/>
        </w:rPr>
      </w:pPr>
      <w:r>
        <w:rPr>
          <w:rFonts w:asciiTheme="minorHAnsi" w:eastAsia="Times New Roman" w:hAnsiTheme="minorHAnsi" w:cs="Arial"/>
          <w:sz w:val="24"/>
          <w:szCs w:val="24"/>
          <w:lang w:eastAsia="pl-PL"/>
        </w:rPr>
        <w:t>p</w:t>
      </w:r>
      <w:r w:rsidRPr="00C91106">
        <w:rPr>
          <w:rFonts w:asciiTheme="minorHAnsi" w:eastAsia="Times New Roman" w:hAnsiTheme="minorHAnsi" w:cs="Arial"/>
          <w:sz w:val="24"/>
          <w:szCs w:val="24"/>
          <w:lang w:eastAsia="pl-PL"/>
        </w:rPr>
        <w:t>odać informację dotyczącą redukcji emisji zanieczyszczeń powietrza</w:t>
      </w:r>
      <w:r>
        <w:rPr>
          <w:rFonts w:asciiTheme="minorHAnsi" w:eastAsia="Times New Roman" w:hAnsiTheme="minorHAnsi" w:cs="Arial"/>
          <w:sz w:val="24"/>
          <w:szCs w:val="24"/>
          <w:lang w:eastAsia="pl-PL"/>
        </w:rPr>
        <w:t>;</w:t>
      </w:r>
    </w:p>
    <w:p w:rsidR="005804D0" w:rsidRPr="0087063E" w:rsidRDefault="005804D0" w:rsidP="00F91DA6">
      <w:pPr>
        <w:pStyle w:val="Akapitzlist"/>
        <w:numPr>
          <w:ilvl w:val="1"/>
          <w:numId w:val="25"/>
        </w:numPr>
        <w:ind w:left="567" w:hanging="567"/>
        <w:jc w:val="both"/>
        <w:rPr>
          <w:rFonts w:asciiTheme="minorHAnsi" w:hAnsiTheme="minorHAnsi"/>
          <w:sz w:val="24"/>
          <w:szCs w:val="24"/>
        </w:rPr>
      </w:pPr>
      <w:r w:rsidRPr="00C91106">
        <w:rPr>
          <w:rFonts w:asciiTheme="minorHAnsi" w:eastAsia="Times New Roman" w:hAnsiTheme="minorHAnsi" w:cs="Arial"/>
          <w:sz w:val="24"/>
          <w:szCs w:val="24"/>
          <w:lang w:eastAsia="pl-PL"/>
        </w:rPr>
        <w:t>podać informację c</w:t>
      </w:r>
      <w:r w:rsidRPr="00C91106">
        <w:rPr>
          <w:rFonts w:asciiTheme="minorHAnsi" w:hAnsiTheme="minorHAnsi"/>
          <w:sz w:val="24"/>
          <w:szCs w:val="24"/>
        </w:rPr>
        <w:t xml:space="preserve">zy projekt </w:t>
      </w:r>
      <w:r w:rsidRPr="00C91106">
        <w:rPr>
          <w:sz w:val="24"/>
          <w:szCs w:val="24"/>
        </w:rPr>
        <w:t>zakłada montaż wyłącznie nowych, nieużywanych elementów</w:t>
      </w:r>
    </w:p>
    <w:p w:rsidR="00BB1386" w:rsidRPr="00BB1386" w:rsidRDefault="00BB1386" w:rsidP="00F91DA6">
      <w:pPr>
        <w:pStyle w:val="Akapitzlist"/>
        <w:numPr>
          <w:ilvl w:val="1"/>
          <w:numId w:val="25"/>
        </w:numPr>
        <w:ind w:left="567" w:hanging="567"/>
        <w:jc w:val="both"/>
        <w:rPr>
          <w:rFonts w:asciiTheme="minorHAnsi" w:hAnsiTheme="minorHAnsi"/>
          <w:sz w:val="24"/>
          <w:szCs w:val="24"/>
        </w:rPr>
      </w:pPr>
      <w:r w:rsidRPr="005757F1">
        <w:rPr>
          <w:sz w:val="24"/>
          <w:szCs w:val="24"/>
        </w:rPr>
        <w:t xml:space="preserve">przedstawić metodologię obliczenia </w:t>
      </w:r>
      <w:r w:rsidRPr="005757F1">
        <w:rPr>
          <w:bCs/>
          <w:sz w:val="24"/>
          <w:szCs w:val="24"/>
        </w:rPr>
        <w:t xml:space="preserve">Efektywności kosztowej projektu </w:t>
      </w:r>
      <w:r w:rsidRPr="005757F1">
        <w:rPr>
          <w:sz w:val="24"/>
          <w:szCs w:val="24"/>
        </w:rPr>
        <w:t>mierzone</w:t>
      </w:r>
      <w:r>
        <w:rPr>
          <w:sz w:val="24"/>
          <w:szCs w:val="24"/>
        </w:rPr>
        <w:t>j</w:t>
      </w:r>
      <w:r w:rsidRPr="005757F1">
        <w:rPr>
          <w:sz w:val="24"/>
          <w:szCs w:val="24"/>
        </w:rPr>
        <w:t xml:space="preserve"> ilorazem wartości </w:t>
      </w:r>
      <w:r w:rsidRPr="00BB1386">
        <w:rPr>
          <w:sz w:val="24"/>
          <w:szCs w:val="24"/>
        </w:rPr>
        <w:t>dofinansowania oraz wydajności linii produkcyjnej  z OZE;</w:t>
      </w:r>
    </w:p>
    <w:p w:rsidR="00BB1386" w:rsidRPr="00BB1386" w:rsidRDefault="00BB1386" w:rsidP="00F91DA6">
      <w:pPr>
        <w:pStyle w:val="Akapitzlist"/>
        <w:numPr>
          <w:ilvl w:val="1"/>
          <w:numId w:val="25"/>
        </w:numPr>
        <w:ind w:left="567" w:hanging="567"/>
        <w:jc w:val="both"/>
        <w:rPr>
          <w:rFonts w:asciiTheme="minorHAnsi" w:hAnsiTheme="minorHAnsi"/>
          <w:sz w:val="24"/>
          <w:szCs w:val="24"/>
        </w:rPr>
      </w:pPr>
      <w:r w:rsidRPr="00BB1386">
        <w:rPr>
          <w:rFonts w:asciiTheme="minorHAnsi" w:hAnsiTheme="minorHAnsi"/>
          <w:sz w:val="24"/>
          <w:szCs w:val="24"/>
        </w:rPr>
        <w:t xml:space="preserve">podać </w:t>
      </w:r>
      <w:r w:rsidRPr="00BB1386">
        <w:rPr>
          <w:bCs/>
          <w:color w:val="000000"/>
          <w:sz w:val="24"/>
          <w:szCs w:val="24"/>
        </w:rPr>
        <w:t xml:space="preserve">liczbę pozarolniczych utworzonych  nowych miejsc pracy w ramach projektu </w:t>
      </w:r>
    </w:p>
    <w:p w:rsidR="00BB1386" w:rsidRPr="00BB1386" w:rsidRDefault="00BB1386" w:rsidP="00F91DA6">
      <w:pPr>
        <w:pStyle w:val="Akapitzlist"/>
        <w:numPr>
          <w:ilvl w:val="1"/>
          <w:numId w:val="25"/>
        </w:numPr>
        <w:ind w:left="567" w:hanging="567"/>
        <w:jc w:val="both"/>
        <w:rPr>
          <w:rFonts w:asciiTheme="minorHAnsi" w:hAnsiTheme="minorHAnsi"/>
          <w:sz w:val="24"/>
          <w:szCs w:val="24"/>
        </w:rPr>
      </w:pPr>
      <w:r w:rsidRPr="00BB1386">
        <w:rPr>
          <w:rFonts w:asciiTheme="minorHAnsi" w:eastAsia="Times New Roman" w:hAnsiTheme="minorHAnsi"/>
          <w:sz w:val="24"/>
          <w:szCs w:val="24"/>
        </w:rPr>
        <w:t xml:space="preserve">podać redukcję CO2 (%) w wyniku realizacji projektu na podstawie emisji </w:t>
      </w:r>
      <w:proofErr w:type="spellStart"/>
      <w:r w:rsidRPr="00BB1386">
        <w:rPr>
          <w:rFonts w:asciiTheme="minorHAnsi" w:eastAsia="Times New Roman" w:hAnsiTheme="minorHAnsi"/>
          <w:sz w:val="24"/>
          <w:szCs w:val="24"/>
        </w:rPr>
        <w:t>unikniętej</w:t>
      </w:r>
      <w:proofErr w:type="spellEnd"/>
      <w:r w:rsidRPr="00BB1386">
        <w:rPr>
          <w:rFonts w:asciiTheme="minorHAnsi" w:eastAsia="Times New Roman" w:hAnsiTheme="minorHAnsi"/>
          <w:sz w:val="24"/>
          <w:szCs w:val="24"/>
        </w:rPr>
        <w:t xml:space="preserve"> lub zredukowanej z uwzględnieniem wskaźników </w:t>
      </w:r>
      <w:proofErr w:type="spellStart"/>
      <w:r w:rsidRPr="00BB1386">
        <w:rPr>
          <w:rFonts w:asciiTheme="minorHAnsi" w:eastAsia="Times New Roman" w:hAnsiTheme="minorHAnsi"/>
          <w:sz w:val="24"/>
          <w:szCs w:val="24"/>
        </w:rPr>
        <w:t>KOBiZE</w:t>
      </w:r>
      <w:proofErr w:type="spellEnd"/>
    </w:p>
    <w:p w:rsidR="00BB1386" w:rsidRPr="00BB1386" w:rsidRDefault="00BB1386" w:rsidP="00BB1386">
      <w:pPr>
        <w:pStyle w:val="Akapitzlist"/>
        <w:ind w:left="567"/>
        <w:jc w:val="both"/>
        <w:rPr>
          <w:rFonts w:asciiTheme="minorHAnsi" w:hAnsiTheme="minorHAnsi"/>
          <w:sz w:val="24"/>
          <w:szCs w:val="24"/>
        </w:rPr>
      </w:pPr>
      <w:r w:rsidRPr="00BB1386">
        <w:rPr>
          <w:rFonts w:asciiTheme="minorHAnsi" w:hAnsiTheme="minorHAnsi"/>
          <w:sz w:val="24"/>
          <w:szCs w:val="24"/>
        </w:rPr>
        <w:t xml:space="preserve"> Wartość emisji CO2 należy wyznaczyć stosując metodologię zawartą w obliczaniu charakterystyki energetycznej budynku zgodnie z obowiązującym </w:t>
      </w:r>
      <w:r w:rsidRPr="00BB1386">
        <w:rPr>
          <w:rFonts w:asciiTheme="minorHAnsi" w:hAnsiTheme="minorHAnsi"/>
          <w:i/>
          <w:iCs/>
          <w:sz w:val="24"/>
          <w:szCs w:val="24"/>
        </w:rPr>
        <w:t>Rozporządzeniem Ministra Infrastruktury</w:t>
      </w:r>
      <w:r w:rsidRPr="00BB1386">
        <w:rPr>
          <w:rFonts w:asciiTheme="minorHAnsi" w:hAnsiTheme="minorHAnsi"/>
          <w:i/>
          <w:iCs/>
          <w:sz w:val="24"/>
          <w:szCs w:val="24"/>
        </w:rPr>
        <w:br/>
        <w:t xml:space="preserve"> i Rozwoju w sprawie metodologii wyznaczania charakterystyki energetycznej budynku lub części budynku oraz świadectw charakterystyki energetycznej z dnia 27 lutego 2015 r. (</w:t>
      </w:r>
      <w:proofErr w:type="spellStart"/>
      <w:r w:rsidRPr="00BB1386">
        <w:rPr>
          <w:rFonts w:asciiTheme="minorHAnsi" w:hAnsiTheme="minorHAnsi"/>
          <w:i/>
          <w:iCs/>
          <w:sz w:val="24"/>
          <w:szCs w:val="24"/>
        </w:rPr>
        <w:t>Dz.U</w:t>
      </w:r>
      <w:proofErr w:type="spellEnd"/>
      <w:r w:rsidRPr="00BB1386">
        <w:rPr>
          <w:rFonts w:asciiTheme="minorHAnsi" w:hAnsiTheme="minorHAnsi"/>
          <w:i/>
          <w:iCs/>
          <w:sz w:val="24"/>
          <w:szCs w:val="24"/>
        </w:rPr>
        <w:t xml:space="preserve">. z 2015 r. poz. 376) </w:t>
      </w:r>
      <w:r w:rsidRPr="00BB1386">
        <w:rPr>
          <w:rFonts w:asciiTheme="minorHAnsi" w:hAnsiTheme="minorHAnsi"/>
          <w:sz w:val="24"/>
          <w:szCs w:val="24"/>
        </w:rPr>
        <w:t xml:space="preserve">dla wybranego scenariusza realizacji modernizacji odpowiednio przed i po zastosowaniu środków poprawy efektywności energetycznej podając wartość redukcji jako różnicę obliczonych wartości emisji CO2. </w:t>
      </w:r>
    </w:p>
    <w:p w:rsidR="00BB1386" w:rsidRPr="00BB1386" w:rsidRDefault="00BB1386" w:rsidP="00BB1386">
      <w:pPr>
        <w:pStyle w:val="Akapitzlist"/>
        <w:ind w:left="567"/>
        <w:jc w:val="both"/>
        <w:rPr>
          <w:rFonts w:asciiTheme="minorHAnsi" w:hAnsiTheme="minorHAnsi"/>
          <w:sz w:val="24"/>
          <w:szCs w:val="24"/>
        </w:rPr>
      </w:pPr>
      <w:r w:rsidRPr="00BB1386">
        <w:rPr>
          <w:rFonts w:asciiTheme="minorHAnsi" w:hAnsiTheme="minorHAnsi"/>
          <w:sz w:val="24"/>
          <w:szCs w:val="24"/>
        </w:rPr>
        <w:t xml:space="preserve">Uwaga: W przypadku doboru wskaźników emisji do obliczenia emisji CO2 dla paliw kopalnych należy posłużyć się wskaźnikami emisji zawartymi w aktualnym dokumencie pt. „Wskaźniki emisji zanieczyszczeń ze spalania paliw - kotły o nominalnej mocy cieplnej do 5 MW” wydanym </w:t>
      </w:r>
      <w:r w:rsidRPr="00BB1386">
        <w:rPr>
          <w:rFonts w:asciiTheme="minorHAnsi" w:hAnsiTheme="minorHAnsi"/>
          <w:sz w:val="24"/>
          <w:szCs w:val="24"/>
        </w:rPr>
        <w:br/>
        <w:t>i dostępnym na stronie internetowej Krajowego Ośrodka Bilansowania i Zarządzania Emisjami (</w:t>
      </w:r>
      <w:proofErr w:type="spellStart"/>
      <w:r w:rsidRPr="00BB1386">
        <w:rPr>
          <w:rFonts w:asciiTheme="minorHAnsi" w:hAnsiTheme="minorHAnsi"/>
          <w:sz w:val="24"/>
          <w:szCs w:val="24"/>
        </w:rPr>
        <w:t>KOBiZE</w:t>
      </w:r>
      <w:proofErr w:type="spellEnd"/>
      <w:r w:rsidRPr="00BB1386">
        <w:rPr>
          <w:rFonts w:asciiTheme="minorHAnsi" w:hAnsiTheme="minorHAnsi"/>
          <w:sz w:val="24"/>
          <w:szCs w:val="24"/>
        </w:rPr>
        <w:t xml:space="preserve">) – www.krajowabaza.kobize.pl  Do obliczenia efektu ekologicznego wynikającego </w:t>
      </w:r>
      <w:r w:rsidRPr="00BB1386">
        <w:rPr>
          <w:rFonts w:asciiTheme="minorHAnsi" w:hAnsiTheme="minorHAnsi"/>
          <w:sz w:val="24"/>
          <w:szCs w:val="24"/>
        </w:rPr>
        <w:br/>
        <w:t xml:space="preserve">z ograniczenia zużycia energii elektrycznej mierzonej na granicy bilansowej budynku/-ów należy stosować wskaźnik emisji CO2 podany przez KOBIZE przypadający na 1 </w:t>
      </w:r>
      <w:proofErr w:type="spellStart"/>
      <w:r w:rsidRPr="00BB1386">
        <w:rPr>
          <w:rFonts w:asciiTheme="minorHAnsi" w:hAnsiTheme="minorHAnsi"/>
          <w:sz w:val="24"/>
          <w:szCs w:val="24"/>
        </w:rPr>
        <w:t>MWh</w:t>
      </w:r>
      <w:proofErr w:type="spellEnd"/>
      <w:r w:rsidRPr="00BB1386">
        <w:rPr>
          <w:rFonts w:asciiTheme="minorHAnsi" w:hAnsiTheme="minorHAnsi"/>
          <w:sz w:val="24"/>
          <w:szCs w:val="24"/>
        </w:rPr>
        <w:t xml:space="preserve"> energii elektrycznej wyprodukowanej w elektrowniach i elektrociepłowniach w roku 2011, którym nie uwzględniono emisji ze spalania biomasy.</w:t>
      </w:r>
    </w:p>
    <w:p w:rsidR="00BB1386" w:rsidRPr="00BB1386" w:rsidRDefault="00BB1386" w:rsidP="00F91DA6">
      <w:pPr>
        <w:pStyle w:val="Akapitzlist"/>
        <w:numPr>
          <w:ilvl w:val="1"/>
          <w:numId w:val="25"/>
        </w:numPr>
        <w:ind w:left="567" w:hanging="567"/>
        <w:jc w:val="both"/>
        <w:rPr>
          <w:sz w:val="24"/>
          <w:szCs w:val="24"/>
        </w:rPr>
      </w:pPr>
      <w:r w:rsidRPr="00F86D65">
        <w:rPr>
          <w:rFonts w:eastAsia="Times New Roman"/>
          <w:sz w:val="24"/>
          <w:szCs w:val="24"/>
        </w:rPr>
        <w:t xml:space="preserve">przedstawić </w:t>
      </w:r>
      <w:r>
        <w:rPr>
          <w:rFonts w:eastAsia="Times New Roman"/>
          <w:sz w:val="24"/>
          <w:szCs w:val="24"/>
        </w:rPr>
        <w:t xml:space="preserve"> </w:t>
      </w:r>
      <w:r>
        <w:rPr>
          <w:color w:val="000000"/>
          <w:sz w:val="20"/>
          <w:szCs w:val="20"/>
        </w:rPr>
        <w:t>wydajność linii produkcyjnej w przeliczeniu  na wartość energetyczną paliwa. (GJ/rok)</w:t>
      </w:r>
    </w:p>
    <w:p w:rsidR="00BB1386" w:rsidRPr="00F86D65" w:rsidRDefault="00BB1386" w:rsidP="00F91DA6">
      <w:pPr>
        <w:pStyle w:val="Akapitzlist"/>
        <w:numPr>
          <w:ilvl w:val="1"/>
          <w:numId w:val="25"/>
        </w:numPr>
        <w:ind w:left="567" w:hanging="567"/>
        <w:jc w:val="both"/>
        <w:rPr>
          <w:rFonts w:asciiTheme="minorHAnsi" w:hAnsiTheme="minorHAnsi"/>
          <w:sz w:val="24"/>
          <w:szCs w:val="24"/>
        </w:rPr>
      </w:pPr>
      <w:r w:rsidRPr="00F86D65">
        <w:rPr>
          <w:rFonts w:eastAsia="Times New Roman"/>
          <w:sz w:val="24"/>
          <w:szCs w:val="24"/>
        </w:rPr>
        <w:t>przedstawić dodatkowe efekty ekologiczne uzyskane poprzez realizację projektu .</w:t>
      </w:r>
    </w:p>
    <w:p w:rsidR="00BB1386" w:rsidRPr="00BB1386" w:rsidRDefault="00BB1386" w:rsidP="00BB1386">
      <w:pPr>
        <w:pStyle w:val="Akapitzlist"/>
        <w:ind w:left="567"/>
        <w:jc w:val="both"/>
        <w:rPr>
          <w:rFonts w:asciiTheme="minorHAnsi" w:hAnsiTheme="minorHAnsi" w:cs="Calibri"/>
          <w:sz w:val="24"/>
          <w:szCs w:val="24"/>
          <w:lang w:eastAsia="pl-PL"/>
        </w:rPr>
      </w:pPr>
      <w:r w:rsidRPr="00F86D65">
        <w:rPr>
          <w:rFonts w:asciiTheme="minorHAnsi" w:hAnsiTheme="minorHAnsi" w:cs="Calibri"/>
          <w:sz w:val="24"/>
          <w:szCs w:val="24"/>
          <w:lang w:eastAsia="pl-PL"/>
        </w:rPr>
        <w:t xml:space="preserve">Przez dodatkowy efekt ekologiczny należy rozumieć dodatkowe działania mające na celu oprócz zmniejszenia ilości zanieczyszczeń (CO, </w:t>
      </w:r>
      <w:r w:rsidRPr="00F86D65">
        <w:rPr>
          <w:rFonts w:asciiTheme="minorHAnsi" w:hAnsiTheme="minorHAnsi" w:cs="Arial"/>
          <w:sz w:val="24"/>
          <w:szCs w:val="24"/>
        </w:rPr>
        <w:t>CO</w:t>
      </w:r>
      <w:r w:rsidRPr="00F86D65">
        <w:rPr>
          <w:rFonts w:asciiTheme="minorHAnsi" w:hAnsiTheme="minorHAnsi" w:cs="Arial"/>
          <w:sz w:val="24"/>
          <w:szCs w:val="24"/>
          <w:vertAlign w:val="subscript"/>
        </w:rPr>
        <w:t>2</w:t>
      </w:r>
      <w:r w:rsidRPr="00F86D65">
        <w:rPr>
          <w:rFonts w:asciiTheme="minorHAnsi" w:hAnsiTheme="minorHAnsi" w:cs="Calibri"/>
          <w:sz w:val="24"/>
          <w:szCs w:val="24"/>
          <w:lang w:eastAsia="pl-PL"/>
        </w:rPr>
        <w:t>, SO</w:t>
      </w:r>
      <w:r w:rsidRPr="00F86D65">
        <w:rPr>
          <w:rFonts w:asciiTheme="minorHAnsi" w:hAnsiTheme="minorHAnsi" w:cs="Arial"/>
          <w:sz w:val="24"/>
          <w:szCs w:val="24"/>
          <w:vertAlign w:val="subscript"/>
        </w:rPr>
        <w:t>2</w:t>
      </w:r>
      <w:r w:rsidRPr="00F86D65">
        <w:rPr>
          <w:rFonts w:asciiTheme="minorHAnsi" w:hAnsiTheme="minorHAnsi" w:cs="Calibri"/>
          <w:sz w:val="24"/>
          <w:szCs w:val="24"/>
          <w:lang w:eastAsia="pl-PL"/>
        </w:rPr>
        <w:t xml:space="preserve">, pyłów, itp.), które powstałyby w wyniku spalania konwencjonalnych nośników energii, zagospodarowanie odpadów oraz wykorzystanie pod inwestycje OZE terenów zdegradowanych/ poprzemysłowych. </w:t>
      </w:r>
    </w:p>
    <w:p w:rsidR="00BB1386" w:rsidRPr="00DF18C0" w:rsidRDefault="00BB1386" w:rsidP="00F91DA6">
      <w:pPr>
        <w:pStyle w:val="Akapitzlist"/>
        <w:numPr>
          <w:ilvl w:val="0"/>
          <w:numId w:val="31"/>
        </w:numPr>
        <w:ind w:left="567" w:hanging="578"/>
        <w:jc w:val="both"/>
        <w:rPr>
          <w:rFonts w:asciiTheme="minorHAnsi" w:hAnsiTheme="minorHAnsi"/>
          <w:sz w:val="24"/>
          <w:szCs w:val="24"/>
        </w:rPr>
      </w:pPr>
      <w:r w:rsidRPr="00DF18C0">
        <w:rPr>
          <w:rFonts w:asciiTheme="minorHAnsi" w:hAnsiTheme="minorHAnsi"/>
          <w:sz w:val="24"/>
          <w:szCs w:val="24"/>
        </w:rPr>
        <w:t xml:space="preserve">Podać </w:t>
      </w:r>
      <w:r w:rsidRPr="00DF18C0">
        <w:rPr>
          <w:rFonts w:asciiTheme="minorHAnsi" w:hAnsiTheme="minorHAnsi"/>
          <w:color w:val="000000"/>
          <w:sz w:val="24"/>
          <w:szCs w:val="24"/>
        </w:rPr>
        <w:t xml:space="preserve">lokalizację inwestycji względem obszarów Natura 2000 (w szczególności obszarów specjalnej ochrony ptaków) oraz migracyjnych zwierząt. Inwestycja znajduje się na obszarach Natura 2000 lub </w:t>
      </w:r>
      <w:r w:rsidRPr="00DF18C0">
        <w:rPr>
          <w:rFonts w:asciiTheme="minorHAnsi" w:hAnsiTheme="minorHAnsi"/>
          <w:color w:val="000000"/>
          <w:sz w:val="24"/>
          <w:szCs w:val="24"/>
        </w:rPr>
        <w:br/>
        <w:t xml:space="preserve">w bezpośrednim ich sąsiedztwie do 1km, zgodnie z uzyskaną deklaracją dotyczącą Natury 2000.  </w:t>
      </w:r>
    </w:p>
    <w:p w:rsidR="00BB1386" w:rsidRPr="00BB1386" w:rsidRDefault="00BB1386" w:rsidP="00F91DA6">
      <w:pPr>
        <w:pStyle w:val="Akapitzlist"/>
        <w:numPr>
          <w:ilvl w:val="0"/>
          <w:numId w:val="31"/>
        </w:numPr>
        <w:ind w:left="567" w:hanging="578"/>
        <w:jc w:val="both"/>
        <w:rPr>
          <w:rFonts w:asciiTheme="minorHAnsi" w:hAnsiTheme="minorHAnsi"/>
          <w:sz w:val="24"/>
          <w:szCs w:val="24"/>
        </w:rPr>
      </w:pPr>
      <w:r w:rsidRPr="0028101C">
        <w:rPr>
          <w:rFonts w:asciiTheme="minorHAnsi" w:hAnsiTheme="minorHAnsi"/>
          <w:sz w:val="24"/>
          <w:szCs w:val="24"/>
        </w:rPr>
        <w:t xml:space="preserve">Opisać </w:t>
      </w:r>
      <w:r w:rsidRPr="0028101C">
        <w:rPr>
          <w:rFonts w:eastAsia="Times New Roman" w:cs="Arial"/>
          <w:sz w:val="24"/>
          <w:szCs w:val="24"/>
          <w:lang w:eastAsia="pl-PL"/>
        </w:rPr>
        <w:t xml:space="preserve">stan   przygotowania   projektu do realizacji (należy czy projekt posiada wszystkie wymagane prawem polskim ostateczne decyzje administracyjne: pozwolenie na budowę lub dokumenty równoważne pozwalające na realizację całości inwestycji oraz posiada kompletny projekt </w:t>
      </w:r>
      <w:r w:rsidRPr="00BB1386">
        <w:rPr>
          <w:rFonts w:eastAsia="Times New Roman" w:cs="Arial"/>
          <w:sz w:val="24"/>
          <w:szCs w:val="24"/>
          <w:lang w:eastAsia="pl-PL"/>
        </w:rPr>
        <w:t>budowlany).</w:t>
      </w:r>
    </w:p>
    <w:p w:rsidR="00BB1386" w:rsidRPr="00BB1386" w:rsidRDefault="00BB1386" w:rsidP="00F91DA6">
      <w:pPr>
        <w:pStyle w:val="Akapitzlist"/>
        <w:numPr>
          <w:ilvl w:val="0"/>
          <w:numId w:val="31"/>
        </w:numPr>
        <w:ind w:left="567" w:hanging="578"/>
        <w:jc w:val="both"/>
        <w:rPr>
          <w:rFonts w:asciiTheme="minorHAnsi" w:hAnsiTheme="minorHAnsi"/>
          <w:sz w:val="24"/>
          <w:szCs w:val="24"/>
        </w:rPr>
      </w:pPr>
      <w:r w:rsidRPr="00BB1386">
        <w:rPr>
          <w:rFonts w:asciiTheme="minorHAnsi" w:hAnsiTheme="minorHAnsi"/>
          <w:sz w:val="24"/>
          <w:szCs w:val="24"/>
        </w:rPr>
        <w:t xml:space="preserve">Opisać </w:t>
      </w:r>
      <w:r w:rsidRPr="00BB1386">
        <w:rPr>
          <w:rFonts w:eastAsia="Times New Roman" w:cs="Arial"/>
          <w:sz w:val="24"/>
          <w:szCs w:val="24"/>
          <w:lang w:eastAsia="pl-PL"/>
        </w:rPr>
        <w:t xml:space="preserve">wpływ realizacji projektu na zasadę zrównoważonego rozwoju </w:t>
      </w:r>
      <w:r w:rsidRPr="00BB1386">
        <w:rPr>
          <w:rFonts w:asciiTheme="minorHAnsi" w:eastAsia="Times New Roman" w:hAnsiTheme="minorHAnsi" w:cs="Arial"/>
          <w:sz w:val="24"/>
          <w:szCs w:val="24"/>
          <w:lang w:eastAsia="pl-PL"/>
        </w:rPr>
        <w:t xml:space="preserve">wykraczające poza obowiązujące przepisy prawa krajowego jak i UE w zakresie ochrony środowiska, działania zapobiegające utracie </w:t>
      </w:r>
      <w:proofErr w:type="spellStart"/>
      <w:r w:rsidRPr="00BB1386">
        <w:rPr>
          <w:rFonts w:asciiTheme="minorHAnsi" w:eastAsia="Times New Roman" w:hAnsiTheme="minorHAnsi" w:cs="Arial"/>
          <w:sz w:val="24"/>
          <w:szCs w:val="24"/>
          <w:lang w:eastAsia="pl-PL"/>
        </w:rPr>
        <w:t>bio</w:t>
      </w:r>
      <w:proofErr w:type="spellEnd"/>
      <w:r w:rsidRPr="00BB1386">
        <w:rPr>
          <w:rFonts w:asciiTheme="minorHAnsi" w:eastAsia="Times New Roman" w:hAnsiTheme="minorHAnsi" w:cs="Arial"/>
          <w:sz w:val="24"/>
          <w:szCs w:val="24"/>
          <w:lang w:eastAsia="pl-PL"/>
        </w:rPr>
        <w:t xml:space="preserve"> - różnorodności, </w:t>
      </w:r>
      <w:r w:rsidRPr="00BB1386">
        <w:rPr>
          <w:rFonts w:asciiTheme="minorHAnsi" w:hAnsiTheme="minorHAnsi"/>
          <w:sz w:val="24"/>
          <w:szCs w:val="24"/>
        </w:rPr>
        <w:t xml:space="preserve">edukację, </w:t>
      </w:r>
      <w:r w:rsidRPr="00BB1386">
        <w:rPr>
          <w:rFonts w:asciiTheme="minorHAnsi" w:eastAsia="Times New Roman" w:hAnsiTheme="minorHAnsi" w:cs="Arial"/>
          <w:sz w:val="24"/>
          <w:szCs w:val="24"/>
          <w:lang w:eastAsia="pl-PL"/>
        </w:rPr>
        <w:t>wdrożenia systemów zarządzania środowiskiem oraz zastosowania zielonych zamówień publicznych</w:t>
      </w:r>
    </w:p>
    <w:p w:rsidR="00BB1386" w:rsidRPr="00BB1386" w:rsidRDefault="00BB1386" w:rsidP="00F91DA6">
      <w:pPr>
        <w:pStyle w:val="Akapitzlist"/>
        <w:numPr>
          <w:ilvl w:val="0"/>
          <w:numId w:val="31"/>
        </w:numPr>
        <w:ind w:left="567" w:hanging="578"/>
        <w:jc w:val="both"/>
        <w:rPr>
          <w:rFonts w:asciiTheme="minorHAnsi" w:hAnsiTheme="minorHAnsi"/>
          <w:sz w:val="24"/>
          <w:szCs w:val="24"/>
        </w:rPr>
      </w:pPr>
      <w:r w:rsidRPr="00BB1386">
        <w:rPr>
          <w:rFonts w:asciiTheme="minorHAnsi" w:eastAsia="Times New Roman" w:hAnsiTheme="minorHAnsi"/>
          <w:sz w:val="24"/>
          <w:szCs w:val="24"/>
          <w:lang w:eastAsia="pl-PL"/>
        </w:rPr>
        <w:t xml:space="preserve">Podać informację czy projekt  zakłada produkcję </w:t>
      </w:r>
      <w:proofErr w:type="spellStart"/>
      <w:r w:rsidRPr="00BB1386">
        <w:rPr>
          <w:rFonts w:asciiTheme="minorHAnsi" w:eastAsia="Times New Roman" w:hAnsiTheme="minorHAnsi"/>
          <w:sz w:val="24"/>
          <w:szCs w:val="24"/>
          <w:lang w:eastAsia="pl-PL"/>
        </w:rPr>
        <w:t>biopaliw</w:t>
      </w:r>
      <w:proofErr w:type="spellEnd"/>
      <w:r w:rsidRPr="00BB1386">
        <w:rPr>
          <w:rFonts w:asciiTheme="minorHAnsi" w:eastAsia="Times New Roman" w:hAnsiTheme="minorHAnsi"/>
          <w:sz w:val="24"/>
          <w:szCs w:val="24"/>
          <w:lang w:eastAsia="pl-PL"/>
        </w:rPr>
        <w:t xml:space="preserve">  z biomasy rolniczej pochodzenia lokalnego.</w:t>
      </w:r>
    </w:p>
    <w:p w:rsidR="005804D0" w:rsidRDefault="005804D0" w:rsidP="005804D0">
      <w:pPr>
        <w:rPr>
          <w:highlight w:val="yellow"/>
        </w:rPr>
      </w:pPr>
    </w:p>
    <w:p w:rsidR="005804D0" w:rsidRDefault="005804D0" w:rsidP="00A03572">
      <w:pPr>
        <w:pStyle w:val="Nagwek1"/>
        <w:rPr>
          <w:lang w:eastAsia="pl-PL"/>
        </w:rPr>
      </w:pPr>
      <w:bookmarkStart w:id="53" w:name="_Toc483399492"/>
      <w:r w:rsidRPr="005804D0">
        <w:t>10.</w:t>
      </w:r>
      <w:r>
        <w:t>3</w:t>
      </w:r>
      <w:r w:rsidRPr="005804D0">
        <w:t xml:space="preserve"> . </w:t>
      </w:r>
      <w:r w:rsidRPr="005804D0">
        <w:rPr>
          <w:lang w:eastAsia="pl-PL"/>
        </w:rPr>
        <w:t xml:space="preserve">Typ projektu: Budowa lub  modernizacja jednostek wytwarzania energii elektrycznej w wysokosprawnej  </w:t>
      </w:r>
      <w:proofErr w:type="spellStart"/>
      <w:r w:rsidRPr="005804D0">
        <w:rPr>
          <w:lang w:eastAsia="pl-PL"/>
        </w:rPr>
        <w:t>kogeneracji</w:t>
      </w:r>
      <w:proofErr w:type="spellEnd"/>
      <w:r w:rsidRPr="005804D0">
        <w:rPr>
          <w:lang w:eastAsia="pl-PL"/>
        </w:rPr>
        <w:t xml:space="preserve"> lub </w:t>
      </w:r>
      <w:proofErr w:type="spellStart"/>
      <w:r w:rsidRPr="005804D0">
        <w:rPr>
          <w:lang w:eastAsia="pl-PL"/>
        </w:rPr>
        <w:t>trigeneracji</w:t>
      </w:r>
      <w:proofErr w:type="spellEnd"/>
      <w:r w:rsidRPr="005804D0">
        <w:rPr>
          <w:lang w:eastAsia="pl-PL"/>
        </w:rPr>
        <w:t xml:space="preserve"> z OZE</w:t>
      </w:r>
      <w:bookmarkEnd w:id="53"/>
    </w:p>
    <w:p w:rsidR="005804D0" w:rsidRDefault="005804D0" w:rsidP="005804D0">
      <w:pPr>
        <w:pStyle w:val="Bezodstpw"/>
        <w:jc w:val="both"/>
        <w:rPr>
          <w:sz w:val="24"/>
          <w:szCs w:val="24"/>
        </w:rPr>
      </w:pPr>
      <w:r>
        <w:rPr>
          <w:sz w:val="24"/>
          <w:szCs w:val="24"/>
        </w:rPr>
        <w:t xml:space="preserve">Należy: </w:t>
      </w:r>
    </w:p>
    <w:p w:rsidR="00454FC8" w:rsidRPr="00024571" w:rsidRDefault="00454FC8" w:rsidP="00F91DA6">
      <w:pPr>
        <w:pStyle w:val="Akapitzlist"/>
        <w:numPr>
          <w:ilvl w:val="1"/>
          <w:numId w:val="25"/>
        </w:numPr>
        <w:ind w:left="567" w:hanging="567"/>
        <w:jc w:val="both"/>
        <w:rPr>
          <w:sz w:val="24"/>
          <w:szCs w:val="24"/>
        </w:rPr>
      </w:pPr>
      <w:r w:rsidRPr="00024571">
        <w:rPr>
          <w:sz w:val="24"/>
          <w:szCs w:val="24"/>
        </w:rPr>
        <w:t xml:space="preserve">wyczerpująco uzasadnić (jeśli dotyczy), zgodność z </w:t>
      </w:r>
      <w:r w:rsidRPr="00024571">
        <w:rPr>
          <w:i/>
          <w:sz w:val="24"/>
          <w:szCs w:val="24"/>
        </w:rPr>
        <w:t>Programem ochrony powietrza dla województwa świętokrzyskiego</w:t>
      </w:r>
      <w:r w:rsidRPr="00024571">
        <w:rPr>
          <w:sz w:val="24"/>
          <w:szCs w:val="24"/>
        </w:rPr>
        <w:t xml:space="preserve"> oraz Dyrektywą 2008/50/WE</w:t>
      </w:r>
    </w:p>
    <w:p w:rsidR="00454FC8" w:rsidRPr="00024571" w:rsidRDefault="00454FC8" w:rsidP="00F91DA6">
      <w:pPr>
        <w:pStyle w:val="Akapitzlist"/>
        <w:numPr>
          <w:ilvl w:val="1"/>
          <w:numId w:val="25"/>
        </w:numPr>
        <w:ind w:left="567" w:hanging="567"/>
        <w:jc w:val="both"/>
        <w:rPr>
          <w:rFonts w:asciiTheme="minorHAnsi" w:hAnsiTheme="minorHAnsi"/>
          <w:sz w:val="24"/>
          <w:szCs w:val="24"/>
        </w:rPr>
      </w:pPr>
      <w:r w:rsidRPr="00024571">
        <w:rPr>
          <w:rFonts w:asciiTheme="minorHAnsi" w:hAnsiTheme="minorHAnsi" w:cs="Arial"/>
          <w:sz w:val="24"/>
          <w:szCs w:val="24"/>
        </w:rPr>
        <w:t xml:space="preserve">opisać Zgodność projektu z Dyrektywą </w:t>
      </w:r>
      <w:r w:rsidRPr="00024571">
        <w:rPr>
          <w:rFonts w:asciiTheme="minorHAnsi" w:hAnsiTheme="minorHAnsi"/>
          <w:sz w:val="24"/>
          <w:szCs w:val="24"/>
        </w:rPr>
        <w:t xml:space="preserve">2012/27/UE </w:t>
      </w:r>
    </w:p>
    <w:p w:rsidR="00454FC8" w:rsidRPr="00024571" w:rsidRDefault="00454FC8" w:rsidP="00454FC8">
      <w:pPr>
        <w:pStyle w:val="Akapitzlist"/>
        <w:ind w:left="567"/>
        <w:jc w:val="both"/>
        <w:rPr>
          <w:rFonts w:asciiTheme="minorHAnsi" w:hAnsiTheme="minorHAnsi"/>
          <w:sz w:val="24"/>
          <w:szCs w:val="24"/>
        </w:rPr>
      </w:pPr>
      <w:r w:rsidRPr="00024571">
        <w:rPr>
          <w:rFonts w:asciiTheme="minorHAnsi" w:hAnsiTheme="minorHAnsi"/>
          <w:sz w:val="24"/>
          <w:szCs w:val="24"/>
        </w:rPr>
        <w:t xml:space="preserve">W przypadku nowych instalacji </w:t>
      </w:r>
      <w:proofErr w:type="spellStart"/>
      <w:r w:rsidRPr="00024571">
        <w:rPr>
          <w:rFonts w:asciiTheme="minorHAnsi" w:hAnsiTheme="minorHAnsi"/>
          <w:sz w:val="24"/>
          <w:szCs w:val="24"/>
        </w:rPr>
        <w:t>kogeneracji</w:t>
      </w:r>
      <w:proofErr w:type="spellEnd"/>
      <w:r w:rsidRPr="00024571">
        <w:rPr>
          <w:rFonts w:asciiTheme="minorHAnsi" w:hAnsiTheme="minorHAnsi"/>
          <w:sz w:val="24"/>
          <w:szCs w:val="24"/>
        </w:rPr>
        <w:t xml:space="preserve">  powinno zostać osiągnięte co najmniej 10% uzysku efektywności energetycznej w porównaniu do rozdzielonej produkcji energii cieplnej i elektrycznej przy zastosowaniu najlepszych dostępnych technologii. Ponadto wszelka przebudowa istniejących instalacji na wysokosprawną </w:t>
      </w:r>
      <w:proofErr w:type="spellStart"/>
      <w:r w:rsidRPr="00024571">
        <w:rPr>
          <w:rFonts w:asciiTheme="minorHAnsi" w:hAnsiTheme="minorHAnsi"/>
          <w:sz w:val="24"/>
          <w:szCs w:val="24"/>
        </w:rPr>
        <w:t>kogenerację</w:t>
      </w:r>
      <w:proofErr w:type="spellEnd"/>
      <w:r w:rsidRPr="00024571">
        <w:rPr>
          <w:rFonts w:asciiTheme="minorHAnsi" w:hAnsiTheme="minorHAnsi"/>
          <w:sz w:val="24"/>
          <w:szCs w:val="24"/>
        </w:rPr>
        <w:t xml:space="preserve"> musi skutkować redukcją </w:t>
      </w:r>
      <w:r w:rsidRPr="00024571">
        <w:rPr>
          <w:rFonts w:asciiTheme="minorHAnsi" w:hAnsiTheme="minorHAnsi" w:cs="Arial"/>
          <w:sz w:val="24"/>
          <w:szCs w:val="24"/>
        </w:rPr>
        <w:t>CO</w:t>
      </w:r>
      <w:r w:rsidRPr="00024571">
        <w:rPr>
          <w:rFonts w:asciiTheme="minorHAnsi" w:hAnsiTheme="minorHAnsi" w:cs="Arial"/>
          <w:sz w:val="24"/>
          <w:szCs w:val="24"/>
          <w:vertAlign w:val="subscript"/>
        </w:rPr>
        <w:t>2</w:t>
      </w:r>
      <w:r w:rsidRPr="00024571">
        <w:rPr>
          <w:rFonts w:asciiTheme="minorHAnsi" w:hAnsiTheme="minorHAnsi"/>
          <w:sz w:val="24"/>
          <w:szCs w:val="24"/>
        </w:rPr>
        <w:t xml:space="preserve"> o co najmniej 30% </w:t>
      </w:r>
      <w:r w:rsidR="0034311B">
        <w:rPr>
          <w:rFonts w:asciiTheme="minorHAnsi" w:hAnsiTheme="minorHAnsi"/>
          <w:sz w:val="24"/>
          <w:szCs w:val="24"/>
        </w:rPr>
        <w:br/>
      </w:r>
      <w:r w:rsidRPr="00024571">
        <w:rPr>
          <w:rFonts w:asciiTheme="minorHAnsi" w:hAnsiTheme="minorHAnsi"/>
          <w:sz w:val="24"/>
          <w:szCs w:val="24"/>
        </w:rPr>
        <w:t>w porównaniu do istniejących instalacji. (Dyrektywa 2012/27/UE z 25.10.2012r).</w:t>
      </w:r>
    </w:p>
    <w:p w:rsidR="00454FC8" w:rsidRPr="00024571" w:rsidRDefault="00454FC8" w:rsidP="00F91DA6">
      <w:pPr>
        <w:pStyle w:val="Akapitzlist"/>
        <w:numPr>
          <w:ilvl w:val="1"/>
          <w:numId w:val="25"/>
        </w:numPr>
        <w:ind w:left="567" w:hanging="567"/>
        <w:jc w:val="both"/>
        <w:rPr>
          <w:sz w:val="24"/>
          <w:szCs w:val="24"/>
        </w:rPr>
      </w:pPr>
      <w:r w:rsidRPr="00024571">
        <w:rPr>
          <w:rFonts w:asciiTheme="minorHAnsi" w:hAnsiTheme="minorHAnsi"/>
          <w:sz w:val="24"/>
          <w:szCs w:val="24"/>
        </w:rPr>
        <w:t>podać informację  czy przewidywana technologia instalacji OZE nie będzie oparta na wykorzystaniu</w:t>
      </w:r>
      <w:r w:rsidRPr="00024571">
        <w:rPr>
          <w:rFonts w:asciiTheme="minorHAnsi" w:eastAsia="Times New Roman" w:hAnsiTheme="minorHAnsi" w:cs="Arial"/>
          <w:sz w:val="24"/>
          <w:szCs w:val="24"/>
          <w:lang w:eastAsia="pl-PL"/>
        </w:rPr>
        <w:t xml:space="preserve"> instalacji spalających pełnowartościowe drewno lub zboże i </w:t>
      </w:r>
      <w:proofErr w:type="spellStart"/>
      <w:r w:rsidRPr="00024571">
        <w:rPr>
          <w:rFonts w:asciiTheme="minorHAnsi" w:eastAsia="Times New Roman" w:hAnsiTheme="minorHAnsi" w:cs="Arial"/>
          <w:sz w:val="24"/>
          <w:szCs w:val="24"/>
          <w:lang w:eastAsia="pl-PL"/>
        </w:rPr>
        <w:t>współspalanie</w:t>
      </w:r>
      <w:proofErr w:type="spellEnd"/>
      <w:r w:rsidRPr="00024571">
        <w:rPr>
          <w:rFonts w:asciiTheme="minorHAnsi" w:eastAsia="Times New Roman" w:hAnsiTheme="minorHAnsi" w:cs="Arial"/>
          <w:sz w:val="24"/>
          <w:szCs w:val="24"/>
          <w:lang w:eastAsia="pl-PL"/>
        </w:rPr>
        <w:t xml:space="preserve"> biomasy z węglem? </w:t>
      </w:r>
      <w:r w:rsidRPr="00024571">
        <w:rPr>
          <w:rFonts w:asciiTheme="minorHAnsi" w:hAnsiTheme="minorHAnsi"/>
          <w:sz w:val="24"/>
          <w:szCs w:val="24"/>
        </w:rPr>
        <w:t>(jeśli dotyczy)</w:t>
      </w:r>
    </w:p>
    <w:p w:rsidR="00454FC8" w:rsidRPr="00024571" w:rsidRDefault="00454FC8" w:rsidP="00F91DA6">
      <w:pPr>
        <w:pStyle w:val="Akapitzlist"/>
        <w:numPr>
          <w:ilvl w:val="1"/>
          <w:numId w:val="25"/>
        </w:numPr>
        <w:ind w:left="567" w:hanging="567"/>
        <w:jc w:val="both"/>
        <w:rPr>
          <w:sz w:val="24"/>
          <w:szCs w:val="24"/>
        </w:rPr>
      </w:pPr>
      <w:r w:rsidRPr="00024571">
        <w:rPr>
          <w:rFonts w:asciiTheme="minorHAnsi" w:hAnsiTheme="minorHAnsi"/>
          <w:sz w:val="24"/>
          <w:szCs w:val="24"/>
        </w:rPr>
        <w:t xml:space="preserve">podać informację  </w:t>
      </w:r>
      <w:r w:rsidRPr="00024571">
        <w:rPr>
          <w:rFonts w:asciiTheme="minorHAnsi" w:eastAsia="Times New Roman" w:hAnsiTheme="minorHAnsi" w:cs="Arial"/>
          <w:sz w:val="24"/>
          <w:szCs w:val="24"/>
          <w:lang w:eastAsia="pl-PL"/>
        </w:rPr>
        <w:t xml:space="preserve">czy instalacje spalające biomasę </w:t>
      </w:r>
      <w:r w:rsidRPr="00024571">
        <w:rPr>
          <w:sz w:val="24"/>
          <w:szCs w:val="24"/>
        </w:rPr>
        <w:t>nie przekraczają dopuszczalnych wielkości emisji określonych w dyrektywie 2010/75/UE z dnia 24 listopada 2010 r. w sprawie emisji przemysłowych oraz w dyrektywie (UE) 2015/2193 z dnia 25 listopada 2015 r. w sprawie ograniczenia emisji niektórych zanieczyszczeń do powietrza ze średnich obiektów energetycznego spalania oraz od momentu oddania do użytkowania danej instalacji ?</w:t>
      </w:r>
      <w:r w:rsidRPr="00024571">
        <w:rPr>
          <w:rFonts w:asciiTheme="minorHAnsi" w:hAnsiTheme="minorHAnsi"/>
          <w:sz w:val="24"/>
          <w:szCs w:val="24"/>
        </w:rPr>
        <w:t xml:space="preserve"> (jeśli dotyczy)</w:t>
      </w:r>
    </w:p>
    <w:p w:rsidR="00454FC8" w:rsidRPr="00024571" w:rsidRDefault="00454FC8" w:rsidP="00F91DA6">
      <w:pPr>
        <w:pStyle w:val="Akapitzlist"/>
        <w:numPr>
          <w:ilvl w:val="1"/>
          <w:numId w:val="25"/>
        </w:numPr>
        <w:ind w:left="567" w:hanging="567"/>
        <w:jc w:val="both"/>
        <w:rPr>
          <w:rFonts w:asciiTheme="minorHAnsi" w:hAnsiTheme="minorHAnsi"/>
          <w:sz w:val="24"/>
          <w:szCs w:val="24"/>
        </w:rPr>
      </w:pPr>
      <w:r w:rsidRPr="00024571">
        <w:rPr>
          <w:rFonts w:asciiTheme="minorHAnsi" w:eastAsia="Times New Roman" w:hAnsiTheme="minorHAnsi" w:cs="Arial"/>
          <w:sz w:val="24"/>
          <w:szCs w:val="24"/>
          <w:lang w:eastAsia="pl-PL"/>
        </w:rPr>
        <w:t>podać informację dotyczącą redukcji emisji zanieczyszczeń powietrza;</w:t>
      </w:r>
    </w:p>
    <w:p w:rsidR="00454FC8" w:rsidRPr="00024571" w:rsidRDefault="00454FC8" w:rsidP="00F91DA6">
      <w:pPr>
        <w:pStyle w:val="Akapitzlist"/>
        <w:numPr>
          <w:ilvl w:val="1"/>
          <w:numId w:val="25"/>
        </w:numPr>
        <w:ind w:left="567" w:hanging="567"/>
        <w:jc w:val="both"/>
        <w:rPr>
          <w:rFonts w:asciiTheme="minorHAnsi" w:hAnsiTheme="minorHAnsi"/>
          <w:sz w:val="24"/>
          <w:szCs w:val="24"/>
        </w:rPr>
      </w:pPr>
      <w:r w:rsidRPr="00024571">
        <w:rPr>
          <w:rFonts w:asciiTheme="minorHAnsi" w:eastAsia="Times New Roman" w:hAnsiTheme="minorHAnsi" w:cs="Arial"/>
          <w:sz w:val="24"/>
          <w:szCs w:val="24"/>
          <w:lang w:eastAsia="pl-PL"/>
        </w:rPr>
        <w:t>podać informację c</w:t>
      </w:r>
      <w:r w:rsidRPr="00024571">
        <w:rPr>
          <w:rFonts w:asciiTheme="minorHAnsi" w:hAnsiTheme="minorHAnsi"/>
          <w:sz w:val="24"/>
          <w:szCs w:val="24"/>
        </w:rPr>
        <w:t xml:space="preserve">zy projekt </w:t>
      </w:r>
      <w:r w:rsidRPr="00024571">
        <w:rPr>
          <w:sz w:val="24"/>
          <w:szCs w:val="24"/>
        </w:rPr>
        <w:t>zakłada montaż wyłącznie nowych, nieużywanych elementów</w:t>
      </w:r>
    </w:p>
    <w:p w:rsidR="00454FC8" w:rsidRPr="00024571" w:rsidRDefault="00454FC8" w:rsidP="00454FC8">
      <w:pPr>
        <w:pStyle w:val="Akapitzlist"/>
        <w:ind w:left="567"/>
        <w:jc w:val="both"/>
        <w:rPr>
          <w:rFonts w:asciiTheme="minorHAnsi" w:hAnsiTheme="minorHAnsi"/>
          <w:sz w:val="24"/>
          <w:szCs w:val="24"/>
        </w:rPr>
      </w:pPr>
    </w:p>
    <w:p w:rsidR="00454FC8" w:rsidRPr="00024571" w:rsidRDefault="00454FC8" w:rsidP="00F91DA6">
      <w:pPr>
        <w:pStyle w:val="Akapitzlist"/>
        <w:numPr>
          <w:ilvl w:val="1"/>
          <w:numId w:val="25"/>
        </w:numPr>
        <w:ind w:left="567" w:hanging="567"/>
        <w:jc w:val="both"/>
        <w:rPr>
          <w:rFonts w:asciiTheme="minorHAnsi" w:hAnsiTheme="minorHAnsi"/>
          <w:sz w:val="24"/>
          <w:szCs w:val="24"/>
        </w:rPr>
      </w:pPr>
      <w:r w:rsidRPr="00024571">
        <w:rPr>
          <w:sz w:val="24"/>
          <w:szCs w:val="24"/>
        </w:rPr>
        <w:t xml:space="preserve">przedstawić metodologię obliczenia </w:t>
      </w:r>
      <w:r w:rsidRPr="00024571">
        <w:rPr>
          <w:bCs/>
          <w:sz w:val="24"/>
          <w:szCs w:val="24"/>
        </w:rPr>
        <w:t xml:space="preserve">Efektywności kosztowej projektu </w:t>
      </w:r>
      <w:r w:rsidRPr="00024571">
        <w:rPr>
          <w:sz w:val="24"/>
          <w:szCs w:val="24"/>
        </w:rPr>
        <w:t xml:space="preserve">mierzone będzie ilorazem wartości dofinansowania oraz 1 MW mocy zainstalowanej urządzeń produkcyjnych energie </w:t>
      </w:r>
      <w:r w:rsidR="0034311B">
        <w:rPr>
          <w:sz w:val="24"/>
          <w:szCs w:val="24"/>
        </w:rPr>
        <w:br/>
      </w:r>
      <w:r w:rsidRPr="00024571">
        <w:rPr>
          <w:sz w:val="24"/>
          <w:szCs w:val="24"/>
        </w:rPr>
        <w:t>w wysokosprawnej Kogeneracji lub tri generacji  z OZE;</w:t>
      </w:r>
    </w:p>
    <w:p w:rsidR="00454FC8" w:rsidRPr="00024571" w:rsidRDefault="00454FC8" w:rsidP="00F91DA6">
      <w:pPr>
        <w:pStyle w:val="Akapitzlist"/>
        <w:numPr>
          <w:ilvl w:val="1"/>
          <w:numId w:val="25"/>
        </w:numPr>
        <w:ind w:left="567" w:hanging="567"/>
        <w:jc w:val="both"/>
        <w:rPr>
          <w:rFonts w:asciiTheme="minorHAnsi" w:hAnsiTheme="minorHAnsi"/>
          <w:sz w:val="24"/>
          <w:szCs w:val="24"/>
        </w:rPr>
      </w:pPr>
      <w:r w:rsidRPr="00024571">
        <w:rPr>
          <w:rFonts w:asciiTheme="minorHAnsi" w:hAnsiTheme="minorHAnsi"/>
          <w:sz w:val="24"/>
          <w:szCs w:val="24"/>
        </w:rPr>
        <w:t xml:space="preserve">podać </w:t>
      </w:r>
      <w:r w:rsidRPr="00024571">
        <w:rPr>
          <w:bCs/>
          <w:color w:val="000000"/>
          <w:sz w:val="24"/>
          <w:szCs w:val="24"/>
        </w:rPr>
        <w:t xml:space="preserve">liczbę pozarolniczych utworzonych  nowych miejsc pracy w ramach projektu </w:t>
      </w:r>
    </w:p>
    <w:p w:rsidR="00454FC8" w:rsidRPr="00024571" w:rsidRDefault="00454FC8" w:rsidP="00F91DA6">
      <w:pPr>
        <w:pStyle w:val="Default"/>
        <w:numPr>
          <w:ilvl w:val="1"/>
          <w:numId w:val="25"/>
        </w:numPr>
        <w:spacing w:line="276" w:lineRule="auto"/>
        <w:ind w:left="567" w:hanging="567"/>
        <w:jc w:val="both"/>
        <w:rPr>
          <w:rFonts w:asciiTheme="minorHAnsi" w:eastAsia="Times New Roman" w:hAnsiTheme="minorHAnsi"/>
          <w:color w:val="auto"/>
        </w:rPr>
      </w:pPr>
      <w:r w:rsidRPr="00024571">
        <w:rPr>
          <w:rFonts w:asciiTheme="minorHAnsi" w:eastAsia="Times New Roman" w:hAnsiTheme="minorHAnsi"/>
          <w:color w:val="auto"/>
        </w:rPr>
        <w:t>podać redukcję CO2 (%) w wyniku realizacji projektu na podstawie emis</w:t>
      </w:r>
      <w:r w:rsidRPr="00024571">
        <w:rPr>
          <w:rFonts w:asciiTheme="minorHAnsi" w:eastAsia="Times New Roman" w:hAnsiTheme="minorHAnsi"/>
        </w:rPr>
        <w:t xml:space="preserve">ji </w:t>
      </w:r>
      <w:proofErr w:type="spellStart"/>
      <w:r w:rsidRPr="00024571">
        <w:rPr>
          <w:rFonts w:asciiTheme="minorHAnsi" w:eastAsia="Times New Roman" w:hAnsiTheme="minorHAnsi"/>
        </w:rPr>
        <w:t>unikniętej</w:t>
      </w:r>
      <w:proofErr w:type="spellEnd"/>
      <w:r w:rsidRPr="00024571">
        <w:rPr>
          <w:rFonts w:asciiTheme="minorHAnsi" w:eastAsia="Times New Roman" w:hAnsiTheme="minorHAnsi"/>
        </w:rPr>
        <w:t xml:space="preserve"> lub zredukowanej </w:t>
      </w:r>
      <w:r w:rsidRPr="00024571">
        <w:rPr>
          <w:rFonts w:asciiTheme="minorHAnsi" w:eastAsia="Times New Roman" w:hAnsiTheme="minorHAnsi"/>
          <w:color w:val="auto"/>
        </w:rPr>
        <w:t xml:space="preserve">z uwzględnieniem wskaźników </w:t>
      </w:r>
      <w:proofErr w:type="spellStart"/>
      <w:r w:rsidRPr="00024571">
        <w:rPr>
          <w:rFonts w:asciiTheme="minorHAnsi" w:eastAsia="Times New Roman" w:hAnsiTheme="minorHAnsi"/>
          <w:color w:val="auto"/>
        </w:rPr>
        <w:t>KOBiZE</w:t>
      </w:r>
      <w:proofErr w:type="spellEnd"/>
    </w:p>
    <w:p w:rsidR="00454FC8" w:rsidRPr="00024571" w:rsidRDefault="00454FC8" w:rsidP="00454FC8">
      <w:pPr>
        <w:pStyle w:val="Default"/>
        <w:spacing w:line="276" w:lineRule="auto"/>
        <w:ind w:left="720"/>
        <w:jc w:val="both"/>
        <w:rPr>
          <w:rFonts w:asciiTheme="minorHAnsi" w:hAnsiTheme="minorHAnsi"/>
        </w:rPr>
      </w:pPr>
      <w:r w:rsidRPr="00024571">
        <w:rPr>
          <w:rFonts w:asciiTheme="minorHAnsi" w:hAnsiTheme="minorHAnsi"/>
        </w:rPr>
        <w:t xml:space="preserve"> Wartość emisji CO2 należy wyznaczyć stosując metodologię zawartą w obliczaniu charakterystyki energetycznej budynku zgodnie z obowiązującym </w:t>
      </w:r>
      <w:r w:rsidRPr="00024571">
        <w:rPr>
          <w:rFonts w:asciiTheme="minorHAnsi" w:hAnsiTheme="minorHAnsi"/>
          <w:i/>
          <w:iCs/>
        </w:rPr>
        <w:t>Rozporządzeniem Ministra Infrastruktury</w:t>
      </w:r>
      <w:r w:rsidRPr="00024571">
        <w:rPr>
          <w:rFonts w:asciiTheme="minorHAnsi" w:hAnsiTheme="minorHAnsi"/>
          <w:i/>
          <w:iCs/>
        </w:rPr>
        <w:br/>
        <w:t xml:space="preserve"> i Rozwoju w sprawie metodologii wyznaczania charakterystyki energetycznej budynku lub części budynku oraz świadectw charakterystyki energetycznej z dnia 27 lutego 2015 r. (</w:t>
      </w:r>
      <w:proofErr w:type="spellStart"/>
      <w:r w:rsidRPr="00024571">
        <w:rPr>
          <w:rFonts w:asciiTheme="minorHAnsi" w:hAnsiTheme="minorHAnsi"/>
          <w:i/>
          <w:iCs/>
        </w:rPr>
        <w:t>Dz.U</w:t>
      </w:r>
      <w:proofErr w:type="spellEnd"/>
      <w:r w:rsidRPr="00024571">
        <w:rPr>
          <w:rFonts w:asciiTheme="minorHAnsi" w:hAnsiTheme="minorHAnsi"/>
          <w:i/>
          <w:iCs/>
        </w:rPr>
        <w:t xml:space="preserve">. z 2015 r. poz. 376) </w:t>
      </w:r>
      <w:r w:rsidRPr="00024571">
        <w:rPr>
          <w:rFonts w:asciiTheme="minorHAnsi" w:hAnsiTheme="minorHAnsi"/>
        </w:rPr>
        <w:t xml:space="preserve">dla wybranego scenariusza realizacji modernizacji odpowiednio przed i po zastosowaniu środków poprawy efektywności energetycznej podając wartość redukcji jako różnicę obliczonych wartości emisji CO2. </w:t>
      </w:r>
    </w:p>
    <w:p w:rsidR="00454FC8" w:rsidRPr="00024571" w:rsidRDefault="00454FC8" w:rsidP="00454FC8">
      <w:pPr>
        <w:pStyle w:val="Default"/>
        <w:spacing w:line="276" w:lineRule="auto"/>
        <w:ind w:left="720"/>
        <w:jc w:val="both"/>
        <w:rPr>
          <w:rFonts w:asciiTheme="minorHAnsi" w:hAnsiTheme="minorHAnsi"/>
        </w:rPr>
      </w:pPr>
      <w:r w:rsidRPr="00024571">
        <w:rPr>
          <w:rFonts w:asciiTheme="minorHAnsi" w:hAnsiTheme="minorHAnsi"/>
        </w:rPr>
        <w:t xml:space="preserve">Uwaga: W przypadku doboru wskaźników emisji do obliczenia emisji CO2 dla paliw kopalnych należy posłużyć się wskaźnikami emisji zawartymi w aktualnym dokumencie pt. „Wskaźniki emisji zanieczyszczeń ze spalania paliw - kotły o nominalnej mocy cieplnej do 5 MW” wydanym </w:t>
      </w:r>
      <w:r w:rsidRPr="00024571">
        <w:rPr>
          <w:rFonts w:asciiTheme="minorHAnsi" w:hAnsiTheme="minorHAnsi"/>
        </w:rPr>
        <w:br/>
        <w:t>i dostępnym na stronie internetowej Krajowego Ośrodka Bilansowania i Zarządzania Emisjami (</w:t>
      </w:r>
      <w:proofErr w:type="spellStart"/>
      <w:r w:rsidRPr="00024571">
        <w:rPr>
          <w:rFonts w:asciiTheme="minorHAnsi" w:hAnsiTheme="minorHAnsi"/>
        </w:rPr>
        <w:t>KOBiZE</w:t>
      </w:r>
      <w:proofErr w:type="spellEnd"/>
      <w:r w:rsidRPr="00024571">
        <w:rPr>
          <w:rFonts w:asciiTheme="minorHAnsi" w:hAnsiTheme="minorHAnsi"/>
        </w:rPr>
        <w:t xml:space="preserve">) – www.krajowabaza.kobize.pl  Do obliczenia efektu ekologicznego wynikającego </w:t>
      </w:r>
      <w:r w:rsidRPr="00024571">
        <w:rPr>
          <w:rFonts w:asciiTheme="minorHAnsi" w:hAnsiTheme="minorHAnsi"/>
        </w:rPr>
        <w:br/>
        <w:t xml:space="preserve">z ograniczenia zużycia energii elektrycznej mierzonej na granicy bilansowej budynku/-ów należy stosować wskaźnik emisji CO2 podany przez KOBIZE przypadający na 1 </w:t>
      </w:r>
      <w:proofErr w:type="spellStart"/>
      <w:r w:rsidRPr="00024571">
        <w:rPr>
          <w:rFonts w:asciiTheme="minorHAnsi" w:hAnsiTheme="minorHAnsi"/>
        </w:rPr>
        <w:t>MWh</w:t>
      </w:r>
      <w:proofErr w:type="spellEnd"/>
      <w:r w:rsidRPr="00024571">
        <w:rPr>
          <w:rFonts w:asciiTheme="minorHAnsi" w:hAnsiTheme="minorHAnsi"/>
        </w:rPr>
        <w:t xml:space="preserve"> energii elektrycznej wyprodukowanej w elektrowniach i elektrociepłowniach w roku 2011, którym nie uwzględniono emisji ze spalania biomasy.</w:t>
      </w:r>
    </w:p>
    <w:p w:rsidR="00454FC8" w:rsidRPr="00024571" w:rsidRDefault="00454FC8" w:rsidP="00F91DA6">
      <w:pPr>
        <w:pStyle w:val="Akapitzlist"/>
        <w:numPr>
          <w:ilvl w:val="1"/>
          <w:numId w:val="25"/>
        </w:numPr>
        <w:ind w:left="567" w:hanging="567"/>
        <w:jc w:val="both"/>
        <w:rPr>
          <w:rFonts w:asciiTheme="minorHAnsi" w:hAnsiTheme="minorHAnsi"/>
          <w:sz w:val="24"/>
          <w:szCs w:val="24"/>
        </w:rPr>
      </w:pPr>
      <w:r w:rsidRPr="00024571">
        <w:rPr>
          <w:sz w:val="24"/>
          <w:szCs w:val="24"/>
        </w:rPr>
        <w:t xml:space="preserve">podać ilość energii pochodzącej z </w:t>
      </w:r>
      <w:proofErr w:type="spellStart"/>
      <w:r w:rsidRPr="00024571">
        <w:rPr>
          <w:sz w:val="24"/>
          <w:szCs w:val="24"/>
        </w:rPr>
        <w:t>kogeneracji</w:t>
      </w:r>
      <w:proofErr w:type="spellEnd"/>
      <w:r w:rsidRPr="00024571">
        <w:rPr>
          <w:sz w:val="24"/>
          <w:szCs w:val="24"/>
        </w:rPr>
        <w:t xml:space="preserve"> lub tri generacji z OZE </w:t>
      </w:r>
      <w:r w:rsidRPr="00024571">
        <w:rPr>
          <w:color w:val="000000"/>
          <w:sz w:val="24"/>
          <w:szCs w:val="24"/>
        </w:rPr>
        <w:t>(MW/rok).</w:t>
      </w:r>
    </w:p>
    <w:p w:rsidR="002470AA" w:rsidRPr="00AC4581" w:rsidRDefault="00454FC8" w:rsidP="00AC4581">
      <w:pPr>
        <w:pStyle w:val="Akapitzlist"/>
        <w:numPr>
          <w:ilvl w:val="1"/>
          <w:numId w:val="25"/>
        </w:numPr>
        <w:ind w:left="567" w:hanging="567"/>
        <w:jc w:val="both"/>
        <w:rPr>
          <w:rFonts w:asciiTheme="minorHAnsi" w:hAnsiTheme="minorHAnsi"/>
          <w:sz w:val="24"/>
          <w:szCs w:val="24"/>
        </w:rPr>
      </w:pPr>
      <w:r w:rsidRPr="00AC4581">
        <w:rPr>
          <w:color w:val="000000"/>
          <w:sz w:val="24"/>
          <w:szCs w:val="24"/>
        </w:rPr>
        <w:t xml:space="preserve">uzysk efektywności energetycznej w porównaniu do rozdzielonej produkcji energii cieplnej </w:t>
      </w:r>
      <w:r w:rsidR="0034311B">
        <w:rPr>
          <w:color w:val="000000"/>
          <w:sz w:val="24"/>
          <w:szCs w:val="24"/>
        </w:rPr>
        <w:br/>
      </w:r>
      <w:r w:rsidRPr="00AC4581">
        <w:rPr>
          <w:color w:val="000000"/>
          <w:sz w:val="24"/>
          <w:szCs w:val="24"/>
        </w:rPr>
        <w:t>i elektrycznej</w:t>
      </w:r>
      <w:r w:rsidR="00AC4581" w:rsidRPr="00AC4581">
        <w:rPr>
          <w:sz w:val="24"/>
          <w:szCs w:val="24"/>
        </w:rPr>
        <w:t xml:space="preserve">  </w:t>
      </w:r>
      <w:r w:rsidR="00AC4581" w:rsidRPr="00AC4581">
        <w:rPr>
          <w:b/>
          <w:sz w:val="24"/>
          <w:szCs w:val="24"/>
        </w:rPr>
        <w:t>zgodnie z metodologią określoną w załączniku II do dyrektywy 2012/27/UE</w:t>
      </w:r>
      <w:r w:rsidR="00AC4581" w:rsidRPr="00AC4581">
        <w:rPr>
          <w:sz w:val="24"/>
          <w:szCs w:val="24"/>
        </w:rPr>
        <w:t xml:space="preserve"> przy zastosowaniu najlepszych dostępnych technologii</w:t>
      </w:r>
    </w:p>
    <w:p w:rsidR="00454FC8" w:rsidRPr="002470AA" w:rsidRDefault="00454FC8" w:rsidP="00F91DA6">
      <w:pPr>
        <w:pStyle w:val="Akapitzlist"/>
        <w:numPr>
          <w:ilvl w:val="0"/>
          <w:numId w:val="31"/>
        </w:numPr>
        <w:ind w:left="567" w:hanging="578"/>
        <w:jc w:val="both"/>
        <w:rPr>
          <w:rFonts w:asciiTheme="minorHAnsi" w:hAnsiTheme="minorHAnsi"/>
          <w:sz w:val="24"/>
          <w:szCs w:val="24"/>
        </w:rPr>
      </w:pPr>
      <w:r w:rsidRPr="002470AA">
        <w:rPr>
          <w:rFonts w:asciiTheme="minorHAnsi" w:hAnsiTheme="minorHAnsi"/>
          <w:sz w:val="24"/>
          <w:szCs w:val="24"/>
        </w:rPr>
        <w:t xml:space="preserve">Podać </w:t>
      </w:r>
      <w:r w:rsidRPr="002470AA">
        <w:rPr>
          <w:rFonts w:asciiTheme="minorHAnsi" w:hAnsiTheme="minorHAnsi"/>
          <w:color w:val="000000"/>
          <w:sz w:val="24"/>
          <w:szCs w:val="24"/>
        </w:rPr>
        <w:t xml:space="preserve">lokalizację inwestycji względem obszarów Natura 2000 (w szczególności obszarów specjalnej ochrony ptaków) oraz migracyjnych zwierząt. Inwestycja znajduje się na obszarach Natura 2000 lub </w:t>
      </w:r>
      <w:r w:rsidRPr="002470AA">
        <w:rPr>
          <w:rFonts w:asciiTheme="minorHAnsi" w:hAnsiTheme="minorHAnsi"/>
          <w:color w:val="000000"/>
          <w:sz w:val="24"/>
          <w:szCs w:val="24"/>
        </w:rPr>
        <w:br/>
        <w:t xml:space="preserve">w bezpośrednim ich sąsiedztwie do 1km, zgodnie z uzyskaną deklaracją dotyczącą Natury 2000.  </w:t>
      </w:r>
    </w:p>
    <w:p w:rsidR="00454FC8" w:rsidRPr="002470AA" w:rsidRDefault="00454FC8" w:rsidP="00F91DA6">
      <w:pPr>
        <w:pStyle w:val="Akapitzlist"/>
        <w:numPr>
          <w:ilvl w:val="0"/>
          <w:numId w:val="31"/>
        </w:numPr>
        <w:ind w:left="567" w:hanging="578"/>
        <w:jc w:val="both"/>
        <w:rPr>
          <w:rFonts w:asciiTheme="minorHAnsi" w:hAnsiTheme="minorHAnsi"/>
          <w:sz w:val="24"/>
          <w:szCs w:val="24"/>
        </w:rPr>
      </w:pPr>
      <w:r w:rsidRPr="002470AA">
        <w:rPr>
          <w:rFonts w:asciiTheme="minorHAnsi" w:hAnsiTheme="minorHAnsi"/>
          <w:sz w:val="24"/>
          <w:szCs w:val="24"/>
        </w:rPr>
        <w:t xml:space="preserve">Opisać </w:t>
      </w:r>
      <w:r w:rsidRPr="002470AA">
        <w:rPr>
          <w:rFonts w:eastAsia="Times New Roman" w:cs="Arial"/>
          <w:sz w:val="24"/>
          <w:szCs w:val="24"/>
          <w:lang w:eastAsia="pl-PL"/>
        </w:rPr>
        <w:t>stan   przygotowania   projektu do realizacji (należy czy projekt posiada wszystkie wymagane prawem polskim ostateczne decyzje administracyjne: pozwolenie na budowę lub dokumenty równoważne pozwalające na realizację całości inwestycji oraz posiada kompletny projekt budowlany).</w:t>
      </w:r>
    </w:p>
    <w:p w:rsidR="00454FC8" w:rsidRPr="002470AA" w:rsidRDefault="00454FC8" w:rsidP="00F91DA6">
      <w:pPr>
        <w:pStyle w:val="Akapitzlist"/>
        <w:numPr>
          <w:ilvl w:val="0"/>
          <w:numId w:val="31"/>
        </w:numPr>
        <w:ind w:left="567" w:hanging="578"/>
        <w:jc w:val="both"/>
        <w:rPr>
          <w:rFonts w:asciiTheme="minorHAnsi" w:hAnsiTheme="minorHAnsi"/>
          <w:sz w:val="24"/>
          <w:szCs w:val="24"/>
        </w:rPr>
      </w:pPr>
      <w:r w:rsidRPr="002470AA">
        <w:rPr>
          <w:rFonts w:asciiTheme="minorHAnsi" w:hAnsiTheme="minorHAnsi"/>
          <w:sz w:val="24"/>
          <w:szCs w:val="24"/>
        </w:rPr>
        <w:t xml:space="preserve">Opisać </w:t>
      </w:r>
      <w:r w:rsidRPr="002470AA">
        <w:rPr>
          <w:rFonts w:eastAsia="Times New Roman" w:cs="Arial"/>
          <w:sz w:val="24"/>
          <w:szCs w:val="24"/>
          <w:lang w:eastAsia="pl-PL"/>
        </w:rPr>
        <w:t xml:space="preserve">wpływ realizacji projektu na zasadę zrównoważonego rozwoju </w:t>
      </w:r>
      <w:r w:rsidRPr="002470AA">
        <w:rPr>
          <w:rFonts w:asciiTheme="minorHAnsi" w:eastAsia="Times New Roman" w:hAnsiTheme="minorHAnsi" w:cs="Arial"/>
          <w:sz w:val="24"/>
          <w:szCs w:val="24"/>
          <w:lang w:eastAsia="pl-PL"/>
        </w:rPr>
        <w:t xml:space="preserve">wykraczające poza obowiązujące przepisy prawa krajowego jak i UE w zakresie ochrony środowiska, działania zapobiegające utracie </w:t>
      </w:r>
      <w:proofErr w:type="spellStart"/>
      <w:r w:rsidRPr="002470AA">
        <w:rPr>
          <w:rFonts w:asciiTheme="minorHAnsi" w:eastAsia="Times New Roman" w:hAnsiTheme="minorHAnsi" w:cs="Arial"/>
          <w:sz w:val="24"/>
          <w:szCs w:val="24"/>
          <w:lang w:eastAsia="pl-PL"/>
        </w:rPr>
        <w:t>bio</w:t>
      </w:r>
      <w:proofErr w:type="spellEnd"/>
      <w:r w:rsidRPr="002470AA">
        <w:rPr>
          <w:rFonts w:asciiTheme="minorHAnsi" w:eastAsia="Times New Roman" w:hAnsiTheme="minorHAnsi" w:cs="Arial"/>
          <w:sz w:val="24"/>
          <w:szCs w:val="24"/>
          <w:lang w:eastAsia="pl-PL"/>
        </w:rPr>
        <w:t xml:space="preserve"> - różnorodności, </w:t>
      </w:r>
      <w:r w:rsidRPr="002470AA">
        <w:rPr>
          <w:rFonts w:asciiTheme="minorHAnsi" w:hAnsiTheme="minorHAnsi"/>
          <w:sz w:val="24"/>
          <w:szCs w:val="24"/>
        </w:rPr>
        <w:t xml:space="preserve">edukację, </w:t>
      </w:r>
      <w:r w:rsidRPr="002470AA">
        <w:rPr>
          <w:rFonts w:asciiTheme="minorHAnsi" w:eastAsia="Times New Roman" w:hAnsiTheme="minorHAnsi" w:cs="Arial"/>
          <w:sz w:val="24"/>
          <w:szCs w:val="24"/>
          <w:lang w:eastAsia="pl-PL"/>
        </w:rPr>
        <w:t>wdrożenia systemów zarządzania środowiskiem oraz zastosowania zielonych zamówień publicznych</w:t>
      </w:r>
    </w:p>
    <w:p w:rsidR="00454FC8" w:rsidRPr="002470AA" w:rsidRDefault="002470AA" w:rsidP="00F91DA6">
      <w:pPr>
        <w:pStyle w:val="Akapitzlist"/>
        <w:numPr>
          <w:ilvl w:val="0"/>
          <w:numId w:val="31"/>
        </w:numPr>
        <w:ind w:left="567" w:hanging="578"/>
        <w:jc w:val="both"/>
        <w:rPr>
          <w:rFonts w:asciiTheme="minorHAnsi" w:hAnsiTheme="minorHAnsi"/>
          <w:sz w:val="24"/>
          <w:szCs w:val="24"/>
        </w:rPr>
      </w:pPr>
      <w:r w:rsidRPr="002470AA">
        <w:rPr>
          <w:rFonts w:asciiTheme="minorHAnsi" w:eastAsia="Times New Roman" w:hAnsiTheme="minorHAnsi"/>
          <w:sz w:val="24"/>
          <w:szCs w:val="24"/>
          <w:lang w:eastAsia="pl-PL"/>
        </w:rPr>
        <w:t>Opisać komplementarność projektu z innymi projektami.</w:t>
      </w:r>
    </w:p>
    <w:p w:rsidR="007A512B" w:rsidRPr="00024571" w:rsidRDefault="007A512B" w:rsidP="007A512B">
      <w:pPr>
        <w:pStyle w:val="Nagwek1"/>
        <w:ind w:left="450"/>
        <w:rPr>
          <w:sz w:val="24"/>
          <w:szCs w:val="24"/>
        </w:rPr>
      </w:pPr>
    </w:p>
    <w:p w:rsidR="005F12CF" w:rsidRDefault="005F12CF" w:rsidP="00A03572">
      <w:pPr>
        <w:pStyle w:val="Nagwek1"/>
        <w:numPr>
          <w:ilvl w:val="0"/>
          <w:numId w:val="37"/>
        </w:numPr>
        <w:tabs>
          <w:tab w:val="left" w:pos="284"/>
        </w:tabs>
        <w:ind w:hanging="720"/>
      </w:pPr>
      <w:bookmarkStart w:id="54" w:name="_Toc483399493"/>
      <w:r>
        <w:t>Analiza oddziaływania na środowisko</w:t>
      </w:r>
      <w:bookmarkEnd w:id="54"/>
    </w:p>
    <w:p w:rsidR="006E4C4C" w:rsidRDefault="006E4C4C" w:rsidP="00396E09">
      <w:pPr>
        <w:pStyle w:val="Bezodstpw"/>
        <w:spacing w:line="276" w:lineRule="auto"/>
      </w:pPr>
    </w:p>
    <w:p w:rsidR="006E4C4C" w:rsidRPr="006E4C4C" w:rsidRDefault="006E4C4C" w:rsidP="00396E09">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4BBB" w:rsidRPr="00A14BBB" w:rsidRDefault="00A14BBB" w:rsidP="00A03572">
      <w:pPr>
        <w:pStyle w:val="Nagwek2"/>
        <w:numPr>
          <w:ilvl w:val="1"/>
          <w:numId w:val="37"/>
        </w:numPr>
        <w:rPr>
          <w:i w:val="0"/>
        </w:rPr>
      </w:pPr>
      <w:bookmarkStart w:id="55" w:name="_Toc483399494"/>
      <w:r w:rsidRPr="00A2015A">
        <w:rPr>
          <w:i w:val="0"/>
        </w:rPr>
        <w:t>Ocena oddziaływania na środowisko</w:t>
      </w:r>
      <w:bookmarkEnd w:id="55"/>
      <w:r w:rsidRPr="00A2015A">
        <w:rPr>
          <w:i w:val="0"/>
        </w:rPr>
        <w:t xml:space="preserve"> </w:t>
      </w:r>
    </w:p>
    <w:p w:rsidR="00A14BBB" w:rsidRDefault="00A14BBB" w:rsidP="00396E09">
      <w:pPr>
        <w:pStyle w:val="Bezodstpw"/>
        <w:spacing w:line="276" w:lineRule="auto"/>
      </w:pPr>
    </w:p>
    <w:p w:rsidR="00A13BE0" w:rsidRPr="00D55ECA" w:rsidRDefault="003251C7" w:rsidP="00396E09">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w:t>
      </w:r>
      <w:proofErr w:type="spellStart"/>
      <w:r w:rsidR="00D55ECA" w:rsidRPr="00D55ECA">
        <w:rPr>
          <w:sz w:val="24"/>
          <w:szCs w:val="24"/>
        </w:rPr>
        <w:t>Dz.U</w:t>
      </w:r>
      <w:proofErr w:type="spellEnd"/>
      <w:r w:rsidR="00D55ECA" w:rsidRPr="00D55ECA">
        <w:rPr>
          <w:sz w:val="24"/>
          <w:szCs w:val="24"/>
        </w:rPr>
        <w:t>. z 2013</w:t>
      </w:r>
      <w:r w:rsidR="00D55ECA">
        <w:rPr>
          <w:sz w:val="24"/>
          <w:szCs w:val="24"/>
        </w:rPr>
        <w:t xml:space="preserve"> </w:t>
      </w:r>
      <w:r w:rsidR="00D55ECA" w:rsidRPr="00D55ECA">
        <w:rPr>
          <w:sz w:val="24"/>
          <w:szCs w:val="24"/>
        </w:rPr>
        <w:t xml:space="preserve">r. </w:t>
      </w:r>
      <w:proofErr w:type="spellStart"/>
      <w:r w:rsidR="00D55ECA" w:rsidRPr="00D55ECA">
        <w:rPr>
          <w:sz w:val="24"/>
          <w:szCs w:val="24"/>
        </w:rPr>
        <w:t>poz</w:t>
      </w:r>
      <w:proofErr w:type="spellEnd"/>
      <w:r w:rsidR="00D55ECA" w:rsidRPr="00D55ECA">
        <w:rPr>
          <w:sz w:val="24"/>
          <w:szCs w:val="24"/>
        </w:rPr>
        <w:t xml:space="preserve"> 1235 z </w:t>
      </w:r>
      <w:proofErr w:type="spellStart"/>
      <w:r w:rsidR="00D55ECA" w:rsidRPr="00D55ECA">
        <w:rPr>
          <w:sz w:val="24"/>
          <w:szCs w:val="24"/>
        </w:rPr>
        <w:t>późn</w:t>
      </w:r>
      <w:proofErr w:type="spellEnd"/>
      <w:r w:rsidR="00D55ECA" w:rsidRPr="00D55ECA">
        <w:rPr>
          <w:sz w:val="24"/>
          <w:szCs w:val="24"/>
        </w:rPr>
        <w:t>.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 xml:space="preserve">(Dz. U. 2010 Nr 213 poz. 1397 z </w:t>
      </w:r>
      <w:proofErr w:type="spellStart"/>
      <w:r w:rsidRPr="003251C7">
        <w:rPr>
          <w:sz w:val="24"/>
          <w:szCs w:val="24"/>
        </w:rPr>
        <w:t>póżn</w:t>
      </w:r>
      <w:proofErr w:type="spellEnd"/>
      <w:r w:rsidRPr="003251C7">
        <w:rPr>
          <w:sz w:val="24"/>
          <w:szCs w:val="24"/>
        </w:rPr>
        <w:t>. zm.)</w:t>
      </w:r>
      <w:r w:rsidR="00A13BE0">
        <w:rPr>
          <w:i/>
          <w:sz w:val="24"/>
          <w:szCs w:val="24"/>
        </w:rPr>
        <w:t xml:space="preserve">. </w:t>
      </w:r>
    </w:p>
    <w:p w:rsidR="003251C7" w:rsidRDefault="00A13BE0" w:rsidP="00396E09">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96E09">
      <w:pPr>
        <w:pStyle w:val="Akapitzlist"/>
        <w:ind w:left="0"/>
        <w:jc w:val="both"/>
        <w:rPr>
          <w:sz w:val="24"/>
          <w:szCs w:val="24"/>
        </w:rPr>
      </w:pPr>
    </w:p>
    <w:p w:rsidR="00113E17" w:rsidRDefault="00C67A59" w:rsidP="00396E09">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396E09">
      <w:pPr>
        <w:pStyle w:val="Akapitzlist"/>
        <w:ind w:left="0"/>
        <w:jc w:val="both"/>
        <w:rPr>
          <w:i/>
          <w:sz w:val="24"/>
          <w:szCs w:val="24"/>
        </w:rPr>
      </w:pPr>
    </w:p>
    <w:p w:rsidR="0096366D" w:rsidRDefault="005F12CF" w:rsidP="00396E09">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ED1426" w:rsidRPr="00A14BBB" w:rsidRDefault="00ED1426" w:rsidP="00396E09">
      <w:pPr>
        <w:pStyle w:val="Akapitzlist"/>
        <w:ind w:left="0"/>
        <w:jc w:val="both"/>
        <w:rPr>
          <w:sz w:val="24"/>
          <w:szCs w:val="24"/>
        </w:rPr>
      </w:pPr>
    </w:p>
    <w:p w:rsidR="00CA6FB6" w:rsidRPr="00CA6FB6" w:rsidRDefault="000F6A3D" w:rsidP="00A03572">
      <w:pPr>
        <w:pStyle w:val="Nagwek2"/>
        <w:numPr>
          <w:ilvl w:val="1"/>
          <w:numId w:val="37"/>
        </w:numPr>
        <w:rPr>
          <w:i w:val="0"/>
        </w:rPr>
      </w:pPr>
      <w:bookmarkStart w:id="56" w:name="_Toc483399495"/>
      <w:bookmarkStart w:id="57" w:name="_Toc175029710"/>
      <w:bookmarkStart w:id="58" w:name="_Toc183823837"/>
      <w:bookmarkStart w:id="59" w:name="_Toc193878576"/>
      <w:r w:rsidRPr="005520AB">
        <w:rPr>
          <w:i w:val="0"/>
        </w:rPr>
        <w:t xml:space="preserve">Wpływ na </w:t>
      </w:r>
      <w:r w:rsidR="00554A9B">
        <w:rPr>
          <w:i w:val="0"/>
        </w:rPr>
        <w:t>obszary</w:t>
      </w:r>
      <w:r w:rsidRPr="005520AB">
        <w:rPr>
          <w:i w:val="0"/>
        </w:rPr>
        <w:t xml:space="preserve"> Natura 2000</w:t>
      </w:r>
      <w:bookmarkEnd w:id="56"/>
      <w:r w:rsidRPr="005520AB">
        <w:rPr>
          <w:i w:val="0"/>
        </w:rPr>
        <w:t xml:space="preserve"> </w:t>
      </w:r>
    </w:p>
    <w:p w:rsidR="005520AB" w:rsidRDefault="005520AB" w:rsidP="00396E09">
      <w:pPr>
        <w:pStyle w:val="Bezodstpw"/>
        <w:spacing w:line="276" w:lineRule="auto"/>
      </w:pPr>
    </w:p>
    <w:p w:rsidR="005520AB" w:rsidRPr="005520AB" w:rsidRDefault="000F6A3D" w:rsidP="00396E09">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396E09">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396E09">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396E09">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3C1001" w:rsidRDefault="005520AB" w:rsidP="00396E09">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CA6FB6" w:rsidRPr="003C1001" w:rsidRDefault="00CA6FB6" w:rsidP="00A03572">
      <w:pPr>
        <w:pStyle w:val="Nagwek2"/>
        <w:numPr>
          <w:ilvl w:val="1"/>
          <w:numId w:val="37"/>
        </w:numPr>
        <w:jc w:val="both"/>
        <w:rPr>
          <w:i w:val="0"/>
        </w:rPr>
      </w:pPr>
      <w:bookmarkStart w:id="60" w:name="_Toc483399496"/>
      <w:r w:rsidRPr="003C1001">
        <w:rPr>
          <w:i w:val="0"/>
        </w:rPr>
        <w:t>Ochrona gatunków chronionych (rozdział dot. jedynie prac termo</w:t>
      </w:r>
      <w:r w:rsidR="003C1001">
        <w:rPr>
          <w:i w:val="0"/>
        </w:rPr>
        <w:t xml:space="preserve"> </w:t>
      </w:r>
      <w:r w:rsidRPr="003C1001">
        <w:rPr>
          <w:i w:val="0"/>
        </w:rPr>
        <w:t>modernizacyjnych)</w:t>
      </w:r>
      <w:bookmarkEnd w:id="60"/>
    </w:p>
    <w:p w:rsidR="003C1001" w:rsidRDefault="003C1001" w:rsidP="00396E09">
      <w:pPr>
        <w:spacing w:after="0"/>
        <w:rPr>
          <w:rFonts w:asciiTheme="minorHAnsi" w:eastAsia="Times New Roman" w:hAnsiTheme="minorHAnsi" w:cs="Arial"/>
          <w:sz w:val="24"/>
          <w:szCs w:val="24"/>
          <w:lang w:eastAsia="pl-PL"/>
        </w:rPr>
      </w:pPr>
    </w:p>
    <w:p w:rsidR="00CA6FB6" w:rsidRPr="00396E09" w:rsidRDefault="00CA6FB6" w:rsidP="00396E09">
      <w:pPr>
        <w:spacing w:after="0"/>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W przypadku planowanych w ramach projektu prac </w:t>
      </w:r>
      <w:proofErr w:type="spellStart"/>
      <w:r w:rsidRPr="00396E09">
        <w:rPr>
          <w:rFonts w:asciiTheme="minorHAnsi" w:eastAsia="Times New Roman" w:hAnsiTheme="minorHAnsi" w:cs="Arial"/>
          <w:sz w:val="24"/>
          <w:szCs w:val="24"/>
          <w:lang w:eastAsia="pl-PL"/>
        </w:rPr>
        <w:t>termomodernizacyjnych</w:t>
      </w:r>
      <w:proofErr w:type="spellEnd"/>
      <w:r w:rsidRPr="00396E09">
        <w:rPr>
          <w:rFonts w:asciiTheme="minorHAnsi" w:eastAsia="Times New Roman" w:hAnsiTheme="minorHAnsi" w:cs="Arial"/>
          <w:sz w:val="24"/>
          <w:szCs w:val="24"/>
          <w:lang w:eastAsia="pl-PL"/>
        </w:rPr>
        <w:t xml:space="preserve"> Wnioskodawca zobowiązany jest opisać jak zostały zastosowane przepisy dotyczące  zwierząt chronionych. Przepisy dot. ochrony  zwierząt chronionych zawarte są w  ustawach:  z dnia 16 kwietnia 2004 r. o ochronie przyrody oraz  z dnia 21 sierpnia 1997 r. o ochronie zwierząt. Szczegółową listę chronionych gatunków zwierząt przedstawiają załączniki nr 1 i 2 do rozporządzenia Ministra Środowiska z dnia 12 października 2011 r. w sprawie ochrony gatunkowej zwierząt (</w:t>
      </w:r>
      <w:proofErr w:type="spellStart"/>
      <w:r w:rsidRPr="00396E09">
        <w:rPr>
          <w:rFonts w:asciiTheme="minorHAnsi" w:eastAsia="Times New Roman" w:hAnsiTheme="minorHAnsi" w:cs="Arial"/>
          <w:sz w:val="24"/>
          <w:szCs w:val="24"/>
          <w:lang w:eastAsia="pl-PL"/>
        </w:rPr>
        <w:t>Dz.U</w:t>
      </w:r>
      <w:proofErr w:type="spellEnd"/>
      <w:r w:rsidRPr="00396E09">
        <w:rPr>
          <w:rFonts w:asciiTheme="minorHAnsi" w:eastAsia="Times New Roman" w:hAnsiTheme="minorHAnsi" w:cs="Arial"/>
          <w:sz w:val="24"/>
          <w:szCs w:val="24"/>
          <w:lang w:eastAsia="pl-PL"/>
        </w:rPr>
        <w:t xml:space="preserve">. Nr 237, poz. 1419). </w:t>
      </w:r>
    </w:p>
    <w:p w:rsidR="00CA6FB6" w:rsidRPr="00396E09" w:rsidRDefault="00CA6FB6" w:rsidP="00396E09">
      <w:pPr>
        <w:pStyle w:val="NormalnyWeb"/>
        <w:spacing w:before="0" w:beforeAutospacing="0" w:after="0" w:afterAutospacing="0" w:line="276" w:lineRule="auto"/>
        <w:jc w:val="both"/>
        <w:rPr>
          <w:rFonts w:asciiTheme="minorHAnsi" w:hAnsiTheme="minorHAnsi" w:cs="Arial"/>
        </w:rPr>
      </w:pPr>
    </w:p>
    <w:p w:rsidR="00CA6FB6" w:rsidRPr="00396E09" w:rsidRDefault="00CA6FB6" w:rsidP="00396E09">
      <w:pPr>
        <w:pStyle w:val="NormalnyWeb"/>
        <w:spacing w:before="0" w:beforeAutospacing="0" w:after="0" w:afterAutospacing="0" w:line="276" w:lineRule="auto"/>
        <w:jc w:val="both"/>
        <w:rPr>
          <w:rFonts w:asciiTheme="minorHAnsi" w:hAnsiTheme="minorHAnsi" w:cs="Arial"/>
        </w:rPr>
      </w:pPr>
      <w:r w:rsidRPr="00396E09">
        <w:rPr>
          <w:rFonts w:asciiTheme="minorHAnsi" w:hAnsiTheme="minorHAnsi" w:cs="Arial"/>
        </w:rPr>
        <w:t>Zgodnie z ustawą o ochronie przyrody, wszelkie prace prowadzone na budynkach, na których znajdują się gniazda i siedliska chronionych gatunków, muszą być poprzedzone uzyskaniem decyzji regionalnego dyrektora ochrony środowiska zezwalającej na odstępstwa od ustawowych zakazów w stosunku do tych gatunków.</w:t>
      </w:r>
    </w:p>
    <w:p w:rsidR="00CA6FB6" w:rsidRPr="00396E09" w:rsidRDefault="00CA6FB6" w:rsidP="00396E09">
      <w:pPr>
        <w:pStyle w:val="NormalnyWeb"/>
        <w:spacing w:before="0" w:beforeAutospacing="0" w:after="0" w:afterAutospacing="0" w:line="276" w:lineRule="auto"/>
        <w:jc w:val="both"/>
        <w:rPr>
          <w:rFonts w:asciiTheme="minorHAnsi" w:hAnsiTheme="minorHAnsi" w:cs="Arial"/>
        </w:rPr>
      </w:pPr>
    </w:p>
    <w:p w:rsidR="00CA6FB6" w:rsidRPr="00396E09" w:rsidRDefault="00CA6FB6" w:rsidP="006D5159">
      <w:pPr>
        <w:pStyle w:val="NormalnyWeb"/>
        <w:spacing w:before="0" w:beforeAutospacing="0" w:after="0" w:afterAutospacing="0" w:line="276" w:lineRule="auto"/>
        <w:jc w:val="both"/>
        <w:rPr>
          <w:rFonts w:asciiTheme="minorHAnsi" w:hAnsiTheme="minorHAnsi" w:cs="Arial"/>
        </w:rPr>
      </w:pPr>
      <w:r w:rsidRPr="00396E09">
        <w:rPr>
          <w:rFonts w:asciiTheme="minorHAnsi" w:hAnsiTheme="minorHAnsi" w:cs="Arial"/>
        </w:rPr>
        <w:t xml:space="preserve">Planując prace remontowe </w:t>
      </w:r>
      <w:proofErr w:type="spellStart"/>
      <w:r w:rsidRPr="00396E09">
        <w:rPr>
          <w:rFonts w:asciiTheme="minorHAnsi" w:hAnsiTheme="minorHAnsi" w:cs="Arial"/>
        </w:rPr>
        <w:t>termomodernizacyjne</w:t>
      </w:r>
      <w:proofErr w:type="spellEnd"/>
      <w:r w:rsidRPr="00396E09">
        <w:rPr>
          <w:rFonts w:asciiTheme="minorHAnsi" w:hAnsiTheme="minorHAnsi" w:cs="Arial"/>
        </w:rPr>
        <w:t xml:space="preserve">  inwestor powinien przeprowadzić analizę dotyczącą występowania gatunków chronionych (dot. ptaków i nietoperzy). W przypadku gdy takie gatunki mogą występować lub występują należy uzyskać ekspertyzę ornitologiczną i/lub </w:t>
      </w:r>
      <w:proofErr w:type="spellStart"/>
      <w:r w:rsidRPr="00396E09">
        <w:rPr>
          <w:rFonts w:asciiTheme="minorHAnsi" w:hAnsiTheme="minorHAnsi" w:cs="Arial"/>
        </w:rPr>
        <w:t>chiropterologiczną</w:t>
      </w:r>
      <w:proofErr w:type="spellEnd"/>
      <w:r w:rsidRPr="00396E09">
        <w:rPr>
          <w:rFonts w:asciiTheme="minorHAnsi" w:hAnsiTheme="minorHAnsi" w:cs="Arial"/>
        </w:rPr>
        <w:t xml:space="preserve"> zawierającą następujące elementy:</w:t>
      </w:r>
    </w:p>
    <w:p w:rsidR="00CA6FB6" w:rsidRPr="00396E09" w:rsidRDefault="00CA6FB6" w:rsidP="00F91DA6">
      <w:pPr>
        <w:numPr>
          <w:ilvl w:val="0"/>
          <w:numId w:val="15"/>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strona tytułowa (informacje o zamawiającym i wykonawcy),</w:t>
      </w:r>
    </w:p>
    <w:p w:rsidR="00CA6FB6" w:rsidRPr="00396E09" w:rsidRDefault="00CA6FB6" w:rsidP="00F91DA6">
      <w:pPr>
        <w:numPr>
          <w:ilvl w:val="0"/>
          <w:numId w:val="15"/>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opis badanych obiektów,</w:t>
      </w:r>
    </w:p>
    <w:p w:rsidR="00CA6FB6" w:rsidRPr="00396E09" w:rsidRDefault="00CA6FB6" w:rsidP="00F91DA6">
      <w:pPr>
        <w:numPr>
          <w:ilvl w:val="0"/>
          <w:numId w:val="15"/>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terminy wykonania badań (liczba, daty i godziny) oraz opis użytego sprzętu,</w:t>
      </w:r>
    </w:p>
    <w:p w:rsidR="00CA6FB6" w:rsidRPr="00396E09" w:rsidRDefault="00CA6FB6" w:rsidP="00F91DA6">
      <w:pPr>
        <w:numPr>
          <w:ilvl w:val="0"/>
          <w:numId w:val="15"/>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wyniki badań: zinwentaryzowane siedliska i gatunki (dla każdego kontrolowanego obiektu wraz</w:t>
      </w:r>
      <w:r w:rsidR="006D51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 z  podsumowaniem).</w:t>
      </w:r>
    </w:p>
    <w:p w:rsidR="00CA6FB6" w:rsidRPr="00396E09" w:rsidRDefault="00CA6FB6" w:rsidP="00F91DA6">
      <w:pPr>
        <w:numPr>
          <w:ilvl w:val="0"/>
          <w:numId w:val="15"/>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opis stwierdzonych gatunków (biologia, stan i trendy populacji, zagrożenia, etc.) oraz wariantów przeprowadzenia prac (np. bez zniszczenia siedlisk, z zabezpieczeniem dostępu do siedlisk po zakończeniu prac, etc. – w zależności od informacji uzyskanych od zleceniodawcy),</w:t>
      </w:r>
    </w:p>
    <w:p w:rsidR="00CA6FB6" w:rsidRPr="00396E09" w:rsidRDefault="00CA6FB6" w:rsidP="00F91DA6">
      <w:pPr>
        <w:numPr>
          <w:ilvl w:val="0"/>
          <w:numId w:val="15"/>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cena konieczności wykonania kompensacji przyrodniczej i jej propozycja,</w:t>
      </w:r>
    </w:p>
    <w:p w:rsidR="00CA6FB6" w:rsidRPr="00396E09" w:rsidRDefault="00CA6FB6" w:rsidP="00F91DA6">
      <w:pPr>
        <w:numPr>
          <w:ilvl w:val="0"/>
          <w:numId w:val="15"/>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wskazanie, jakie zezwolenia należy uzyskać,</w:t>
      </w:r>
    </w:p>
    <w:p w:rsidR="00CA6FB6" w:rsidRPr="00396E09" w:rsidRDefault="00CA6FB6" w:rsidP="00F91DA6">
      <w:pPr>
        <w:numPr>
          <w:ilvl w:val="0"/>
          <w:numId w:val="15"/>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dokumentacja fotograficzna (obiektu, siedlisk, gniazd, gatunków).</w:t>
      </w:r>
    </w:p>
    <w:p w:rsidR="00CA6FB6" w:rsidRPr="00396E09" w:rsidRDefault="00CA6FB6" w:rsidP="006D5159">
      <w:pPr>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Ekspertyza ornitologiczna i/lub </w:t>
      </w:r>
      <w:proofErr w:type="spellStart"/>
      <w:r w:rsidRPr="00396E09">
        <w:rPr>
          <w:rFonts w:asciiTheme="minorHAnsi" w:eastAsia="Times New Roman" w:hAnsiTheme="minorHAnsi" w:cs="Arial"/>
          <w:sz w:val="24"/>
          <w:szCs w:val="24"/>
          <w:lang w:eastAsia="pl-PL"/>
        </w:rPr>
        <w:t>chiropterologiczna</w:t>
      </w:r>
      <w:proofErr w:type="spellEnd"/>
      <w:r w:rsidRPr="00396E09">
        <w:rPr>
          <w:rFonts w:asciiTheme="minorHAnsi" w:eastAsia="Times New Roman" w:hAnsiTheme="minorHAnsi" w:cs="Arial"/>
          <w:sz w:val="24"/>
          <w:szCs w:val="24"/>
          <w:lang w:eastAsia="pl-PL"/>
        </w:rPr>
        <w:t xml:space="preserve"> powinna stanowić dodatkowy załącznik do wniosku </w:t>
      </w:r>
      <w:r w:rsidR="00EE6F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o dofinansowanie.</w:t>
      </w:r>
    </w:p>
    <w:p w:rsidR="00CA6FB6" w:rsidRPr="00396E09" w:rsidRDefault="00CA6FB6" w:rsidP="00396E09">
      <w:pPr>
        <w:pStyle w:val="Akapitzlist"/>
        <w:ind w:left="1222"/>
        <w:jc w:val="both"/>
        <w:rPr>
          <w:rFonts w:asciiTheme="minorHAnsi" w:hAnsiTheme="minorHAnsi"/>
          <w:sz w:val="24"/>
          <w:szCs w:val="24"/>
        </w:rPr>
      </w:pPr>
    </w:p>
    <w:p w:rsidR="00AB2127" w:rsidRPr="00AB2127" w:rsidRDefault="006E4C4C" w:rsidP="00A03572">
      <w:pPr>
        <w:pStyle w:val="Nagwek2"/>
        <w:numPr>
          <w:ilvl w:val="1"/>
          <w:numId w:val="37"/>
        </w:numPr>
        <w:jc w:val="both"/>
        <w:rPr>
          <w:i w:val="0"/>
        </w:rPr>
      </w:pPr>
      <w:r w:rsidRPr="00AB2127">
        <w:rPr>
          <w:i w:val="0"/>
        </w:rPr>
        <w:t xml:space="preserve"> </w:t>
      </w:r>
      <w:bookmarkStart w:id="61" w:name="_Toc483399497"/>
      <w:r w:rsidR="00AB2127" w:rsidRPr="00AB2127">
        <w:rPr>
          <w:i w:val="0"/>
        </w:rPr>
        <w:t xml:space="preserve">Przystosowanie do zmiany klimatu, łagodzenie zmiany klimatu oraz </w:t>
      </w:r>
      <w:r w:rsidR="00554A9B">
        <w:rPr>
          <w:i w:val="0"/>
        </w:rPr>
        <w:t>odporność na klęski żywiołowe</w:t>
      </w:r>
      <w:bookmarkEnd w:id="61"/>
    </w:p>
    <w:p w:rsidR="00AB2127" w:rsidRDefault="00AB2127" w:rsidP="00396E09">
      <w:pPr>
        <w:pStyle w:val="Bezodstpw"/>
        <w:spacing w:line="276" w:lineRule="auto"/>
        <w:rPr>
          <w:lang w:eastAsia="pl-PL"/>
        </w:rPr>
      </w:pPr>
    </w:p>
    <w:p w:rsidR="00473F9E" w:rsidRPr="00396E09" w:rsidRDefault="00AB2127" w:rsidP="00DD3646">
      <w:pPr>
        <w:pStyle w:val="Bezodstpw"/>
        <w:spacing w:line="276" w:lineRule="auto"/>
        <w:jc w:val="both"/>
        <w:rPr>
          <w:rFonts w:asciiTheme="minorHAnsi" w:hAnsiTheme="minorHAnsi"/>
          <w:sz w:val="24"/>
          <w:szCs w:val="24"/>
        </w:rPr>
      </w:pPr>
      <w:r w:rsidRPr="00396E09">
        <w:rPr>
          <w:rFonts w:asciiTheme="minorHAnsi" w:hAnsiTheme="minorHAnsi"/>
          <w:sz w:val="24"/>
          <w:szCs w:val="24"/>
        </w:rPr>
        <w:t xml:space="preserve">W podrozdziale tym </w:t>
      </w:r>
      <w:r w:rsidR="00663666" w:rsidRPr="00396E09">
        <w:rPr>
          <w:rFonts w:asciiTheme="minorHAnsi" w:hAnsiTheme="minorHAnsi"/>
          <w:sz w:val="24"/>
          <w:szCs w:val="24"/>
        </w:rPr>
        <w:t>należy wyjaśnić</w:t>
      </w:r>
      <w:r w:rsidRPr="00396E09">
        <w:rPr>
          <w:rFonts w:asciiTheme="minorHAnsi" w:hAnsiTheme="minorHAnsi"/>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396E09">
        <w:rPr>
          <w:rFonts w:asciiTheme="minorHAnsi" w:hAnsiTheme="minorHAnsi"/>
          <w:sz w:val="24"/>
          <w:szCs w:val="24"/>
        </w:rPr>
        <w:br/>
      </w:r>
      <w:r w:rsidRPr="00396E09">
        <w:rPr>
          <w:rFonts w:asciiTheme="minorHAnsi" w:hAnsiTheme="minorHAnsi"/>
          <w:sz w:val="24"/>
          <w:szCs w:val="24"/>
        </w:rPr>
        <w:t>nr 2</w:t>
      </w:r>
      <w:r w:rsidR="00663666" w:rsidRPr="00396E09">
        <w:rPr>
          <w:rFonts w:asciiTheme="minorHAnsi" w:hAnsiTheme="minorHAnsi"/>
          <w:sz w:val="24"/>
          <w:szCs w:val="24"/>
        </w:rPr>
        <w:t>15/2014.</w:t>
      </w:r>
      <w:r w:rsidR="00473F9E" w:rsidRPr="00396E09">
        <w:rPr>
          <w:rFonts w:asciiTheme="minorHAnsi" w:hAnsiTheme="minorHAnsi"/>
          <w:sz w:val="24"/>
          <w:szCs w:val="24"/>
        </w:rPr>
        <w:t xml:space="preserve"> </w:t>
      </w:r>
    </w:p>
    <w:p w:rsidR="00435F43" w:rsidRPr="00396E09" w:rsidRDefault="00435F43" w:rsidP="00DD3646">
      <w:pPr>
        <w:pStyle w:val="Bezodstpw"/>
        <w:spacing w:line="276" w:lineRule="auto"/>
        <w:jc w:val="both"/>
        <w:rPr>
          <w:rFonts w:asciiTheme="minorHAnsi" w:hAnsiTheme="minorHAnsi"/>
          <w:sz w:val="24"/>
          <w:szCs w:val="24"/>
        </w:rPr>
      </w:pPr>
      <w:r w:rsidRPr="00396E09">
        <w:rPr>
          <w:rFonts w:asciiTheme="minorHAnsi" w:eastAsia="Times New Roman" w:hAnsiTheme="minorHAnsi" w:cs="Arial"/>
          <w:sz w:val="24"/>
          <w:szCs w:val="24"/>
          <w:lang w:eastAsia="pl-PL"/>
        </w:rPr>
        <w:t>P</w:t>
      </w:r>
      <w:r w:rsidR="00663666" w:rsidRPr="00396E09">
        <w:rPr>
          <w:rFonts w:asciiTheme="minorHAnsi" w:eastAsia="Times New Roman" w:hAnsiTheme="minorHAnsi"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396E09" w:rsidRDefault="00663666" w:rsidP="00DD3646">
      <w:pPr>
        <w:pStyle w:val="Bezodstpw"/>
        <w:spacing w:line="276" w:lineRule="auto"/>
        <w:jc w:val="both"/>
        <w:rPr>
          <w:rFonts w:asciiTheme="minorHAnsi" w:hAnsiTheme="minorHAnsi" w:cs="Calibri"/>
          <w:color w:val="000000"/>
          <w:sz w:val="24"/>
          <w:szCs w:val="24"/>
          <w:lang w:eastAsia="pl-PL"/>
        </w:rPr>
      </w:pPr>
      <w:r w:rsidRPr="00396E09">
        <w:rPr>
          <w:rFonts w:asciiTheme="minorHAnsi" w:eastAsia="Times New Roman" w:hAnsiTheme="minorHAnsi"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396E09">
        <w:rPr>
          <w:rFonts w:asciiTheme="minorHAnsi" w:eastAsia="Times New Roman" w:hAnsiTheme="minorHAnsi" w:cs="Arial"/>
          <w:sz w:val="24"/>
          <w:szCs w:val="24"/>
          <w:lang w:eastAsia="pl-PL"/>
        </w:rPr>
        <w:t>) i oddziaływań (</w:t>
      </w:r>
      <w:r w:rsidR="00C07010" w:rsidRPr="00396E09">
        <w:rPr>
          <w:rFonts w:asciiTheme="minorHAnsi" w:eastAsia="Times New Roman" w:hAnsiTheme="minorHAnsi" w:cs="Arial"/>
          <w:sz w:val="24"/>
          <w:szCs w:val="24"/>
          <w:lang w:eastAsia="pl-PL"/>
        </w:rPr>
        <w:t>m.in.</w:t>
      </w:r>
      <w:r w:rsidRPr="00396E09">
        <w:rPr>
          <w:rFonts w:asciiTheme="minorHAnsi" w:eastAsia="Times New Roman" w:hAnsiTheme="minorHAnsi" w:cs="Arial"/>
          <w:sz w:val="24"/>
          <w:szCs w:val="24"/>
          <w:lang w:eastAsia="pl-PL"/>
        </w:rPr>
        <w:t xml:space="preserve"> fale upałów, drenaż</w:t>
      </w:r>
      <w:r w:rsidR="004A3AD6" w:rsidRPr="00396E09">
        <w:rPr>
          <w:rStyle w:val="Odwoanieprzypisudolnego"/>
          <w:rFonts w:asciiTheme="minorHAnsi" w:eastAsia="Times New Roman" w:hAnsiTheme="minorHAnsi" w:cs="Arial"/>
          <w:sz w:val="24"/>
          <w:szCs w:val="24"/>
          <w:lang w:eastAsia="pl-PL"/>
        </w:rPr>
        <w:footnoteReference w:id="12"/>
      </w:r>
      <w:r w:rsidRPr="00396E09">
        <w:rPr>
          <w:rFonts w:asciiTheme="minorHAnsi" w:eastAsia="Times New Roman" w:hAnsiTheme="minorHAnsi" w:cs="Arial"/>
          <w:sz w:val="24"/>
          <w:szCs w:val="24"/>
          <w:lang w:eastAsia="pl-PL"/>
        </w:rPr>
        <w:t>, zagrożenie powodziowe, jak również przedłużające się okresy suszy wpływające np. na właściwości gleby)</w:t>
      </w:r>
      <w:r w:rsidR="00435F43" w:rsidRPr="00396E09">
        <w:rPr>
          <w:rFonts w:asciiTheme="minorHAnsi" w:eastAsia="Times New Roman" w:hAnsiTheme="minorHAnsi" w:cs="Arial"/>
          <w:sz w:val="24"/>
          <w:szCs w:val="24"/>
          <w:lang w:eastAsia="pl-PL"/>
        </w:rPr>
        <w:t>.</w:t>
      </w:r>
      <w:r w:rsidR="00435F43" w:rsidRPr="00396E09">
        <w:rPr>
          <w:rFonts w:asciiTheme="minorHAnsi" w:hAnsiTheme="minorHAnsi" w:cs="Calibri"/>
          <w:color w:val="000000"/>
          <w:sz w:val="24"/>
          <w:szCs w:val="24"/>
          <w:lang w:eastAsia="pl-PL"/>
        </w:rPr>
        <w:t xml:space="preserve"> </w:t>
      </w:r>
    </w:p>
    <w:p w:rsidR="00435F43" w:rsidRPr="00396E09" w:rsidRDefault="00435F43" w:rsidP="00DD3646">
      <w:pPr>
        <w:pStyle w:val="Bezodstpw"/>
        <w:spacing w:line="276" w:lineRule="auto"/>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sidRPr="00396E0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Tam gdzie ma to uzasadnienie, należy zastosować rozwiązania zwiększające odporność infrastruktury </w:t>
      </w:r>
      <w:r w:rsidR="00C07010" w:rsidRPr="00396E0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bookmarkEnd w:id="57"/>
    <w:bookmarkEnd w:id="58"/>
    <w:bookmarkEnd w:id="59"/>
    <w:p w:rsidR="00CA6FB6" w:rsidRPr="00396E09" w:rsidRDefault="00CA6FB6" w:rsidP="00DD3646">
      <w:p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Przygotowując niniejszy rozdział zaleca się  korzystanie z Poradnika przygotowania inwestycji </w:t>
      </w:r>
      <w:r w:rsidR="006D51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z uwzględnieniem zmian klimatu, ich łagodzenia i przystosowania do tych zmian oraz odporności na klęski żywiołowe Ministerstwa Środowiska Departament Zrównoważonego Rozwoju 2015. </w:t>
      </w:r>
    </w:p>
    <w:p w:rsidR="00CA6FB6" w:rsidRPr="00396E09" w:rsidRDefault="00CA6FB6" w:rsidP="00DD3646">
      <w:pPr>
        <w:jc w:val="both"/>
        <w:rPr>
          <w:rFonts w:asciiTheme="minorHAnsi" w:hAnsiTheme="minorHAnsi"/>
          <w:sz w:val="24"/>
          <w:szCs w:val="24"/>
        </w:rPr>
      </w:pPr>
      <w:r w:rsidRPr="00396E09">
        <w:rPr>
          <w:rFonts w:asciiTheme="minorHAnsi" w:hAnsiTheme="minorHAnsi"/>
          <w:sz w:val="24"/>
          <w:szCs w:val="24"/>
        </w:rPr>
        <w:t>Realizując projekt z zakresu efektywności energetycznej należy również wyjaśnić, w jaki sposób uwzględniono zagrożenia związane ze zmianą klimatu, kwestie dotyczące przystosowania się do zmian klimatu i ich łagodzenia oraz odporność na klęski żywiołowe, odpowiadając na następujące pytania:</w:t>
      </w:r>
    </w:p>
    <w:p w:rsidR="00CA6FB6" w:rsidRPr="00396E09" w:rsidRDefault="00CA6FB6" w:rsidP="00F91DA6">
      <w:pPr>
        <w:pStyle w:val="Akapitzlist"/>
        <w:numPr>
          <w:ilvl w:val="0"/>
          <w:numId w:val="14"/>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rozważono alternatywne rozwiązanie dotyczące mniejszego zużycia węgla lub oparte na źródłach odnawialnych? </w:t>
      </w:r>
    </w:p>
    <w:p w:rsidR="00CA6FB6" w:rsidRPr="00396E09" w:rsidRDefault="00CA6FB6" w:rsidP="00F91DA6">
      <w:pPr>
        <w:pStyle w:val="Akapitzlist"/>
        <w:numPr>
          <w:ilvl w:val="0"/>
          <w:numId w:val="14"/>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w trakcie przygotowywania projektu przeprowadzono ocenę zagrożeń wynikających ze zmian klimatycznych lub kontrolę podatności? </w:t>
      </w:r>
    </w:p>
    <w:p w:rsidR="00CA6FB6" w:rsidRPr="00396E09" w:rsidRDefault="00CA6FB6" w:rsidP="00F91DA6">
      <w:pPr>
        <w:pStyle w:val="Akapitzlist"/>
        <w:numPr>
          <w:ilvl w:val="0"/>
          <w:numId w:val="14"/>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w ramach oceny oddziaływania na środowisko uwzględniono kwestie związane ze zmianą klimatu? </w:t>
      </w:r>
    </w:p>
    <w:p w:rsidR="00CA6FB6" w:rsidRPr="00396E09" w:rsidRDefault="00CA6FB6" w:rsidP="00F91DA6">
      <w:pPr>
        <w:pStyle w:val="Akapitzlist"/>
        <w:numPr>
          <w:ilvl w:val="0"/>
          <w:numId w:val="14"/>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W jaki sposób kwestie klimatyczne zostały uwzględnione w analizie i rankingu odpowiednich wariantów? </w:t>
      </w:r>
    </w:p>
    <w:p w:rsidR="00CA6FB6" w:rsidRPr="00396E09" w:rsidRDefault="00CA6FB6" w:rsidP="00F91DA6">
      <w:pPr>
        <w:pStyle w:val="Akapitzlist"/>
        <w:numPr>
          <w:ilvl w:val="0"/>
          <w:numId w:val="14"/>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Czy projekt w połączeniu ze zmianą klimatu będzie miał jakikolwiek pozytywny lub negatywny wpływ na otoczenie? Czy zmiana klimatu wpłynęła na lokalizację projektu?</w:t>
      </w:r>
    </w:p>
    <w:p w:rsidR="00CA6FB6" w:rsidRPr="00396E09" w:rsidRDefault="00CA6FB6" w:rsidP="00DD3646">
      <w:pPr>
        <w:spacing w:after="0"/>
        <w:jc w:val="both"/>
        <w:rPr>
          <w:rFonts w:asciiTheme="minorHAnsi" w:eastAsia="Times New Roman" w:hAnsiTheme="minorHAnsi" w:cs="Arial"/>
          <w:sz w:val="24"/>
          <w:szCs w:val="24"/>
          <w:lang w:eastAsia="pl-PL"/>
        </w:rPr>
      </w:pPr>
    </w:p>
    <w:p w:rsidR="0096366D" w:rsidRPr="00A2015A" w:rsidRDefault="000F6A3D" w:rsidP="00A03572">
      <w:pPr>
        <w:pStyle w:val="Nagwek2"/>
        <w:numPr>
          <w:ilvl w:val="1"/>
          <w:numId w:val="37"/>
        </w:numPr>
        <w:jc w:val="both"/>
        <w:rPr>
          <w:i w:val="0"/>
        </w:rPr>
      </w:pPr>
      <w:bookmarkStart w:id="62" w:name="_Toc483399498"/>
      <w:r>
        <w:rPr>
          <w:i w:val="0"/>
        </w:rPr>
        <w:t>Wpływ</w:t>
      </w:r>
      <w:r w:rsidR="0096366D" w:rsidRPr="00A2015A">
        <w:rPr>
          <w:i w:val="0"/>
        </w:rPr>
        <w:t xml:space="preserve"> na efektywne i racjonalne wykorzystywanie zasobów naturalnych oraz stosowanie rozwiązań przyjaznych środowisku</w:t>
      </w:r>
      <w:bookmarkEnd w:id="62"/>
    </w:p>
    <w:p w:rsidR="006E4C4C" w:rsidRDefault="006E4C4C" w:rsidP="00396E09">
      <w:pPr>
        <w:pStyle w:val="Bezodstpw"/>
        <w:spacing w:line="276" w:lineRule="auto"/>
      </w:pPr>
    </w:p>
    <w:p w:rsidR="00F35422" w:rsidRDefault="007F7064" w:rsidP="00396E09">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396E09" w:rsidRDefault="00396E09" w:rsidP="00396E09">
      <w:pPr>
        <w:jc w:val="both"/>
        <w:rPr>
          <w:sz w:val="24"/>
          <w:szCs w:val="24"/>
        </w:rPr>
      </w:pPr>
    </w:p>
    <w:p w:rsidR="00F35422" w:rsidRDefault="00F35422" w:rsidP="00A03572">
      <w:pPr>
        <w:pStyle w:val="Nagwek1"/>
        <w:numPr>
          <w:ilvl w:val="0"/>
          <w:numId w:val="37"/>
        </w:numPr>
        <w:ind w:hanging="578"/>
      </w:pPr>
      <w:bookmarkStart w:id="63" w:name="_Toc483399499"/>
      <w:r>
        <w:t>Promocja projektu</w:t>
      </w:r>
      <w:bookmarkEnd w:id="63"/>
    </w:p>
    <w:p w:rsidR="000B1483" w:rsidRDefault="000B1483" w:rsidP="00396E09">
      <w:pPr>
        <w:pStyle w:val="Bezodstpw"/>
        <w:spacing w:line="276" w:lineRule="auto"/>
      </w:pPr>
    </w:p>
    <w:p w:rsidR="003C1001" w:rsidRPr="0034311B" w:rsidRDefault="00F35422" w:rsidP="00396E09">
      <w:pPr>
        <w:jc w:val="both"/>
        <w:rPr>
          <w:rFonts w:cs="Arial"/>
          <w:bCs/>
          <w:sz w:val="24"/>
          <w:szCs w:val="24"/>
          <w:lang w:eastAsia="pl-PL"/>
        </w:rPr>
      </w:pPr>
      <w:r w:rsidRPr="00396E09">
        <w:rPr>
          <w:sz w:val="24"/>
          <w:szCs w:val="24"/>
        </w:rPr>
        <w:t>Należy opisać promocję projektu</w:t>
      </w:r>
      <w:r w:rsidR="00C441B9" w:rsidRPr="00396E09">
        <w:rPr>
          <w:sz w:val="24"/>
          <w:szCs w:val="24"/>
        </w:rPr>
        <w:t xml:space="preserve"> oraz</w:t>
      </w:r>
      <w:r w:rsidRPr="00396E09">
        <w:rPr>
          <w:sz w:val="24"/>
          <w:szCs w:val="24"/>
        </w:rPr>
        <w:t xml:space="preserve"> przedstaw</w:t>
      </w:r>
      <w:r w:rsidR="00C441B9" w:rsidRPr="00396E09">
        <w:rPr>
          <w:sz w:val="24"/>
          <w:szCs w:val="24"/>
        </w:rPr>
        <w:t xml:space="preserve">ić formę działań promocyjnych </w:t>
      </w:r>
      <w:r w:rsidRPr="00396E09">
        <w:rPr>
          <w:sz w:val="24"/>
          <w:szCs w:val="24"/>
        </w:rPr>
        <w:t xml:space="preserve">zgodnie </w:t>
      </w:r>
      <w:r w:rsidR="000B1483" w:rsidRPr="00396E09">
        <w:rPr>
          <w:sz w:val="24"/>
          <w:szCs w:val="24"/>
        </w:rPr>
        <w:t xml:space="preserve">z </w:t>
      </w:r>
      <w:r w:rsidR="000B1483" w:rsidRPr="00396E09">
        <w:rPr>
          <w:i/>
          <w:sz w:val="24"/>
          <w:szCs w:val="24"/>
        </w:rPr>
        <w:t>W</w:t>
      </w:r>
      <w:r w:rsidRPr="00396E09">
        <w:rPr>
          <w:i/>
          <w:sz w:val="24"/>
          <w:szCs w:val="24"/>
        </w:rPr>
        <w:t xml:space="preserve">ytycznymi </w:t>
      </w:r>
      <w:proofErr w:type="spellStart"/>
      <w:r w:rsidRPr="00396E09">
        <w:rPr>
          <w:i/>
          <w:sz w:val="24"/>
          <w:szCs w:val="24"/>
        </w:rPr>
        <w:t>MIiR</w:t>
      </w:r>
      <w:proofErr w:type="spellEnd"/>
      <w:r w:rsidRPr="00396E09">
        <w:rPr>
          <w:i/>
          <w:sz w:val="24"/>
          <w:szCs w:val="24"/>
        </w:rPr>
        <w:t xml:space="preserve"> </w:t>
      </w:r>
      <w:r w:rsidR="000B1483" w:rsidRPr="00396E09">
        <w:rPr>
          <w:i/>
          <w:sz w:val="24"/>
          <w:szCs w:val="24"/>
        </w:rPr>
        <w:br/>
      </w:r>
      <w:r w:rsidRPr="00396E09">
        <w:rPr>
          <w:i/>
          <w:sz w:val="24"/>
          <w:szCs w:val="24"/>
        </w:rPr>
        <w:t>w zakresie infor</w:t>
      </w:r>
      <w:r w:rsidR="000B1483" w:rsidRPr="00396E09">
        <w:rPr>
          <w:i/>
          <w:sz w:val="24"/>
          <w:szCs w:val="24"/>
        </w:rPr>
        <w:t>macji i promocji</w:t>
      </w:r>
      <w:r w:rsidR="000B1483" w:rsidRPr="00396E09">
        <w:rPr>
          <w:rFonts w:eastAsia="Times New Roman" w:cs="Arial"/>
          <w:i/>
          <w:sz w:val="24"/>
          <w:szCs w:val="24"/>
          <w:lang w:eastAsia="pl-PL"/>
        </w:rPr>
        <w:t xml:space="preserve"> programów operacyjnych polityki spójności na lata 2014-2020 </w:t>
      </w:r>
      <w:r w:rsidR="000B1483" w:rsidRPr="00396E09">
        <w:rPr>
          <w:rFonts w:eastAsia="Times New Roman" w:cs="Arial"/>
          <w:sz w:val="24"/>
          <w:szCs w:val="24"/>
          <w:lang w:eastAsia="pl-PL"/>
        </w:rPr>
        <w:t xml:space="preserve">dostępnymi na stronie internetowej: </w:t>
      </w:r>
      <w:hyperlink r:id="rId25" w:history="1">
        <w:r w:rsidR="0035042A" w:rsidRPr="00396E09">
          <w:rPr>
            <w:rStyle w:val="Hipercze"/>
            <w:rFonts w:eastAsia="Times New Roman" w:cs="Arial"/>
            <w:sz w:val="24"/>
            <w:szCs w:val="24"/>
            <w:lang w:eastAsia="pl-PL"/>
          </w:rPr>
          <w:t>http://www.mir.gov.pl/strony/zadania/fundusze-europejskie/wytyczne/wytyczne-na-lata-2014-2020/#</w:t>
        </w:r>
      </w:hyperlink>
      <w:r w:rsidR="0035042A" w:rsidRPr="00396E09">
        <w:rPr>
          <w:rFonts w:eastAsia="Times New Roman" w:cs="Arial"/>
          <w:i/>
          <w:sz w:val="24"/>
          <w:szCs w:val="24"/>
          <w:lang w:eastAsia="pl-PL"/>
        </w:rPr>
        <w:t xml:space="preserve"> </w:t>
      </w:r>
      <w:r w:rsidR="000B1483" w:rsidRPr="00396E09">
        <w:rPr>
          <w:rFonts w:eastAsia="Times New Roman" w:cs="Arial"/>
          <w:sz w:val="24"/>
          <w:szCs w:val="24"/>
          <w:lang w:eastAsia="pl-PL"/>
        </w:rPr>
        <w:t>oraz zgodnie</w:t>
      </w:r>
      <w:r w:rsidR="000B1483" w:rsidRPr="00396E09">
        <w:rPr>
          <w:rFonts w:eastAsia="Times New Roman" w:cs="Arial"/>
          <w:i/>
          <w:sz w:val="24"/>
          <w:szCs w:val="24"/>
          <w:lang w:eastAsia="pl-PL"/>
        </w:rPr>
        <w:t xml:space="preserve"> </w:t>
      </w:r>
      <w:r w:rsidR="000B1483" w:rsidRPr="00396E09">
        <w:rPr>
          <w:rFonts w:eastAsia="Times New Roman" w:cs="Arial"/>
          <w:sz w:val="24"/>
          <w:szCs w:val="24"/>
          <w:lang w:eastAsia="pl-PL"/>
        </w:rPr>
        <w:t>z</w:t>
      </w:r>
      <w:r w:rsidR="000B1483" w:rsidRPr="00396E09">
        <w:rPr>
          <w:rFonts w:eastAsia="Times New Roman" w:cs="Arial"/>
          <w:i/>
          <w:sz w:val="24"/>
          <w:szCs w:val="24"/>
          <w:lang w:eastAsia="pl-PL"/>
        </w:rPr>
        <w:t xml:space="preserve"> </w:t>
      </w:r>
      <w:r w:rsidR="000B1483" w:rsidRPr="00396E09">
        <w:rPr>
          <w:rFonts w:cs="Arial"/>
          <w:bCs/>
          <w:i/>
          <w:sz w:val="24"/>
          <w:szCs w:val="24"/>
          <w:lang w:eastAsia="pl-PL"/>
        </w:rPr>
        <w:t>Podręcznikiem wnioskodawcy i beneficjenta programów polityki spójności 2014-2020 w zakresie informacji i promocji</w:t>
      </w:r>
      <w:r w:rsidR="0035042A" w:rsidRPr="00396E09">
        <w:rPr>
          <w:rFonts w:cs="Arial"/>
          <w:bCs/>
          <w:i/>
          <w:sz w:val="24"/>
          <w:szCs w:val="24"/>
          <w:lang w:eastAsia="pl-PL"/>
        </w:rPr>
        <w:t xml:space="preserve"> </w:t>
      </w:r>
      <w:r w:rsidR="0035042A" w:rsidRPr="00396E09">
        <w:rPr>
          <w:rFonts w:cs="Arial"/>
          <w:bCs/>
          <w:sz w:val="24"/>
          <w:szCs w:val="24"/>
          <w:lang w:eastAsia="pl-PL"/>
        </w:rPr>
        <w:t>dostępnym na stronie internetowej:</w:t>
      </w:r>
      <w:r w:rsidR="0035042A" w:rsidRPr="00396E09">
        <w:rPr>
          <w:sz w:val="24"/>
          <w:szCs w:val="24"/>
        </w:rPr>
        <w:t xml:space="preserve"> </w:t>
      </w:r>
      <w:hyperlink r:id="rId26" w:history="1">
        <w:r w:rsidR="009125F9" w:rsidRPr="00396E09">
          <w:rPr>
            <w:rStyle w:val="Hipercze"/>
            <w:sz w:val="24"/>
            <w:szCs w:val="24"/>
          </w:rPr>
          <w:t>http://www.2014-2020.rpo-swietokrzyskie.pl/</w:t>
        </w:r>
      </w:hyperlink>
      <w:r w:rsidR="009125F9" w:rsidRPr="00396E09">
        <w:rPr>
          <w:sz w:val="24"/>
          <w:szCs w:val="24"/>
        </w:rPr>
        <w:t xml:space="preserve"> w zakładce </w:t>
      </w:r>
      <w:r w:rsidR="009125F9" w:rsidRPr="00396E09">
        <w:rPr>
          <w:i/>
          <w:sz w:val="24"/>
          <w:szCs w:val="24"/>
        </w:rPr>
        <w:t>„Poznaj obowiązki przy realizacji projektów”</w:t>
      </w:r>
      <w:r w:rsidR="009125F9" w:rsidRPr="00396E09">
        <w:rPr>
          <w:sz w:val="24"/>
          <w:szCs w:val="24"/>
        </w:rPr>
        <w:t xml:space="preserve"> → </w:t>
      </w:r>
      <w:r w:rsidR="009125F9" w:rsidRPr="00396E09">
        <w:rPr>
          <w:i/>
          <w:sz w:val="24"/>
          <w:szCs w:val="24"/>
        </w:rPr>
        <w:t>„Poznaj zasady promowania projektów”</w:t>
      </w:r>
      <w:r w:rsidR="008C5498" w:rsidRPr="00396E09">
        <w:rPr>
          <w:sz w:val="24"/>
          <w:szCs w:val="24"/>
        </w:rPr>
        <w:t xml:space="preserve"> oraz na stronie: </w:t>
      </w:r>
      <w:hyperlink r:id="rId27" w:history="1">
        <w:r w:rsidR="008C5498" w:rsidRPr="00396E09">
          <w:rPr>
            <w:rStyle w:val="Hipercze"/>
            <w:rFonts w:cs="Arial"/>
            <w:bCs/>
            <w:sz w:val="24"/>
            <w:szCs w:val="24"/>
            <w:lang w:eastAsia="pl-PL"/>
          </w:rPr>
          <w:t>https://www.funduszeeuropejskie.gov.pl/strony/o -funduszach/dokumenty/podrecznik-wnioskodawcy-i-beneficjenta-programow-polityki-spojnosci-2014-2020-w-zakresie-informacji-i-promocji/</w:t>
        </w:r>
      </w:hyperlink>
      <w:r w:rsidR="003E4B13" w:rsidRPr="00396E09">
        <w:rPr>
          <w:rFonts w:cs="Arial"/>
          <w:bCs/>
          <w:sz w:val="24"/>
          <w:szCs w:val="24"/>
          <w:lang w:eastAsia="pl-PL"/>
        </w:rPr>
        <w:t>.</w:t>
      </w:r>
    </w:p>
    <w:p w:rsidR="005B2F0A" w:rsidRDefault="005B2F0A" w:rsidP="00A03572">
      <w:pPr>
        <w:pStyle w:val="Nagwek1"/>
        <w:numPr>
          <w:ilvl w:val="0"/>
          <w:numId w:val="37"/>
        </w:numPr>
        <w:ind w:hanging="578"/>
      </w:pPr>
      <w:bookmarkStart w:id="64" w:name="_Toc483399500"/>
      <w:r>
        <w:t>Wnioski i podsumowanie</w:t>
      </w:r>
      <w:bookmarkEnd w:id="64"/>
    </w:p>
    <w:p w:rsidR="005B2F0A" w:rsidRDefault="005B2F0A" w:rsidP="00396E09">
      <w:pPr>
        <w:pStyle w:val="Bezodstpw"/>
        <w:spacing w:line="276" w:lineRule="auto"/>
      </w:pPr>
    </w:p>
    <w:p w:rsidR="005B2F0A" w:rsidRPr="003B0E8A" w:rsidRDefault="005B2F0A" w:rsidP="00396E09">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96E09">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96E09">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3B0E8A" w:rsidRPr="003B0E8A" w:rsidRDefault="00DD3646" w:rsidP="00396E09">
      <w:pPr>
        <w:pStyle w:val="Bezodstpw"/>
        <w:spacing w:line="276" w:lineRule="auto"/>
        <w:jc w:val="both"/>
        <w:rPr>
          <w:sz w:val="24"/>
          <w:szCs w:val="24"/>
        </w:rPr>
      </w:pPr>
      <w:r>
        <w:rPr>
          <w:sz w:val="24"/>
          <w:szCs w:val="24"/>
        </w:rPr>
        <w:t>c</w:t>
      </w:r>
      <w:r w:rsidR="003B0E8A" w:rsidRPr="003B0E8A">
        <w:rPr>
          <w:sz w:val="24"/>
          <w:szCs w:val="24"/>
        </w:rPr>
        <w:t>) zastosowanego rozwiązania/wariantu</w:t>
      </w:r>
      <w:r w:rsidR="003B0E8A">
        <w:rPr>
          <w:sz w:val="24"/>
          <w:szCs w:val="24"/>
        </w:rPr>
        <w:t>,</w:t>
      </w:r>
    </w:p>
    <w:p w:rsidR="003B0E8A" w:rsidRPr="003B0E8A" w:rsidRDefault="00DD3646" w:rsidP="00396E09">
      <w:pPr>
        <w:pStyle w:val="Bezodstpw"/>
        <w:spacing w:line="276" w:lineRule="auto"/>
        <w:jc w:val="both"/>
        <w:rPr>
          <w:sz w:val="24"/>
          <w:szCs w:val="24"/>
        </w:rPr>
      </w:pPr>
      <w:r>
        <w:rPr>
          <w:sz w:val="24"/>
          <w:szCs w:val="24"/>
        </w:rPr>
        <w:t>d</w:t>
      </w:r>
      <w:r w:rsidR="003B0E8A" w:rsidRPr="003B0E8A">
        <w:rPr>
          <w:sz w:val="24"/>
          <w:szCs w:val="24"/>
        </w:rPr>
        <w:t>) analizy finansowej</w:t>
      </w:r>
      <w:r w:rsidR="003C1001">
        <w:rPr>
          <w:sz w:val="24"/>
          <w:szCs w:val="24"/>
        </w:rPr>
        <w:t>,</w:t>
      </w:r>
      <w:r w:rsidR="003B0E8A" w:rsidRPr="003B0E8A">
        <w:rPr>
          <w:sz w:val="24"/>
          <w:szCs w:val="24"/>
        </w:rPr>
        <w:t xml:space="preserve"> </w:t>
      </w:r>
    </w:p>
    <w:p w:rsidR="00EE6F59" w:rsidRPr="0034311B" w:rsidRDefault="00DD3646" w:rsidP="0034311B">
      <w:pPr>
        <w:pStyle w:val="Bezodstpw"/>
        <w:spacing w:line="276" w:lineRule="auto"/>
        <w:jc w:val="both"/>
        <w:rPr>
          <w:sz w:val="24"/>
          <w:szCs w:val="24"/>
        </w:rPr>
      </w:pPr>
      <w:r>
        <w:rPr>
          <w:sz w:val="24"/>
          <w:szCs w:val="24"/>
        </w:rPr>
        <w:t>e</w:t>
      </w:r>
      <w:r w:rsidR="003B0E8A" w:rsidRPr="003B0E8A">
        <w:rPr>
          <w:sz w:val="24"/>
          <w:szCs w:val="24"/>
        </w:rPr>
        <w:t>) analizy OOŚ</w:t>
      </w:r>
      <w:bookmarkStart w:id="65" w:name="_Toc433636337"/>
    </w:p>
    <w:p w:rsidR="00147C54" w:rsidRDefault="00147C54" w:rsidP="00A03572">
      <w:pPr>
        <w:pStyle w:val="Nagwek1"/>
        <w:numPr>
          <w:ilvl w:val="0"/>
          <w:numId w:val="37"/>
        </w:numPr>
      </w:pPr>
      <w:bookmarkStart w:id="66" w:name="_Toc483399501"/>
      <w:r>
        <w:t>Oświadczenie</w:t>
      </w:r>
      <w:bookmarkEnd w:id="65"/>
      <w:bookmarkEnd w:id="66"/>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DD3646">
            <w:pPr>
              <w:spacing w:after="0" w:line="240" w:lineRule="auto"/>
              <w:jc w:val="both"/>
              <w:rPr>
                <w:rFonts w:eastAsia="Times New Roman" w:cs="Arial"/>
                <w:sz w:val="20"/>
                <w:szCs w:val="20"/>
                <w:lang w:eastAsia="pl-PL"/>
              </w:rPr>
            </w:pP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ED1426">
      <w:footerReference w:type="default" r:id="rId28"/>
      <w:pgSz w:w="11906" w:h="16838"/>
      <w:pgMar w:top="720" w:right="720" w:bottom="720" w:left="709"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B37" w:rsidRDefault="009E2B37" w:rsidP="00701918">
      <w:pPr>
        <w:spacing w:after="0" w:line="240" w:lineRule="auto"/>
      </w:pPr>
      <w:r>
        <w:separator/>
      </w:r>
    </w:p>
  </w:endnote>
  <w:endnote w:type="continuationSeparator" w:id="0">
    <w:p w:rsidR="009E2B37" w:rsidRDefault="009E2B37" w:rsidP="00701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4B" w:rsidRDefault="0056663B">
    <w:pPr>
      <w:pStyle w:val="Stopka"/>
      <w:jc w:val="right"/>
    </w:pPr>
    <w:fldSimple w:instr=" PAGE   \* MERGEFORMAT ">
      <w:r w:rsidR="004B08FE">
        <w:rPr>
          <w:noProof/>
        </w:rPr>
        <w:t>31</w:t>
      </w:r>
    </w:fldSimple>
  </w:p>
  <w:p w:rsidR="00DD5A4B" w:rsidRDefault="00DD5A4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B37" w:rsidRDefault="009E2B37" w:rsidP="00701918">
      <w:pPr>
        <w:spacing w:after="0" w:line="240" w:lineRule="auto"/>
      </w:pPr>
      <w:r>
        <w:separator/>
      </w:r>
    </w:p>
  </w:footnote>
  <w:footnote w:type="continuationSeparator" w:id="0">
    <w:p w:rsidR="009E2B37" w:rsidRDefault="009E2B37" w:rsidP="00701918">
      <w:pPr>
        <w:spacing w:after="0" w:line="240" w:lineRule="auto"/>
      </w:pPr>
      <w:r>
        <w:continuationSeparator/>
      </w:r>
    </w:p>
  </w:footnote>
  <w:footnote w:id="1">
    <w:p w:rsidR="00DD5A4B" w:rsidRPr="0077546F" w:rsidRDefault="00DD5A4B"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w:t>
      </w:r>
      <w:proofErr w:type="spellStart"/>
      <w:r w:rsidRPr="0077546F">
        <w:rPr>
          <w:sz w:val="20"/>
          <w:szCs w:val="20"/>
        </w:rPr>
        <w:t>pkt</w:t>
      </w:r>
      <w:proofErr w:type="spellEnd"/>
      <w:r w:rsidRPr="0077546F">
        <w:rPr>
          <w:sz w:val="20"/>
          <w:szCs w:val="20"/>
        </w:rPr>
        <w:t xml:space="preserve">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rsidR="00DD5A4B" w:rsidRPr="0077546F" w:rsidRDefault="00DD5A4B"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t>
      </w:r>
      <w:proofErr w:type="spellStart"/>
      <w:r w:rsidRPr="0077546F">
        <w:rPr>
          <w:sz w:val="20"/>
          <w:szCs w:val="20"/>
        </w:rPr>
        <w:t>www</w:t>
      </w:r>
      <w:proofErr w:type="spellEnd"/>
      <w:r w:rsidRPr="0077546F">
        <w:rPr>
          <w:sz w:val="20"/>
          <w:szCs w:val="20"/>
        </w:rPr>
        <w:t xml:space="preserve">: http://www.nbp.pl/home.aspx?f=/kursy/kursy_archiwum.html  </w:t>
      </w:r>
    </w:p>
  </w:footnote>
  <w:footnote w:id="3">
    <w:p w:rsidR="00DD5A4B" w:rsidRPr="0077546F" w:rsidRDefault="00DD5A4B"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w:t>
      </w:r>
      <w:proofErr w:type="spellStart"/>
      <w:r w:rsidRPr="0077546F">
        <w:rPr>
          <w:sz w:val="20"/>
          <w:szCs w:val="20"/>
        </w:rPr>
        <w:t>kwalifikowalności</w:t>
      </w:r>
      <w:proofErr w:type="spellEnd"/>
      <w:r w:rsidRPr="0077546F">
        <w:rPr>
          <w:sz w:val="20"/>
          <w:szCs w:val="20"/>
        </w:rPr>
        <w:t xml:space="preserve"> wydatków) powinien on również zostać uwzględniony w nakładach inwestycyjnych oraz przy określaniu wartości rezydualnej.  </w:t>
      </w:r>
    </w:p>
  </w:footnote>
  <w:footnote w:id="4">
    <w:p w:rsidR="00DD5A4B" w:rsidRPr="0077546F" w:rsidRDefault="00DD5A4B"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w:t>
      </w:r>
      <w:proofErr w:type="spellStart"/>
      <w:r w:rsidRPr="0077546F">
        <w:rPr>
          <w:sz w:val="20"/>
          <w:szCs w:val="20"/>
        </w:rPr>
        <w:t>kwalifikowalne</w:t>
      </w:r>
      <w:proofErr w:type="spellEnd"/>
      <w:r w:rsidRPr="0077546F">
        <w:rPr>
          <w:sz w:val="20"/>
          <w:szCs w:val="20"/>
        </w:rPr>
        <w:t xml:space="preserv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w:t>
      </w:r>
      <w:proofErr w:type="spellStart"/>
      <w:r w:rsidRPr="0077546F">
        <w:rPr>
          <w:sz w:val="20"/>
          <w:szCs w:val="20"/>
        </w:rPr>
        <w:t>kwalifikowalnych</w:t>
      </w:r>
      <w:proofErr w:type="spellEnd"/>
      <w:r w:rsidRPr="0077546F">
        <w:rPr>
          <w:sz w:val="20"/>
          <w:szCs w:val="20"/>
        </w:rPr>
        <w:t xml:space="preserve"> podlegających refundacji, dochód ten jest zwracany przez beneficjenta. </w:t>
      </w:r>
    </w:p>
  </w:footnote>
  <w:footnote w:id="5">
    <w:p w:rsidR="00DD5A4B" w:rsidRDefault="00DD5A4B">
      <w:pPr>
        <w:pStyle w:val="Tekstprzypisudolnego"/>
      </w:pPr>
      <w:r>
        <w:rPr>
          <w:rStyle w:val="Odwoanieprzypisudolnego"/>
        </w:rPr>
        <w:footnoteRef/>
      </w:r>
      <w:r>
        <w:t xml:space="preserve"> Patrz przypis 2</w:t>
      </w:r>
    </w:p>
  </w:footnote>
  <w:footnote w:id="6">
    <w:p w:rsidR="00DD5A4B" w:rsidRDefault="00DD5A4B">
      <w:pPr>
        <w:pStyle w:val="Tekstprzypisudolnego"/>
      </w:pPr>
      <w:r>
        <w:rPr>
          <w:rStyle w:val="Odwoanieprzypisudolnego"/>
        </w:rPr>
        <w:footnoteRef/>
      </w:r>
      <w:r>
        <w:t xml:space="preserve"> Patrz przypis 1</w:t>
      </w:r>
    </w:p>
  </w:footnote>
  <w:footnote w:id="7">
    <w:p w:rsidR="00DD5A4B" w:rsidRDefault="00DD5A4B" w:rsidP="005703EB">
      <w:pPr>
        <w:pStyle w:val="Tekstprzypisudolnego"/>
        <w:jc w:val="both"/>
      </w:pPr>
      <w:r w:rsidRPr="00463C81">
        <w:rPr>
          <w:rStyle w:val="Odwoanieprzypisudolnego"/>
          <w:sz w:val="18"/>
          <w:szCs w:val="18"/>
        </w:rPr>
        <w:footnoteRef/>
      </w:r>
      <w:r w:rsidRPr="00995CE8">
        <w:rPr>
          <w:sz w:val="18"/>
          <w:szCs w:val="18"/>
        </w:rPr>
        <w:t>Dokumenty potwierdzające zdolność finansową (np. promesa, umowa kredytowa) powinny być załączone do wniosku. Dopuszcza się złożenie ich nie później niż na etapie oceny merytoryczno-technicznej. Wnioskodawca składając wniosek przedkłada wówczas odpowiednie oświadczenie, określając termin przedłożenia właściwych dokumentów, który nie powinien przekraczać 14 dni  od zakończenia oceny formalnej.</w:t>
      </w:r>
      <w:r>
        <w:rPr>
          <w:sz w:val="18"/>
          <w:szCs w:val="18"/>
        </w:rPr>
        <w:t xml:space="preserve"> </w:t>
      </w:r>
    </w:p>
  </w:footnote>
  <w:footnote w:id="8">
    <w:p w:rsidR="00DD5A4B" w:rsidRPr="0077546F" w:rsidRDefault="00DD5A4B" w:rsidP="00217FA8">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9">
    <w:p w:rsidR="00DD5A4B" w:rsidRPr="0077546F" w:rsidRDefault="00DD5A4B" w:rsidP="00217FA8">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0">
    <w:p w:rsidR="00DD5A4B" w:rsidRPr="0077546F" w:rsidRDefault="00DD5A4B" w:rsidP="00217FA8">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1">
    <w:p w:rsidR="00DD5A4B" w:rsidRDefault="00DD5A4B" w:rsidP="00217FA8">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12">
    <w:p w:rsidR="00DD5A4B" w:rsidRDefault="00DD5A4B"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w:t>
      </w:r>
      <w:proofErr w:type="spellStart"/>
      <w:r w:rsidRPr="00253611">
        <w:t>drainage</w:t>
      </w:r>
      <w:proofErr w:type="spellEnd"/>
      <w:r w:rsidRPr="00253611">
        <w:t xml:space="preserv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6BD"/>
    <w:multiLevelType w:val="hybridMultilevel"/>
    <w:tmpl w:val="F120216C"/>
    <w:lvl w:ilvl="0" w:tplc="AF107B80">
      <w:start w:val="1"/>
      <w:numFmt w:val="lowerLetter"/>
      <w:lvlText w:val="%1)"/>
      <w:lvlJc w:val="left"/>
      <w:pPr>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1E2A2C"/>
    <w:multiLevelType w:val="hybridMultilevel"/>
    <w:tmpl w:val="36B67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05713A9"/>
    <w:multiLevelType w:val="hybridMultilevel"/>
    <w:tmpl w:val="7444E23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3D607F"/>
    <w:multiLevelType w:val="hybridMultilevel"/>
    <w:tmpl w:val="72243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61602"/>
    <w:multiLevelType w:val="hybridMultilevel"/>
    <w:tmpl w:val="27F65594"/>
    <w:lvl w:ilvl="0" w:tplc="A3C2D4A8">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522628B"/>
    <w:multiLevelType w:val="hybridMultilevel"/>
    <w:tmpl w:val="62C0E018"/>
    <w:lvl w:ilvl="0" w:tplc="04150001">
      <w:start w:val="1"/>
      <w:numFmt w:val="bullet"/>
      <w:lvlText w:val=""/>
      <w:lvlJc w:val="left"/>
      <w:pPr>
        <w:ind w:left="588" w:hanging="360"/>
      </w:pPr>
      <w:rPr>
        <w:rFonts w:ascii="Symbol" w:hAnsi="Symbol" w:hint="default"/>
      </w:rPr>
    </w:lvl>
    <w:lvl w:ilvl="1" w:tplc="04150003" w:tentative="1">
      <w:start w:val="1"/>
      <w:numFmt w:val="bullet"/>
      <w:lvlText w:val="o"/>
      <w:lvlJc w:val="left"/>
      <w:pPr>
        <w:ind w:left="1308" w:hanging="360"/>
      </w:pPr>
      <w:rPr>
        <w:rFonts w:ascii="Courier New" w:hAnsi="Courier New" w:cs="Courier New" w:hint="default"/>
      </w:rPr>
    </w:lvl>
    <w:lvl w:ilvl="2" w:tplc="04150005" w:tentative="1">
      <w:start w:val="1"/>
      <w:numFmt w:val="bullet"/>
      <w:lvlText w:val=""/>
      <w:lvlJc w:val="left"/>
      <w:pPr>
        <w:ind w:left="2028" w:hanging="360"/>
      </w:pPr>
      <w:rPr>
        <w:rFonts w:ascii="Wingdings" w:hAnsi="Wingdings" w:hint="default"/>
      </w:rPr>
    </w:lvl>
    <w:lvl w:ilvl="3" w:tplc="04150001" w:tentative="1">
      <w:start w:val="1"/>
      <w:numFmt w:val="bullet"/>
      <w:lvlText w:val=""/>
      <w:lvlJc w:val="left"/>
      <w:pPr>
        <w:ind w:left="2748" w:hanging="360"/>
      </w:pPr>
      <w:rPr>
        <w:rFonts w:ascii="Symbol" w:hAnsi="Symbol" w:hint="default"/>
      </w:rPr>
    </w:lvl>
    <w:lvl w:ilvl="4" w:tplc="04150003" w:tentative="1">
      <w:start w:val="1"/>
      <w:numFmt w:val="bullet"/>
      <w:lvlText w:val="o"/>
      <w:lvlJc w:val="left"/>
      <w:pPr>
        <w:ind w:left="3468" w:hanging="360"/>
      </w:pPr>
      <w:rPr>
        <w:rFonts w:ascii="Courier New" w:hAnsi="Courier New" w:cs="Courier New" w:hint="default"/>
      </w:rPr>
    </w:lvl>
    <w:lvl w:ilvl="5" w:tplc="04150005" w:tentative="1">
      <w:start w:val="1"/>
      <w:numFmt w:val="bullet"/>
      <w:lvlText w:val=""/>
      <w:lvlJc w:val="left"/>
      <w:pPr>
        <w:ind w:left="4188" w:hanging="360"/>
      </w:pPr>
      <w:rPr>
        <w:rFonts w:ascii="Wingdings" w:hAnsi="Wingdings" w:hint="default"/>
      </w:rPr>
    </w:lvl>
    <w:lvl w:ilvl="6" w:tplc="04150001" w:tentative="1">
      <w:start w:val="1"/>
      <w:numFmt w:val="bullet"/>
      <w:lvlText w:val=""/>
      <w:lvlJc w:val="left"/>
      <w:pPr>
        <w:ind w:left="4908" w:hanging="360"/>
      </w:pPr>
      <w:rPr>
        <w:rFonts w:ascii="Symbol" w:hAnsi="Symbol" w:hint="default"/>
      </w:rPr>
    </w:lvl>
    <w:lvl w:ilvl="7" w:tplc="04150003" w:tentative="1">
      <w:start w:val="1"/>
      <w:numFmt w:val="bullet"/>
      <w:lvlText w:val="o"/>
      <w:lvlJc w:val="left"/>
      <w:pPr>
        <w:ind w:left="5628" w:hanging="360"/>
      </w:pPr>
      <w:rPr>
        <w:rFonts w:ascii="Courier New" w:hAnsi="Courier New" w:cs="Courier New" w:hint="default"/>
      </w:rPr>
    </w:lvl>
    <w:lvl w:ilvl="8" w:tplc="04150005" w:tentative="1">
      <w:start w:val="1"/>
      <w:numFmt w:val="bullet"/>
      <w:lvlText w:val=""/>
      <w:lvlJc w:val="left"/>
      <w:pPr>
        <w:ind w:left="6348" w:hanging="360"/>
      </w:pPr>
      <w:rPr>
        <w:rFonts w:ascii="Wingdings" w:hAnsi="Wingdings" w:hint="default"/>
      </w:rPr>
    </w:lvl>
  </w:abstractNum>
  <w:abstractNum w:abstractNumId="7">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692FDD"/>
    <w:multiLevelType w:val="multilevel"/>
    <w:tmpl w:val="D038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2D0055"/>
    <w:multiLevelType w:val="hybridMultilevel"/>
    <w:tmpl w:val="D4B01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8574B4C"/>
    <w:multiLevelType w:val="hybridMultilevel"/>
    <w:tmpl w:val="39805BBE"/>
    <w:lvl w:ilvl="0" w:tplc="04150001">
      <w:start w:val="1"/>
      <w:numFmt w:val="bullet"/>
      <w:lvlText w:val=""/>
      <w:lvlJc w:val="left"/>
      <w:pPr>
        <w:ind w:left="1046" w:hanging="360"/>
      </w:pPr>
      <w:rPr>
        <w:rFonts w:ascii="Symbol" w:hAnsi="Symbol" w:hint="default"/>
      </w:rPr>
    </w:lvl>
    <w:lvl w:ilvl="1" w:tplc="04150001">
      <w:start w:val="1"/>
      <w:numFmt w:val="bullet"/>
      <w:lvlText w:val=""/>
      <w:lvlJc w:val="left"/>
      <w:pPr>
        <w:ind w:left="1766" w:hanging="360"/>
      </w:pPr>
      <w:rPr>
        <w:rFonts w:ascii="Symbol" w:hAnsi="Symbol" w:hint="default"/>
      </w:rPr>
    </w:lvl>
    <w:lvl w:ilvl="2" w:tplc="04150005" w:tentative="1">
      <w:start w:val="1"/>
      <w:numFmt w:val="bullet"/>
      <w:lvlText w:val=""/>
      <w:lvlJc w:val="left"/>
      <w:pPr>
        <w:ind w:left="2486" w:hanging="360"/>
      </w:pPr>
      <w:rPr>
        <w:rFonts w:ascii="Wingdings" w:hAnsi="Wingdings" w:hint="default"/>
      </w:rPr>
    </w:lvl>
    <w:lvl w:ilvl="3" w:tplc="04150001" w:tentative="1">
      <w:start w:val="1"/>
      <w:numFmt w:val="bullet"/>
      <w:lvlText w:val=""/>
      <w:lvlJc w:val="left"/>
      <w:pPr>
        <w:ind w:left="3206" w:hanging="360"/>
      </w:pPr>
      <w:rPr>
        <w:rFonts w:ascii="Symbol" w:hAnsi="Symbol" w:hint="default"/>
      </w:rPr>
    </w:lvl>
    <w:lvl w:ilvl="4" w:tplc="04150003" w:tentative="1">
      <w:start w:val="1"/>
      <w:numFmt w:val="bullet"/>
      <w:lvlText w:val="o"/>
      <w:lvlJc w:val="left"/>
      <w:pPr>
        <w:ind w:left="3926" w:hanging="360"/>
      </w:pPr>
      <w:rPr>
        <w:rFonts w:ascii="Courier New" w:hAnsi="Courier New" w:cs="Courier New" w:hint="default"/>
      </w:rPr>
    </w:lvl>
    <w:lvl w:ilvl="5" w:tplc="04150005" w:tentative="1">
      <w:start w:val="1"/>
      <w:numFmt w:val="bullet"/>
      <w:lvlText w:val=""/>
      <w:lvlJc w:val="left"/>
      <w:pPr>
        <w:ind w:left="4646" w:hanging="360"/>
      </w:pPr>
      <w:rPr>
        <w:rFonts w:ascii="Wingdings" w:hAnsi="Wingdings" w:hint="default"/>
      </w:rPr>
    </w:lvl>
    <w:lvl w:ilvl="6" w:tplc="04150001" w:tentative="1">
      <w:start w:val="1"/>
      <w:numFmt w:val="bullet"/>
      <w:lvlText w:val=""/>
      <w:lvlJc w:val="left"/>
      <w:pPr>
        <w:ind w:left="5366" w:hanging="360"/>
      </w:pPr>
      <w:rPr>
        <w:rFonts w:ascii="Symbol" w:hAnsi="Symbol" w:hint="default"/>
      </w:rPr>
    </w:lvl>
    <w:lvl w:ilvl="7" w:tplc="04150003" w:tentative="1">
      <w:start w:val="1"/>
      <w:numFmt w:val="bullet"/>
      <w:lvlText w:val="o"/>
      <w:lvlJc w:val="left"/>
      <w:pPr>
        <w:ind w:left="6086" w:hanging="360"/>
      </w:pPr>
      <w:rPr>
        <w:rFonts w:ascii="Courier New" w:hAnsi="Courier New" w:cs="Courier New" w:hint="default"/>
      </w:rPr>
    </w:lvl>
    <w:lvl w:ilvl="8" w:tplc="04150005" w:tentative="1">
      <w:start w:val="1"/>
      <w:numFmt w:val="bullet"/>
      <w:lvlText w:val=""/>
      <w:lvlJc w:val="left"/>
      <w:pPr>
        <w:ind w:left="6806" w:hanging="360"/>
      </w:pPr>
      <w:rPr>
        <w:rFonts w:ascii="Wingdings" w:hAnsi="Wingdings" w:hint="default"/>
      </w:rPr>
    </w:lvl>
  </w:abstractNum>
  <w:abstractNum w:abstractNumId="11">
    <w:nsid w:val="29753059"/>
    <w:multiLevelType w:val="multilevel"/>
    <w:tmpl w:val="2A8817FA"/>
    <w:lvl w:ilvl="0">
      <w:start w:val="1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803EB3"/>
    <w:multiLevelType w:val="hybridMultilevel"/>
    <w:tmpl w:val="ADBC7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1E429E"/>
    <w:multiLevelType w:val="hybridMultilevel"/>
    <w:tmpl w:val="0BC4D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AD67252"/>
    <w:multiLevelType w:val="hybridMultilevel"/>
    <w:tmpl w:val="F71476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E866D27"/>
    <w:multiLevelType w:val="hybridMultilevel"/>
    <w:tmpl w:val="C256F0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B01C94"/>
    <w:multiLevelType w:val="multilevel"/>
    <w:tmpl w:val="2D3C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B638CD"/>
    <w:multiLevelType w:val="multilevel"/>
    <w:tmpl w:val="9A04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441D94"/>
    <w:multiLevelType w:val="hybridMultilevel"/>
    <w:tmpl w:val="F91EA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262116"/>
    <w:multiLevelType w:val="multilevel"/>
    <w:tmpl w:val="05561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1B0AB9"/>
    <w:multiLevelType w:val="hybridMultilevel"/>
    <w:tmpl w:val="FE1C3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8126827"/>
    <w:multiLevelType w:val="hybridMultilevel"/>
    <w:tmpl w:val="BAFE55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92F1DE5"/>
    <w:multiLevelType w:val="multilevel"/>
    <w:tmpl w:val="AC76D670"/>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59C47A07"/>
    <w:multiLevelType w:val="hybridMultilevel"/>
    <w:tmpl w:val="4CC47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DD45042"/>
    <w:multiLevelType w:val="multilevel"/>
    <w:tmpl w:val="707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4F3E90"/>
    <w:multiLevelType w:val="hybridMultilevel"/>
    <w:tmpl w:val="76064CFC"/>
    <w:lvl w:ilvl="0" w:tplc="0415000F">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A436223"/>
    <w:multiLevelType w:val="hybridMultilevel"/>
    <w:tmpl w:val="5CCC5FF0"/>
    <w:lvl w:ilvl="0" w:tplc="D7E642E6">
      <w:start w:val="1"/>
      <w:numFmt w:val="bullet"/>
      <w:lvlText w:val=""/>
      <w:lvlJc w:val="left"/>
      <w:pPr>
        <w:ind w:left="720" w:hanging="360"/>
      </w:pPr>
      <w:rPr>
        <w:rFonts w:ascii="Symbol" w:hAnsi="Symbol" w:hint="default"/>
        <w:b w:val="0"/>
      </w:rPr>
    </w:lvl>
    <w:lvl w:ilvl="1" w:tplc="0586292E">
      <w:start w:val="1"/>
      <w:numFmt w:val="lowerLetter"/>
      <w:lvlText w:val="%2)"/>
      <w:lvlJc w:val="left"/>
      <w:pPr>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4">
    <w:nsid w:val="6ED81258"/>
    <w:multiLevelType w:val="multilevel"/>
    <w:tmpl w:val="E9EE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727313"/>
    <w:multiLevelType w:val="hybridMultilevel"/>
    <w:tmpl w:val="BCD25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D0F6D87"/>
    <w:multiLevelType w:val="hybridMultilevel"/>
    <w:tmpl w:val="D1ECF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14"/>
  </w:num>
  <w:num w:numId="4">
    <w:abstractNumId w:val="3"/>
  </w:num>
  <w:num w:numId="5">
    <w:abstractNumId w:val="7"/>
  </w:num>
  <w:num w:numId="6">
    <w:abstractNumId w:val="25"/>
  </w:num>
  <w:num w:numId="7">
    <w:abstractNumId w:val="24"/>
  </w:num>
  <w:num w:numId="8">
    <w:abstractNumId w:val="12"/>
  </w:num>
  <w:num w:numId="9">
    <w:abstractNumId w:val="13"/>
  </w:num>
  <w:num w:numId="10">
    <w:abstractNumId w:val="16"/>
  </w:num>
  <w:num w:numId="11">
    <w:abstractNumId w:val="0"/>
  </w:num>
  <w:num w:numId="12">
    <w:abstractNumId w:val="5"/>
  </w:num>
  <w:num w:numId="13">
    <w:abstractNumId w:val="33"/>
  </w:num>
  <w:num w:numId="14">
    <w:abstractNumId w:val="6"/>
  </w:num>
  <w:num w:numId="15">
    <w:abstractNumId w:val="11"/>
  </w:num>
  <w:num w:numId="16">
    <w:abstractNumId w:val="19"/>
  </w:num>
  <w:num w:numId="17">
    <w:abstractNumId w:val="18"/>
  </w:num>
  <w:num w:numId="18">
    <w:abstractNumId w:val="23"/>
  </w:num>
  <w:num w:numId="19">
    <w:abstractNumId w:val="4"/>
  </w:num>
  <w:num w:numId="20">
    <w:abstractNumId w:val="28"/>
  </w:num>
  <w:num w:numId="21">
    <w:abstractNumId w:val="27"/>
  </w:num>
  <w:num w:numId="22">
    <w:abstractNumId w:val="9"/>
  </w:num>
  <w:num w:numId="23">
    <w:abstractNumId w:val="35"/>
  </w:num>
  <w:num w:numId="24">
    <w:abstractNumId w:val="36"/>
  </w:num>
  <w:num w:numId="25">
    <w:abstractNumId w:val="10"/>
  </w:num>
  <w:num w:numId="26">
    <w:abstractNumId w:val="34"/>
  </w:num>
  <w:num w:numId="27">
    <w:abstractNumId w:val="22"/>
  </w:num>
  <w:num w:numId="28">
    <w:abstractNumId w:val="8"/>
  </w:num>
  <w:num w:numId="29">
    <w:abstractNumId w:val="31"/>
  </w:num>
  <w:num w:numId="30">
    <w:abstractNumId w:val="21"/>
  </w:num>
  <w:num w:numId="31">
    <w:abstractNumId w:val="30"/>
  </w:num>
  <w:num w:numId="32">
    <w:abstractNumId w:val="15"/>
  </w:num>
  <w:num w:numId="33">
    <w:abstractNumId w:val="1"/>
  </w:num>
  <w:num w:numId="34">
    <w:abstractNumId w:val="17"/>
  </w:num>
  <w:num w:numId="35">
    <w:abstractNumId w:val="26"/>
  </w:num>
  <w:num w:numId="36">
    <w:abstractNumId w:val="20"/>
  </w:num>
  <w:num w:numId="37">
    <w:abstractNumId w:val="3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B566F"/>
    <w:rsid w:val="000010D7"/>
    <w:rsid w:val="000072A9"/>
    <w:rsid w:val="0001159E"/>
    <w:rsid w:val="000168EE"/>
    <w:rsid w:val="0002044C"/>
    <w:rsid w:val="00024571"/>
    <w:rsid w:val="000251C6"/>
    <w:rsid w:val="0002522E"/>
    <w:rsid w:val="00030291"/>
    <w:rsid w:val="00035AD0"/>
    <w:rsid w:val="00040F69"/>
    <w:rsid w:val="00041F80"/>
    <w:rsid w:val="0004293D"/>
    <w:rsid w:val="00043312"/>
    <w:rsid w:val="00045DB7"/>
    <w:rsid w:val="00052A1E"/>
    <w:rsid w:val="0005321B"/>
    <w:rsid w:val="00055119"/>
    <w:rsid w:val="000560E4"/>
    <w:rsid w:val="00061612"/>
    <w:rsid w:val="0006218A"/>
    <w:rsid w:val="0007481C"/>
    <w:rsid w:val="000753A9"/>
    <w:rsid w:val="000802E2"/>
    <w:rsid w:val="0008254A"/>
    <w:rsid w:val="00084053"/>
    <w:rsid w:val="000840DF"/>
    <w:rsid w:val="00084475"/>
    <w:rsid w:val="000855C6"/>
    <w:rsid w:val="00086A4C"/>
    <w:rsid w:val="00096BE1"/>
    <w:rsid w:val="000971C6"/>
    <w:rsid w:val="000A19CD"/>
    <w:rsid w:val="000A1CF7"/>
    <w:rsid w:val="000B1483"/>
    <w:rsid w:val="000B4C99"/>
    <w:rsid w:val="000B5A76"/>
    <w:rsid w:val="000B7359"/>
    <w:rsid w:val="000C105F"/>
    <w:rsid w:val="000C2B2F"/>
    <w:rsid w:val="000C47D4"/>
    <w:rsid w:val="000C63E9"/>
    <w:rsid w:val="000D1E18"/>
    <w:rsid w:val="000D221D"/>
    <w:rsid w:val="000D333A"/>
    <w:rsid w:val="000D5F65"/>
    <w:rsid w:val="000E0BAD"/>
    <w:rsid w:val="000E303D"/>
    <w:rsid w:val="000F2089"/>
    <w:rsid w:val="000F2341"/>
    <w:rsid w:val="000F5ADE"/>
    <w:rsid w:val="000F5D04"/>
    <w:rsid w:val="000F6A3D"/>
    <w:rsid w:val="00100A23"/>
    <w:rsid w:val="00101445"/>
    <w:rsid w:val="00112F07"/>
    <w:rsid w:val="0011345D"/>
    <w:rsid w:val="0011368F"/>
    <w:rsid w:val="001136CB"/>
    <w:rsid w:val="0011370D"/>
    <w:rsid w:val="00113E17"/>
    <w:rsid w:val="00121249"/>
    <w:rsid w:val="00126A33"/>
    <w:rsid w:val="00130266"/>
    <w:rsid w:val="001434BE"/>
    <w:rsid w:val="0014521B"/>
    <w:rsid w:val="00147AE4"/>
    <w:rsid w:val="00147BB0"/>
    <w:rsid w:val="00147C54"/>
    <w:rsid w:val="001530B7"/>
    <w:rsid w:val="00154022"/>
    <w:rsid w:val="00157A2A"/>
    <w:rsid w:val="00161F89"/>
    <w:rsid w:val="00164610"/>
    <w:rsid w:val="00167613"/>
    <w:rsid w:val="001717CD"/>
    <w:rsid w:val="00174786"/>
    <w:rsid w:val="001769C3"/>
    <w:rsid w:val="0019223A"/>
    <w:rsid w:val="001930D7"/>
    <w:rsid w:val="001A11E1"/>
    <w:rsid w:val="001A3535"/>
    <w:rsid w:val="001A40FC"/>
    <w:rsid w:val="001A653F"/>
    <w:rsid w:val="001A6862"/>
    <w:rsid w:val="001B05B4"/>
    <w:rsid w:val="001B5B23"/>
    <w:rsid w:val="001B6127"/>
    <w:rsid w:val="001B712D"/>
    <w:rsid w:val="001B7FBC"/>
    <w:rsid w:val="001C09AE"/>
    <w:rsid w:val="001C3CCD"/>
    <w:rsid w:val="001D15C4"/>
    <w:rsid w:val="001D4A29"/>
    <w:rsid w:val="001E6349"/>
    <w:rsid w:val="001F0554"/>
    <w:rsid w:val="001F5843"/>
    <w:rsid w:val="001F69F1"/>
    <w:rsid w:val="001F7639"/>
    <w:rsid w:val="001F78CF"/>
    <w:rsid w:val="001F7EE5"/>
    <w:rsid w:val="00201245"/>
    <w:rsid w:val="002050AE"/>
    <w:rsid w:val="00206135"/>
    <w:rsid w:val="00211BFC"/>
    <w:rsid w:val="00217FA8"/>
    <w:rsid w:val="00224B0F"/>
    <w:rsid w:val="00225387"/>
    <w:rsid w:val="00225CD5"/>
    <w:rsid w:val="00226957"/>
    <w:rsid w:val="0023112F"/>
    <w:rsid w:val="00232DCB"/>
    <w:rsid w:val="00234A67"/>
    <w:rsid w:val="0024270F"/>
    <w:rsid w:val="002469D6"/>
    <w:rsid w:val="00246C10"/>
    <w:rsid w:val="00246F1C"/>
    <w:rsid w:val="002470AA"/>
    <w:rsid w:val="002502A7"/>
    <w:rsid w:val="002503DC"/>
    <w:rsid w:val="002517D7"/>
    <w:rsid w:val="00252A66"/>
    <w:rsid w:val="00253611"/>
    <w:rsid w:val="00263168"/>
    <w:rsid w:val="002645CC"/>
    <w:rsid w:val="00264D87"/>
    <w:rsid w:val="0027223D"/>
    <w:rsid w:val="002751BE"/>
    <w:rsid w:val="0028101C"/>
    <w:rsid w:val="00281277"/>
    <w:rsid w:val="0028357C"/>
    <w:rsid w:val="00283FF6"/>
    <w:rsid w:val="002853EE"/>
    <w:rsid w:val="0029545B"/>
    <w:rsid w:val="00296641"/>
    <w:rsid w:val="00296DC1"/>
    <w:rsid w:val="002A00BE"/>
    <w:rsid w:val="002B1795"/>
    <w:rsid w:val="002B2CBF"/>
    <w:rsid w:val="002B4947"/>
    <w:rsid w:val="002B4F35"/>
    <w:rsid w:val="002B73A1"/>
    <w:rsid w:val="002C1B70"/>
    <w:rsid w:val="002C64A0"/>
    <w:rsid w:val="002D100C"/>
    <w:rsid w:val="002D3BC2"/>
    <w:rsid w:val="002D66F8"/>
    <w:rsid w:val="002D6BA8"/>
    <w:rsid w:val="002E1051"/>
    <w:rsid w:val="002E771A"/>
    <w:rsid w:val="002F1909"/>
    <w:rsid w:val="002F36EB"/>
    <w:rsid w:val="002F6BF2"/>
    <w:rsid w:val="00301FE9"/>
    <w:rsid w:val="00302A87"/>
    <w:rsid w:val="00303639"/>
    <w:rsid w:val="00303CD4"/>
    <w:rsid w:val="00305717"/>
    <w:rsid w:val="00307089"/>
    <w:rsid w:val="003072DD"/>
    <w:rsid w:val="00307B38"/>
    <w:rsid w:val="003146D8"/>
    <w:rsid w:val="0031537F"/>
    <w:rsid w:val="0031625C"/>
    <w:rsid w:val="0031757F"/>
    <w:rsid w:val="003251C7"/>
    <w:rsid w:val="00325711"/>
    <w:rsid w:val="003321E1"/>
    <w:rsid w:val="00332AB1"/>
    <w:rsid w:val="00333700"/>
    <w:rsid w:val="003345F4"/>
    <w:rsid w:val="0033476B"/>
    <w:rsid w:val="00335AD4"/>
    <w:rsid w:val="0034311B"/>
    <w:rsid w:val="0035042A"/>
    <w:rsid w:val="00353830"/>
    <w:rsid w:val="00361643"/>
    <w:rsid w:val="0036193A"/>
    <w:rsid w:val="0036554E"/>
    <w:rsid w:val="00371DB1"/>
    <w:rsid w:val="00373110"/>
    <w:rsid w:val="00376E85"/>
    <w:rsid w:val="003820AC"/>
    <w:rsid w:val="0038225A"/>
    <w:rsid w:val="00387B8B"/>
    <w:rsid w:val="00395C2D"/>
    <w:rsid w:val="00396E09"/>
    <w:rsid w:val="00397E62"/>
    <w:rsid w:val="003A4AC8"/>
    <w:rsid w:val="003A6D20"/>
    <w:rsid w:val="003B0E8A"/>
    <w:rsid w:val="003B3E82"/>
    <w:rsid w:val="003B45C5"/>
    <w:rsid w:val="003B58CB"/>
    <w:rsid w:val="003B5B22"/>
    <w:rsid w:val="003B73D8"/>
    <w:rsid w:val="003C1001"/>
    <w:rsid w:val="003C2A99"/>
    <w:rsid w:val="003D25B4"/>
    <w:rsid w:val="003D2E9C"/>
    <w:rsid w:val="003D3A5D"/>
    <w:rsid w:val="003D3BCC"/>
    <w:rsid w:val="003D74BF"/>
    <w:rsid w:val="003D78EB"/>
    <w:rsid w:val="003E4A13"/>
    <w:rsid w:val="003E4B13"/>
    <w:rsid w:val="003E4C7E"/>
    <w:rsid w:val="003E5C19"/>
    <w:rsid w:val="003F0FD3"/>
    <w:rsid w:val="003F258C"/>
    <w:rsid w:val="003F3906"/>
    <w:rsid w:val="003F39C2"/>
    <w:rsid w:val="003F3A90"/>
    <w:rsid w:val="003F7A23"/>
    <w:rsid w:val="00404786"/>
    <w:rsid w:val="00410675"/>
    <w:rsid w:val="004149BB"/>
    <w:rsid w:val="00426A5B"/>
    <w:rsid w:val="00427CEE"/>
    <w:rsid w:val="004334A8"/>
    <w:rsid w:val="00435F43"/>
    <w:rsid w:val="004435D2"/>
    <w:rsid w:val="004436E9"/>
    <w:rsid w:val="00452354"/>
    <w:rsid w:val="00453BD3"/>
    <w:rsid w:val="00454284"/>
    <w:rsid w:val="00454900"/>
    <w:rsid w:val="00454FC8"/>
    <w:rsid w:val="004620AF"/>
    <w:rsid w:val="00463DFA"/>
    <w:rsid w:val="00466AD9"/>
    <w:rsid w:val="004672CC"/>
    <w:rsid w:val="00471F8F"/>
    <w:rsid w:val="00473240"/>
    <w:rsid w:val="00473F9E"/>
    <w:rsid w:val="00474BAC"/>
    <w:rsid w:val="00477A36"/>
    <w:rsid w:val="004870D5"/>
    <w:rsid w:val="0049175E"/>
    <w:rsid w:val="00497031"/>
    <w:rsid w:val="004971AA"/>
    <w:rsid w:val="00497EC7"/>
    <w:rsid w:val="004A1380"/>
    <w:rsid w:val="004A3AD6"/>
    <w:rsid w:val="004A3C21"/>
    <w:rsid w:val="004A4CA3"/>
    <w:rsid w:val="004A561A"/>
    <w:rsid w:val="004B08FE"/>
    <w:rsid w:val="004B30BA"/>
    <w:rsid w:val="004B792F"/>
    <w:rsid w:val="004C6027"/>
    <w:rsid w:val="004D3924"/>
    <w:rsid w:val="004D6A3D"/>
    <w:rsid w:val="004E6FEC"/>
    <w:rsid w:val="004F011E"/>
    <w:rsid w:val="004F21A4"/>
    <w:rsid w:val="004F4FE2"/>
    <w:rsid w:val="004F7E74"/>
    <w:rsid w:val="005012BE"/>
    <w:rsid w:val="005031DC"/>
    <w:rsid w:val="0050365C"/>
    <w:rsid w:val="00503ABE"/>
    <w:rsid w:val="0050702F"/>
    <w:rsid w:val="005166BE"/>
    <w:rsid w:val="00516AF8"/>
    <w:rsid w:val="00521CB2"/>
    <w:rsid w:val="005334D4"/>
    <w:rsid w:val="00534ECF"/>
    <w:rsid w:val="005421A5"/>
    <w:rsid w:val="00542C16"/>
    <w:rsid w:val="0054303A"/>
    <w:rsid w:val="00543693"/>
    <w:rsid w:val="00550D78"/>
    <w:rsid w:val="005520AB"/>
    <w:rsid w:val="00554A9B"/>
    <w:rsid w:val="00554EF1"/>
    <w:rsid w:val="0056093D"/>
    <w:rsid w:val="0056663B"/>
    <w:rsid w:val="00566A32"/>
    <w:rsid w:val="005703EB"/>
    <w:rsid w:val="00572CF5"/>
    <w:rsid w:val="005757F1"/>
    <w:rsid w:val="00576CF2"/>
    <w:rsid w:val="00577BFD"/>
    <w:rsid w:val="005804D0"/>
    <w:rsid w:val="0058507B"/>
    <w:rsid w:val="00586720"/>
    <w:rsid w:val="00592190"/>
    <w:rsid w:val="0059311F"/>
    <w:rsid w:val="00593614"/>
    <w:rsid w:val="005A2D12"/>
    <w:rsid w:val="005A2E96"/>
    <w:rsid w:val="005A304D"/>
    <w:rsid w:val="005A3C7B"/>
    <w:rsid w:val="005A50FA"/>
    <w:rsid w:val="005B00F9"/>
    <w:rsid w:val="005B1087"/>
    <w:rsid w:val="005B2F0A"/>
    <w:rsid w:val="005B2F5D"/>
    <w:rsid w:val="005B50A4"/>
    <w:rsid w:val="005B6BA0"/>
    <w:rsid w:val="005C0085"/>
    <w:rsid w:val="005C00E5"/>
    <w:rsid w:val="005C4C8B"/>
    <w:rsid w:val="005D6687"/>
    <w:rsid w:val="005D744B"/>
    <w:rsid w:val="005E1856"/>
    <w:rsid w:val="005E419B"/>
    <w:rsid w:val="005F12CF"/>
    <w:rsid w:val="005F7666"/>
    <w:rsid w:val="006000A8"/>
    <w:rsid w:val="00602A83"/>
    <w:rsid w:val="00604F9D"/>
    <w:rsid w:val="00606198"/>
    <w:rsid w:val="006117C2"/>
    <w:rsid w:val="006131D3"/>
    <w:rsid w:val="0061432B"/>
    <w:rsid w:val="006143F5"/>
    <w:rsid w:val="006219BB"/>
    <w:rsid w:val="006335E2"/>
    <w:rsid w:val="00644238"/>
    <w:rsid w:val="00644F54"/>
    <w:rsid w:val="00646CF9"/>
    <w:rsid w:val="00646E62"/>
    <w:rsid w:val="0065052A"/>
    <w:rsid w:val="00651005"/>
    <w:rsid w:val="0065518D"/>
    <w:rsid w:val="00661DB1"/>
    <w:rsid w:val="00663666"/>
    <w:rsid w:val="00665A82"/>
    <w:rsid w:val="00665E8E"/>
    <w:rsid w:val="006747E7"/>
    <w:rsid w:val="00675902"/>
    <w:rsid w:val="00676B45"/>
    <w:rsid w:val="0067722A"/>
    <w:rsid w:val="006804C0"/>
    <w:rsid w:val="00680FA3"/>
    <w:rsid w:val="0068290E"/>
    <w:rsid w:val="00685B9C"/>
    <w:rsid w:val="00691021"/>
    <w:rsid w:val="00692AAF"/>
    <w:rsid w:val="00694A80"/>
    <w:rsid w:val="006A2C79"/>
    <w:rsid w:val="006A340F"/>
    <w:rsid w:val="006A3667"/>
    <w:rsid w:val="006A5696"/>
    <w:rsid w:val="006A6990"/>
    <w:rsid w:val="006A76D4"/>
    <w:rsid w:val="006B08E7"/>
    <w:rsid w:val="006B09ED"/>
    <w:rsid w:val="006B1620"/>
    <w:rsid w:val="006B479B"/>
    <w:rsid w:val="006C46B9"/>
    <w:rsid w:val="006C76DD"/>
    <w:rsid w:val="006D1C4D"/>
    <w:rsid w:val="006D31AF"/>
    <w:rsid w:val="006D5159"/>
    <w:rsid w:val="006D62C4"/>
    <w:rsid w:val="006D76C3"/>
    <w:rsid w:val="006E4C4C"/>
    <w:rsid w:val="006E4DE7"/>
    <w:rsid w:val="006E7510"/>
    <w:rsid w:val="006F1D0F"/>
    <w:rsid w:val="006F66DC"/>
    <w:rsid w:val="007008DB"/>
    <w:rsid w:val="007016DF"/>
    <w:rsid w:val="0070183D"/>
    <w:rsid w:val="00701918"/>
    <w:rsid w:val="007110A1"/>
    <w:rsid w:val="007127E2"/>
    <w:rsid w:val="00712C63"/>
    <w:rsid w:val="0071557C"/>
    <w:rsid w:val="007234E0"/>
    <w:rsid w:val="007268FA"/>
    <w:rsid w:val="00730580"/>
    <w:rsid w:val="0073124C"/>
    <w:rsid w:val="00733BC1"/>
    <w:rsid w:val="0073642F"/>
    <w:rsid w:val="007448E9"/>
    <w:rsid w:val="00750428"/>
    <w:rsid w:val="00754B90"/>
    <w:rsid w:val="00754EDE"/>
    <w:rsid w:val="00756140"/>
    <w:rsid w:val="007635BE"/>
    <w:rsid w:val="00767543"/>
    <w:rsid w:val="007678D4"/>
    <w:rsid w:val="0077195B"/>
    <w:rsid w:val="0077546F"/>
    <w:rsid w:val="007754E4"/>
    <w:rsid w:val="00777D2E"/>
    <w:rsid w:val="00780153"/>
    <w:rsid w:val="007831DD"/>
    <w:rsid w:val="00784501"/>
    <w:rsid w:val="00791C20"/>
    <w:rsid w:val="007A512B"/>
    <w:rsid w:val="007A528A"/>
    <w:rsid w:val="007A5C6C"/>
    <w:rsid w:val="007B1169"/>
    <w:rsid w:val="007B1AF4"/>
    <w:rsid w:val="007B21DD"/>
    <w:rsid w:val="007B62F1"/>
    <w:rsid w:val="007B66CC"/>
    <w:rsid w:val="007B6F99"/>
    <w:rsid w:val="007C4A0E"/>
    <w:rsid w:val="007C5D58"/>
    <w:rsid w:val="007C6734"/>
    <w:rsid w:val="007C7432"/>
    <w:rsid w:val="007D43E8"/>
    <w:rsid w:val="007D50AA"/>
    <w:rsid w:val="007E2642"/>
    <w:rsid w:val="007E72A6"/>
    <w:rsid w:val="007E751E"/>
    <w:rsid w:val="007F46BF"/>
    <w:rsid w:val="007F7064"/>
    <w:rsid w:val="007F72B0"/>
    <w:rsid w:val="0080373F"/>
    <w:rsid w:val="008141CD"/>
    <w:rsid w:val="00814B94"/>
    <w:rsid w:val="00816332"/>
    <w:rsid w:val="00820A51"/>
    <w:rsid w:val="00820AA4"/>
    <w:rsid w:val="0082674D"/>
    <w:rsid w:val="00833AFE"/>
    <w:rsid w:val="008340ED"/>
    <w:rsid w:val="0083650C"/>
    <w:rsid w:val="00837D2A"/>
    <w:rsid w:val="0084076B"/>
    <w:rsid w:val="008437E8"/>
    <w:rsid w:val="00845491"/>
    <w:rsid w:val="00845572"/>
    <w:rsid w:val="0085490C"/>
    <w:rsid w:val="008553E4"/>
    <w:rsid w:val="008634BD"/>
    <w:rsid w:val="00865F90"/>
    <w:rsid w:val="0087063E"/>
    <w:rsid w:val="0088066C"/>
    <w:rsid w:val="008831D3"/>
    <w:rsid w:val="00886171"/>
    <w:rsid w:val="00891C1F"/>
    <w:rsid w:val="0089335E"/>
    <w:rsid w:val="00896BFB"/>
    <w:rsid w:val="008A02D2"/>
    <w:rsid w:val="008B083E"/>
    <w:rsid w:val="008B2B9D"/>
    <w:rsid w:val="008B3111"/>
    <w:rsid w:val="008B566F"/>
    <w:rsid w:val="008B66E2"/>
    <w:rsid w:val="008C5155"/>
    <w:rsid w:val="008C5498"/>
    <w:rsid w:val="008C78E1"/>
    <w:rsid w:val="008D1748"/>
    <w:rsid w:val="008D693B"/>
    <w:rsid w:val="008E5EA2"/>
    <w:rsid w:val="008F10CC"/>
    <w:rsid w:val="008F4418"/>
    <w:rsid w:val="008F4C11"/>
    <w:rsid w:val="008F740D"/>
    <w:rsid w:val="008F7D1F"/>
    <w:rsid w:val="00903BB6"/>
    <w:rsid w:val="00905F67"/>
    <w:rsid w:val="00910F09"/>
    <w:rsid w:val="00911E45"/>
    <w:rsid w:val="009125F9"/>
    <w:rsid w:val="00916DD6"/>
    <w:rsid w:val="00917451"/>
    <w:rsid w:val="009207AA"/>
    <w:rsid w:val="0092569D"/>
    <w:rsid w:val="00926142"/>
    <w:rsid w:val="00926ED6"/>
    <w:rsid w:val="00927C90"/>
    <w:rsid w:val="00930BEC"/>
    <w:rsid w:val="00933CD5"/>
    <w:rsid w:val="00933D17"/>
    <w:rsid w:val="00934796"/>
    <w:rsid w:val="009356A8"/>
    <w:rsid w:val="00936812"/>
    <w:rsid w:val="0093792E"/>
    <w:rsid w:val="009400D4"/>
    <w:rsid w:val="00941BE7"/>
    <w:rsid w:val="009421A9"/>
    <w:rsid w:val="0094244F"/>
    <w:rsid w:val="009447F1"/>
    <w:rsid w:val="00945547"/>
    <w:rsid w:val="00945720"/>
    <w:rsid w:val="00953280"/>
    <w:rsid w:val="0095780E"/>
    <w:rsid w:val="0096366D"/>
    <w:rsid w:val="00966398"/>
    <w:rsid w:val="0096695A"/>
    <w:rsid w:val="0096756C"/>
    <w:rsid w:val="00967798"/>
    <w:rsid w:val="0097460E"/>
    <w:rsid w:val="00975CC0"/>
    <w:rsid w:val="00983053"/>
    <w:rsid w:val="0098341B"/>
    <w:rsid w:val="009B3F56"/>
    <w:rsid w:val="009B4775"/>
    <w:rsid w:val="009B7B74"/>
    <w:rsid w:val="009C03B2"/>
    <w:rsid w:val="009C21DB"/>
    <w:rsid w:val="009C2B8D"/>
    <w:rsid w:val="009C593A"/>
    <w:rsid w:val="009D0A29"/>
    <w:rsid w:val="009D6B96"/>
    <w:rsid w:val="009E2B37"/>
    <w:rsid w:val="009E6A1B"/>
    <w:rsid w:val="009E7C36"/>
    <w:rsid w:val="009F3632"/>
    <w:rsid w:val="00A02516"/>
    <w:rsid w:val="00A03572"/>
    <w:rsid w:val="00A10751"/>
    <w:rsid w:val="00A13BE0"/>
    <w:rsid w:val="00A14BBB"/>
    <w:rsid w:val="00A162AA"/>
    <w:rsid w:val="00A16B03"/>
    <w:rsid w:val="00A16CF7"/>
    <w:rsid w:val="00A1781C"/>
    <w:rsid w:val="00A17D4A"/>
    <w:rsid w:val="00A26561"/>
    <w:rsid w:val="00A27F12"/>
    <w:rsid w:val="00A302D2"/>
    <w:rsid w:val="00A3420C"/>
    <w:rsid w:val="00A36582"/>
    <w:rsid w:val="00A36E96"/>
    <w:rsid w:val="00A43CA2"/>
    <w:rsid w:val="00A5690A"/>
    <w:rsid w:val="00A627F8"/>
    <w:rsid w:val="00A65564"/>
    <w:rsid w:val="00A655D6"/>
    <w:rsid w:val="00A7162A"/>
    <w:rsid w:val="00A71D18"/>
    <w:rsid w:val="00A75E47"/>
    <w:rsid w:val="00A775EB"/>
    <w:rsid w:val="00A7789E"/>
    <w:rsid w:val="00A80450"/>
    <w:rsid w:val="00A80908"/>
    <w:rsid w:val="00A82500"/>
    <w:rsid w:val="00A85294"/>
    <w:rsid w:val="00AB2127"/>
    <w:rsid w:val="00AC4581"/>
    <w:rsid w:val="00AD113F"/>
    <w:rsid w:val="00AD4272"/>
    <w:rsid w:val="00AD6E56"/>
    <w:rsid w:val="00AD716A"/>
    <w:rsid w:val="00AE0B87"/>
    <w:rsid w:val="00AE4135"/>
    <w:rsid w:val="00AE5A0F"/>
    <w:rsid w:val="00AE7FDE"/>
    <w:rsid w:val="00AF1079"/>
    <w:rsid w:val="00AF4B57"/>
    <w:rsid w:val="00AF5051"/>
    <w:rsid w:val="00AF58B9"/>
    <w:rsid w:val="00AF790E"/>
    <w:rsid w:val="00B01886"/>
    <w:rsid w:val="00B06379"/>
    <w:rsid w:val="00B06A4B"/>
    <w:rsid w:val="00B10E31"/>
    <w:rsid w:val="00B11B07"/>
    <w:rsid w:val="00B154AF"/>
    <w:rsid w:val="00B15D24"/>
    <w:rsid w:val="00B164C4"/>
    <w:rsid w:val="00B2260A"/>
    <w:rsid w:val="00B23530"/>
    <w:rsid w:val="00B23E7E"/>
    <w:rsid w:val="00B24B32"/>
    <w:rsid w:val="00B3301F"/>
    <w:rsid w:val="00B336B4"/>
    <w:rsid w:val="00B37D6C"/>
    <w:rsid w:val="00B4104E"/>
    <w:rsid w:val="00B41FBA"/>
    <w:rsid w:val="00B430DC"/>
    <w:rsid w:val="00B43CB2"/>
    <w:rsid w:val="00B45A02"/>
    <w:rsid w:val="00B520ED"/>
    <w:rsid w:val="00B54E3C"/>
    <w:rsid w:val="00B630A8"/>
    <w:rsid w:val="00B63580"/>
    <w:rsid w:val="00B65505"/>
    <w:rsid w:val="00B65756"/>
    <w:rsid w:val="00B66EF8"/>
    <w:rsid w:val="00B75526"/>
    <w:rsid w:val="00B75C32"/>
    <w:rsid w:val="00B87900"/>
    <w:rsid w:val="00B90374"/>
    <w:rsid w:val="00B93602"/>
    <w:rsid w:val="00B94195"/>
    <w:rsid w:val="00B941EF"/>
    <w:rsid w:val="00B94F29"/>
    <w:rsid w:val="00B97187"/>
    <w:rsid w:val="00BA1725"/>
    <w:rsid w:val="00BA53F4"/>
    <w:rsid w:val="00BB1386"/>
    <w:rsid w:val="00BB2120"/>
    <w:rsid w:val="00BB28CA"/>
    <w:rsid w:val="00BB542B"/>
    <w:rsid w:val="00BB5E04"/>
    <w:rsid w:val="00BB5FE0"/>
    <w:rsid w:val="00BC30B5"/>
    <w:rsid w:val="00BD505D"/>
    <w:rsid w:val="00BE0AEB"/>
    <w:rsid w:val="00BE57B0"/>
    <w:rsid w:val="00BE5B41"/>
    <w:rsid w:val="00BF7D81"/>
    <w:rsid w:val="00C010A2"/>
    <w:rsid w:val="00C07010"/>
    <w:rsid w:val="00C11BA3"/>
    <w:rsid w:val="00C13C6A"/>
    <w:rsid w:val="00C22E68"/>
    <w:rsid w:val="00C26C8E"/>
    <w:rsid w:val="00C30E32"/>
    <w:rsid w:val="00C32B9C"/>
    <w:rsid w:val="00C3322E"/>
    <w:rsid w:val="00C43842"/>
    <w:rsid w:val="00C43BC1"/>
    <w:rsid w:val="00C441B9"/>
    <w:rsid w:val="00C44D91"/>
    <w:rsid w:val="00C46495"/>
    <w:rsid w:val="00C47806"/>
    <w:rsid w:val="00C50010"/>
    <w:rsid w:val="00C51187"/>
    <w:rsid w:val="00C513CD"/>
    <w:rsid w:val="00C522A0"/>
    <w:rsid w:val="00C53911"/>
    <w:rsid w:val="00C53CDA"/>
    <w:rsid w:val="00C5705D"/>
    <w:rsid w:val="00C5757B"/>
    <w:rsid w:val="00C57E5E"/>
    <w:rsid w:val="00C62C66"/>
    <w:rsid w:val="00C65052"/>
    <w:rsid w:val="00C67A59"/>
    <w:rsid w:val="00C70B2B"/>
    <w:rsid w:val="00C72055"/>
    <w:rsid w:val="00C76DBF"/>
    <w:rsid w:val="00C80C6B"/>
    <w:rsid w:val="00C82926"/>
    <w:rsid w:val="00C8599B"/>
    <w:rsid w:val="00C91106"/>
    <w:rsid w:val="00C93C31"/>
    <w:rsid w:val="00C96058"/>
    <w:rsid w:val="00C97013"/>
    <w:rsid w:val="00CA6FB6"/>
    <w:rsid w:val="00CA7B10"/>
    <w:rsid w:val="00CB116F"/>
    <w:rsid w:val="00CB19D1"/>
    <w:rsid w:val="00CC2177"/>
    <w:rsid w:val="00CC795E"/>
    <w:rsid w:val="00CD0B49"/>
    <w:rsid w:val="00CE4254"/>
    <w:rsid w:val="00CE685B"/>
    <w:rsid w:val="00CF45C2"/>
    <w:rsid w:val="00D17BF0"/>
    <w:rsid w:val="00D21C28"/>
    <w:rsid w:val="00D222FF"/>
    <w:rsid w:val="00D23D73"/>
    <w:rsid w:val="00D2778D"/>
    <w:rsid w:val="00D326D4"/>
    <w:rsid w:val="00D33C53"/>
    <w:rsid w:val="00D36B81"/>
    <w:rsid w:val="00D37F19"/>
    <w:rsid w:val="00D40160"/>
    <w:rsid w:val="00D403FB"/>
    <w:rsid w:val="00D420DD"/>
    <w:rsid w:val="00D426EB"/>
    <w:rsid w:val="00D45F09"/>
    <w:rsid w:val="00D4633F"/>
    <w:rsid w:val="00D517F1"/>
    <w:rsid w:val="00D523F8"/>
    <w:rsid w:val="00D556EB"/>
    <w:rsid w:val="00D55AE8"/>
    <w:rsid w:val="00D55ECA"/>
    <w:rsid w:val="00D606BE"/>
    <w:rsid w:val="00D609FE"/>
    <w:rsid w:val="00D618C0"/>
    <w:rsid w:val="00D67FA1"/>
    <w:rsid w:val="00D75A39"/>
    <w:rsid w:val="00D75B2C"/>
    <w:rsid w:val="00D763C5"/>
    <w:rsid w:val="00D807BD"/>
    <w:rsid w:val="00D81DC1"/>
    <w:rsid w:val="00D82561"/>
    <w:rsid w:val="00DA072D"/>
    <w:rsid w:val="00DA7821"/>
    <w:rsid w:val="00DB06E8"/>
    <w:rsid w:val="00DB1ABB"/>
    <w:rsid w:val="00DC031B"/>
    <w:rsid w:val="00DC2086"/>
    <w:rsid w:val="00DC6AE6"/>
    <w:rsid w:val="00DC76B7"/>
    <w:rsid w:val="00DD18D7"/>
    <w:rsid w:val="00DD2ABD"/>
    <w:rsid w:val="00DD3646"/>
    <w:rsid w:val="00DD3C25"/>
    <w:rsid w:val="00DD5A4B"/>
    <w:rsid w:val="00DD6F94"/>
    <w:rsid w:val="00DD7B6B"/>
    <w:rsid w:val="00DF07B6"/>
    <w:rsid w:val="00DF0D72"/>
    <w:rsid w:val="00DF18C0"/>
    <w:rsid w:val="00DF2A08"/>
    <w:rsid w:val="00DF568A"/>
    <w:rsid w:val="00DF57AE"/>
    <w:rsid w:val="00DF5843"/>
    <w:rsid w:val="00DF69F8"/>
    <w:rsid w:val="00E0088E"/>
    <w:rsid w:val="00E0442B"/>
    <w:rsid w:val="00E07981"/>
    <w:rsid w:val="00E141B9"/>
    <w:rsid w:val="00E20836"/>
    <w:rsid w:val="00E238FD"/>
    <w:rsid w:val="00E25F3D"/>
    <w:rsid w:val="00E27781"/>
    <w:rsid w:val="00E337C5"/>
    <w:rsid w:val="00E4654B"/>
    <w:rsid w:val="00E51C38"/>
    <w:rsid w:val="00E56D6D"/>
    <w:rsid w:val="00E6036A"/>
    <w:rsid w:val="00E60398"/>
    <w:rsid w:val="00E664DC"/>
    <w:rsid w:val="00E755BA"/>
    <w:rsid w:val="00E75D0D"/>
    <w:rsid w:val="00E7710B"/>
    <w:rsid w:val="00E8388C"/>
    <w:rsid w:val="00E930D1"/>
    <w:rsid w:val="00E95091"/>
    <w:rsid w:val="00E96C74"/>
    <w:rsid w:val="00E97161"/>
    <w:rsid w:val="00EA1979"/>
    <w:rsid w:val="00EA6B9C"/>
    <w:rsid w:val="00EB4242"/>
    <w:rsid w:val="00EB4D7A"/>
    <w:rsid w:val="00EB61B0"/>
    <w:rsid w:val="00EB705B"/>
    <w:rsid w:val="00EC0B22"/>
    <w:rsid w:val="00EC27C6"/>
    <w:rsid w:val="00EC40DC"/>
    <w:rsid w:val="00EC6F04"/>
    <w:rsid w:val="00ED048A"/>
    <w:rsid w:val="00ED1426"/>
    <w:rsid w:val="00ED487E"/>
    <w:rsid w:val="00ED4CB6"/>
    <w:rsid w:val="00ED6572"/>
    <w:rsid w:val="00ED7579"/>
    <w:rsid w:val="00EE6E5E"/>
    <w:rsid w:val="00EE6F59"/>
    <w:rsid w:val="00EE7962"/>
    <w:rsid w:val="00EF330A"/>
    <w:rsid w:val="00EF3342"/>
    <w:rsid w:val="00EF3FC0"/>
    <w:rsid w:val="00EF56F4"/>
    <w:rsid w:val="00EF69AC"/>
    <w:rsid w:val="00F003FE"/>
    <w:rsid w:val="00F067F1"/>
    <w:rsid w:val="00F0777D"/>
    <w:rsid w:val="00F1707A"/>
    <w:rsid w:val="00F170D9"/>
    <w:rsid w:val="00F21C69"/>
    <w:rsid w:val="00F2727E"/>
    <w:rsid w:val="00F2795C"/>
    <w:rsid w:val="00F35422"/>
    <w:rsid w:val="00F4209C"/>
    <w:rsid w:val="00F42ABB"/>
    <w:rsid w:val="00F44897"/>
    <w:rsid w:val="00F448EC"/>
    <w:rsid w:val="00F60A6C"/>
    <w:rsid w:val="00F62937"/>
    <w:rsid w:val="00F6508B"/>
    <w:rsid w:val="00F65122"/>
    <w:rsid w:val="00F74437"/>
    <w:rsid w:val="00F8319D"/>
    <w:rsid w:val="00F86D65"/>
    <w:rsid w:val="00F86F3B"/>
    <w:rsid w:val="00F87743"/>
    <w:rsid w:val="00F91DA6"/>
    <w:rsid w:val="00F94757"/>
    <w:rsid w:val="00F96231"/>
    <w:rsid w:val="00F96344"/>
    <w:rsid w:val="00F9645B"/>
    <w:rsid w:val="00F96C73"/>
    <w:rsid w:val="00F97C95"/>
    <w:rsid w:val="00FA01D2"/>
    <w:rsid w:val="00FA2BD2"/>
    <w:rsid w:val="00FB20AD"/>
    <w:rsid w:val="00FB2F99"/>
    <w:rsid w:val="00FB5796"/>
    <w:rsid w:val="00FB6532"/>
    <w:rsid w:val="00FB7C9E"/>
    <w:rsid w:val="00FC0CDB"/>
    <w:rsid w:val="00FC5E33"/>
    <w:rsid w:val="00FC6618"/>
    <w:rsid w:val="00FD4214"/>
    <w:rsid w:val="00FD4A51"/>
    <w:rsid w:val="00FD66CF"/>
    <w:rsid w:val="00FD6CF0"/>
    <w:rsid w:val="00FE079A"/>
    <w:rsid w:val="00FE3459"/>
    <w:rsid w:val="00FE4890"/>
    <w:rsid w:val="00FE50B9"/>
    <w:rsid w:val="00FE513C"/>
    <w:rsid w:val="00FE5487"/>
    <w:rsid w:val="00FE717E"/>
    <w:rsid w:val="00FF3AB1"/>
    <w:rsid w:val="00FF6F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E634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A6FB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8">
    <w:name w:val="heading 8"/>
    <w:basedOn w:val="Normalny"/>
    <w:next w:val="Normalny"/>
    <w:link w:val="Nagwek8Znak"/>
    <w:uiPriority w:val="9"/>
    <w:semiHidden/>
    <w:unhideWhenUsed/>
    <w:qFormat/>
    <w:rsid w:val="0054303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unhideWhenUsed/>
    <w:rsid w:val="00701918"/>
    <w:pPr>
      <w:tabs>
        <w:tab w:val="center" w:pos="4536"/>
        <w:tab w:val="right" w:pos="9072"/>
      </w:tabs>
    </w:pPr>
  </w:style>
  <w:style w:type="character" w:customStyle="1" w:styleId="NagwekZnak">
    <w:name w:val="Nagłówek Znak"/>
    <w:basedOn w:val="Domylnaczcionkaakapitu"/>
    <w:link w:val="Nagwek"/>
    <w:uiPriority w:val="99"/>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Numerowanie,List Paragraph,Kolorowa lista — akcent 11"/>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2503DC"/>
    <w:rPr>
      <w:vertAlign w:val="superscript"/>
    </w:rPr>
  </w:style>
  <w:style w:type="table" w:styleId="Tabela-Siatka">
    <w:name w:val="Table Grid"/>
    <w:basedOn w:val="Standardowy"/>
    <w:uiPriority w:val="39"/>
    <w:rsid w:val="00A71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Numerowanie Znak,List Paragraph Znak,Kolorowa lista — akcent 11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Nagwek3Znak">
    <w:name w:val="Nagłówek 3 Znak"/>
    <w:basedOn w:val="Domylnaczcionkaakapitu"/>
    <w:link w:val="Nagwek3"/>
    <w:uiPriority w:val="9"/>
    <w:semiHidden/>
    <w:rsid w:val="001E6349"/>
    <w:rPr>
      <w:rFonts w:asciiTheme="majorHAnsi" w:eastAsiaTheme="majorEastAsia" w:hAnsiTheme="majorHAnsi" w:cstheme="majorBidi"/>
      <w:b/>
      <w:bCs/>
      <w:color w:val="4F81BD" w:themeColor="accent1"/>
      <w:sz w:val="22"/>
      <w:szCs w:val="22"/>
      <w:lang w:eastAsia="en-US"/>
    </w:rPr>
  </w:style>
  <w:style w:type="character" w:customStyle="1" w:styleId="Nagwek8Znak">
    <w:name w:val="Nagłówek 8 Znak"/>
    <w:basedOn w:val="Domylnaczcionkaakapitu"/>
    <w:link w:val="Nagwek8"/>
    <w:uiPriority w:val="9"/>
    <w:semiHidden/>
    <w:rsid w:val="0054303A"/>
    <w:rPr>
      <w:rFonts w:asciiTheme="majorHAnsi" w:eastAsiaTheme="majorEastAsia" w:hAnsiTheme="majorHAnsi" w:cstheme="majorBidi"/>
      <w:color w:val="404040" w:themeColor="text1" w:themeTint="BF"/>
      <w:lang w:eastAsia="en-US"/>
    </w:rPr>
  </w:style>
  <w:style w:type="character" w:customStyle="1" w:styleId="Nagwek4Znak">
    <w:name w:val="Nagłówek 4 Znak"/>
    <w:basedOn w:val="Domylnaczcionkaakapitu"/>
    <w:link w:val="Nagwek4"/>
    <w:uiPriority w:val="9"/>
    <w:semiHidden/>
    <w:rsid w:val="00CA6FB6"/>
    <w:rPr>
      <w:rFonts w:asciiTheme="majorHAnsi" w:eastAsiaTheme="majorEastAsia" w:hAnsiTheme="majorHAnsi" w:cstheme="majorBidi"/>
      <w:b/>
      <w:bCs/>
      <w:i/>
      <w:iCs/>
      <w:color w:val="4F81BD" w:themeColor="accent1"/>
      <w:sz w:val="22"/>
      <w:szCs w:val="22"/>
      <w:lang w:eastAsia="en-US"/>
    </w:rPr>
  </w:style>
  <w:style w:type="character" w:customStyle="1" w:styleId="st">
    <w:name w:val="st"/>
    <w:basedOn w:val="Domylnaczcionkaakapitu"/>
    <w:rsid w:val="00DD5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E634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A6FB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8">
    <w:name w:val="heading 8"/>
    <w:basedOn w:val="Normalny"/>
    <w:next w:val="Normalny"/>
    <w:link w:val="Nagwek8Znak"/>
    <w:uiPriority w:val="9"/>
    <w:semiHidden/>
    <w:unhideWhenUsed/>
    <w:qFormat/>
    <w:rsid w:val="0054303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2503DC"/>
    <w:rPr>
      <w:vertAlign w:val="superscript"/>
    </w:rPr>
  </w:style>
  <w:style w:type="table" w:styleId="Tabela-Siatka">
    <w:name w:val="Table Grid"/>
    <w:basedOn w:val="Standardowy"/>
    <w:uiPriority w:val="3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Nagwek3Znak">
    <w:name w:val="Nagłówek 3 Znak"/>
    <w:basedOn w:val="Domylnaczcionkaakapitu"/>
    <w:link w:val="Nagwek3"/>
    <w:uiPriority w:val="9"/>
    <w:semiHidden/>
    <w:rsid w:val="001E6349"/>
    <w:rPr>
      <w:rFonts w:asciiTheme="majorHAnsi" w:eastAsiaTheme="majorEastAsia" w:hAnsiTheme="majorHAnsi" w:cstheme="majorBidi"/>
      <w:b/>
      <w:bCs/>
      <w:color w:val="4F81BD" w:themeColor="accent1"/>
      <w:sz w:val="22"/>
      <w:szCs w:val="22"/>
      <w:lang w:eastAsia="en-US"/>
    </w:rPr>
  </w:style>
  <w:style w:type="character" w:customStyle="1" w:styleId="Nagwek8Znak">
    <w:name w:val="Nagłówek 8 Znak"/>
    <w:basedOn w:val="Domylnaczcionkaakapitu"/>
    <w:link w:val="Nagwek8"/>
    <w:uiPriority w:val="9"/>
    <w:semiHidden/>
    <w:rsid w:val="0054303A"/>
    <w:rPr>
      <w:rFonts w:asciiTheme="majorHAnsi" w:eastAsiaTheme="majorEastAsia" w:hAnsiTheme="majorHAnsi" w:cstheme="majorBidi"/>
      <w:color w:val="404040" w:themeColor="text1" w:themeTint="BF"/>
      <w:lang w:eastAsia="en-US"/>
    </w:rPr>
  </w:style>
  <w:style w:type="character" w:customStyle="1" w:styleId="Nagwek4Znak">
    <w:name w:val="Nagłówek 4 Znak"/>
    <w:basedOn w:val="Domylnaczcionkaakapitu"/>
    <w:link w:val="Nagwek4"/>
    <w:uiPriority w:val="9"/>
    <w:semiHidden/>
    <w:rsid w:val="00CA6FB6"/>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6653908">
      <w:bodyDiv w:val="1"/>
      <w:marLeft w:val="0"/>
      <w:marRight w:val="0"/>
      <w:marTop w:val="0"/>
      <w:marBottom w:val="0"/>
      <w:divBdr>
        <w:top w:val="none" w:sz="0" w:space="0" w:color="auto"/>
        <w:left w:val="none" w:sz="0" w:space="0" w:color="auto"/>
        <w:bottom w:val="none" w:sz="0" w:space="0" w:color="auto"/>
        <w:right w:val="none" w:sz="0" w:space="0" w:color="auto"/>
      </w:divBdr>
      <w:divsChild>
        <w:div w:id="765269278">
          <w:marLeft w:val="0"/>
          <w:marRight w:val="0"/>
          <w:marTop w:val="0"/>
          <w:marBottom w:val="0"/>
          <w:divBdr>
            <w:top w:val="none" w:sz="0" w:space="0" w:color="auto"/>
            <w:left w:val="none" w:sz="0" w:space="0" w:color="auto"/>
            <w:bottom w:val="none" w:sz="0" w:space="0" w:color="auto"/>
            <w:right w:val="none" w:sz="0" w:space="0" w:color="auto"/>
          </w:divBdr>
        </w:div>
        <w:div w:id="805662511">
          <w:marLeft w:val="0"/>
          <w:marRight w:val="0"/>
          <w:marTop w:val="0"/>
          <w:marBottom w:val="0"/>
          <w:divBdr>
            <w:top w:val="none" w:sz="0" w:space="0" w:color="auto"/>
            <w:left w:val="none" w:sz="0" w:space="0" w:color="auto"/>
            <w:bottom w:val="none" w:sz="0" w:space="0" w:color="auto"/>
            <w:right w:val="none" w:sz="0" w:space="0" w:color="auto"/>
          </w:divBdr>
        </w:div>
      </w:divsChild>
    </w:div>
    <w:div w:id="146938606">
      <w:bodyDiv w:val="1"/>
      <w:marLeft w:val="0"/>
      <w:marRight w:val="0"/>
      <w:marTop w:val="0"/>
      <w:marBottom w:val="0"/>
      <w:divBdr>
        <w:top w:val="none" w:sz="0" w:space="0" w:color="auto"/>
        <w:left w:val="none" w:sz="0" w:space="0" w:color="auto"/>
        <w:bottom w:val="none" w:sz="0" w:space="0" w:color="auto"/>
        <w:right w:val="none" w:sz="0" w:space="0" w:color="auto"/>
      </w:divBdr>
      <w:divsChild>
        <w:div w:id="1203446786">
          <w:marLeft w:val="0"/>
          <w:marRight w:val="0"/>
          <w:marTop w:val="0"/>
          <w:marBottom w:val="0"/>
          <w:divBdr>
            <w:top w:val="none" w:sz="0" w:space="0" w:color="auto"/>
            <w:left w:val="none" w:sz="0" w:space="0" w:color="auto"/>
            <w:bottom w:val="none" w:sz="0" w:space="0" w:color="auto"/>
            <w:right w:val="none" w:sz="0" w:space="0" w:color="auto"/>
          </w:divBdr>
        </w:div>
        <w:div w:id="2000186858">
          <w:marLeft w:val="0"/>
          <w:marRight w:val="0"/>
          <w:marTop w:val="0"/>
          <w:marBottom w:val="0"/>
          <w:divBdr>
            <w:top w:val="none" w:sz="0" w:space="0" w:color="auto"/>
            <w:left w:val="none" w:sz="0" w:space="0" w:color="auto"/>
            <w:bottom w:val="none" w:sz="0" w:space="0" w:color="auto"/>
            <w:right w:val="none" w:sz="0" w:space="0" w:color="auto"/>
          </w:divBdr>
        </w:div>
        <w:div w:id="1098407603">
          <w:marLeft w:val="0"/>
          <w:marRight w:val="0"/>
          <w:marTop w:val="0"/>
          <w:marBottom w:val="0"/>
          <w:divBdr>
            <w:top w:val="none" w:sz="0" w:space="0" w:color="auto"/>
            <w:left w:val="none" w:sz="0" w:space="0" w:color="auto"/>
            <w:bottom w:val="none" w:sz="0" w:space="0" w:color="auto"/>
            <w:right w:val="none" w:sz="0" w:space="0" w:color="auto"/>
          </w:divBdr>
        </w:div>
        <w:div w:id="250506184">
          <w:marLeft w:val="0"/>
          <w:marRight w:val="0"/>
          <w:marTop w:val="0"/>
          <w:marBottom w:val="0"/>
          <w:divBdr>
            <w:top w:val="none" w:sz="0" w:space="0" w:color="auto"/>
            <w:left w:val="none" w:sz="0" w:space="0" w:color="auto"/>
            <w:bottom w:val="none" w:sz="0" w:space="0" w:color="auto"/>
            <w:right w:val="none" w:sz="0" w:space="0" w:color="auto"/>
          </w:divBdr>
        </w:div>
        <w:div w:id="1839269684">
          <w:marLeft w:val="0"/>
          <w:marRight w:val="0"/>
          <w:marTop w:val="0"/>
          <w:marBottom w:val="0"/>
          <w:divBdr>
            <w:top w:val="none" w:sz="0" w:space="0" w:color="auto"/>
            <w:left w:val="none" w:sz="0" w:space="0" w:color="auto"/>
            <w:bottom w:val="none" w:sz="0" w:space="0" w:color="auto"/>
            <w:right w:val="none" w:sz="0" w:space="0" w:color="auto"/>
          </w:divBdr>
        </w:div>
        <w:div w:id="1896311862">
          <w:marLeft w:val="0"/>
          <w:marRight w:val="0"/>
          <w:marTop w:val="0"/>
          <w:marBottom w:val="0"/>
          <w:divBdr>
            <w:top w:val="none" w:sz="0" w:space="0" w:color="auto"/>
            <w:left w:val="none" w:sz="0" w:space="0" w:color="auto"/>
            <w:bottom w:val="none" w:sz="0" w:space="0" w:color="auto"/>
            <w:right w:val="none" w:sz="0" w:space="0" w:color="auto"/>
          </w:divBdr>
        </w:div>
        <w:div w:id="120198249">
          <w:marLeft w:val="0"/>
          <w:marRight w:val="0"/>
          <w:marTop w:val="0"/>
          <w:marBottom w:val="0"/>
          <w:divBdr>
            <w:top w:val="none" w:sz="0" w:space="0" w:color="auto"/>
            <w:left w:val="none" w:sz="0" w:space="0" w:color="auto"/>
            <w:bottom w:val="none" w:sz="0" w:space="0" w:color="auto"/>
            <w:right w:val="none" w:sz="0" w:space="0" w:color="auto"/>
          </w:divBdr>
        </w:div>
        <w:div w:id="16930777">
          <w:marLeft w:val="0"/>
          <w:marRight w:val="0"/>
          <w:marTop w:val="0"/>
          <w:marBottom w:val="0"/>
          <w:divBdr>
            <w:top w:val="none" w:sz="0" w:space="0" w:color="auto"/>
            <w:left w:val="none" w:sz="0" w:space="0" w:color="auto"/>
            <w:bottom w:val="none" w:sz="0" w:space="0" w:color="auto"/>
            <w:right w:val="none" w:sz="0" w:space="0" w:color="auto"/>
          </w:divBdr>
        </w:div>
        <w:div w:id="957294564">
          <w:marLeft w:val="0"/>
          <w:marRight w:val="0"/>
          <w:marTop w:val="0"/>
          <w:marBottom w:val="0"/>
          <w:divBdr>
            <w:top w:val="none" w:sz="0" w:space="0" w:color="auto"/>
            <w:left w:val="none" w:sz="0" w:space="0" w:color="auto"/>
            <w:bottom w:val="none" w:sz="0" w:space="0" w:color="auto"/>
            <w:right w:val="none" w:sz="0" w:space="0" w:color="auto"/>
          </w:divBdr>
        </w:div>
        <w:div w:id="1555968291">
          <w:marLeft w:val="0"/>
          <w:marRight w:val="0"/>
          <w:marTop w:val="0"/>
          <w:marBottom w:val="0"/>
          <w:divBdr>
            <w:top w:val="none" w:sz="0" w:space="0" w:color="auto"/>
            <w:left w:val="none" w:sz="0" w:space="0" w:color="auto"/>
            <w:bottom w:val="none" w:sz="0" w:space="0" w:color="auto"/>
            <w:right w:val="none" w:sz="0" w:space="0" w:color="auto"/>
          </w:divBdr>
        </w:div>
        <w:div w:id="593322999">
          <w:marLeft w:val="0"/>
          <w:marRight w:val="0"/>
          <w:marTop w:val="0"/>
          <w:marBottom w:val="0"/>
          <w:divBdr>
            <w:top w:val="none" w:sz="0" w:space="0" w:color="auto"/>
            <w:left w:val="none" w:sz="0" w:space="0" w:color="auto"/>
            <w:bottom w:val="none" w:sz="0" w:space="0" w:color="auto"/>
            <w:right w:val="none" w:sz="0" w:space="0" w:color="auto"/>
          </w:divBdr>
        </w:div>
        <w:div w:id="474373724">
          <w:marLeft w:val="0"/>
          <w:marRight w:val="0"/>
          <w:marTop w:val="0"/>
          <w:marBottom w:val="0"/>
          <w:divBdr>
            <w:top w:val="none" w:sz="0" w:space="0" w:color="auto"/>
            <w:left w:val="none" w:sz="0" w:space="0" w:color="auto"/>
            <w:bottom w:val="none" w:sz="0" w:space="0" w:color="auto"/>
            <w:right w:val="none" w:sz="0" w:space="0" w:color="auto"/>
          </w:divBdr>
        </w:div>
        <w:div w:id="397285774">
          <w:marLeft w:val="0"/>
          <w:marRight w:val="0"/>
          <w:marTop w:val="0"/>
          <w:marBottom w:val="0"/>
          <w:divBdr>
            <w:top w:val="none" w:sz="0" w:space="0" w:color="auto"/>
            <w:left w:val="none" w:sz="0" w:space="0" w:color="auto"/>
            <w:bottom w:val="none" w:sz="0" w:space="0" w:color="auto"/>
            <w:right w:val="none" w:sz="0" w:space="0" w:color="auto"/>
          </w:divBdr>
        </w:div>
        <w:div w:id="1710911285">
          <w:marLeft w:val="0"/>
          <w:marRight w:val="0"/>
          <w:marTop w:val="0"/>
          <w:marBottom w:val="0"/>
          <w:divBdr>
            <w:top w:val="none" w:sz="0" w:space="0" w:color="auto"/>
            <w:left w:val="none" w:sz="0" w:space="0" w:color="auto"/>
            <w:bottom w:val="none" w:sz="0" w:space="0" w:color="auto"/>
            <w:right w:val="none" w:sz="0" w:space="0" w:color="auto"/>
          </w:divBdr>
        </w:div>
        <w:div w:id="2141341571">
          <w:marLeft w:val="0"/>
          <w:marRight w:val="0"/>
          <w:marTop w:val="0"/>
          <w:marBottom w:val="0"/>
          <w:divBdr>
            <w:top w:val="none" w:sz="0" w:space="0" w:color="auto"/>
            <w:left w:val="none" w:sz="0" w:space="0" w:color="auto"/>
            <w:bottom w:val="none" w:sz="0" w:space="0" w:color="auto"/>
            <w:right w:val="none" w:sz="0" w:space="0" w:color="auto"/>
          </w:divBdr>
        </w:div>
      </w:divsChild>
    </w:div>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190261666">
      <w:bodyDiv w:val="1"/>
      <w:marLeft w:val="0"/>
      <w:marRight w:val="0"/>
      <w:marTop w:val="0"/>
      <w:marBottom w:val="0"/>
      <w:divBdr>
        <w:top w:val="none" w:sz="0" w:space="0" w:color="auto"/>
        <w:left w:val="none" w:sz="0" w:space="0" w:color="auto"/>
        <w:bottom w:val="none" w:sz="0" w:space="0" w:color="auto"/>
        <w:right w:val="none" w:sz="0" w:space="0" w:color="auto"/>
      </w:divBdr>
      <w:divsChild>
        <w:div w:id="203716775">
          <w:marLeft w:val="0"/>
          <w:marRight w:val="0"/>
          <w:marTop w:val="0"/>
          <w:marBottom w:val="0"/>
          <w:divBdr>
            <w:top w:val="none" w:sz="0" w:space="0" w:color="auto"/>
            <w:left w:val="none" w:sz="0" w:space="0" w:color="auto"/>
            <w:bottom w:val="none" w:sz="0" w:space="0" w:color="auto"/>
            <w:right w:val="none" w:sz="0" w:space="0" w:color="auto"/>
          </w:divBdr>
        </w:div>
        <w:div w:id="1055542125">
          <w:marLeft w:val="0"/>
          <w:marRight w:val="0"/>
          <w:marTop w:val="0"/>
          <w:marBottom w:val="0"/>
          <w:divBdr>
            <w:top w:val="none" w:sz="0" w:space="0" w:color="auto"/>
            <w:left w:val="none" w:sz="0" w:space="0" w:color="auto"/>
            <w:bottom w:val="none" w:sz="0" w:space="0" w:color="auto"/>
            <w:right w:val="none" w:sz="0" w:space="0" w:color="auto"/>
          </w:divBdr>
        </w:div>
        <w:div w:id="814416982">
          <w:marLeft w:val="0"/>
          <w:marRight w:val="0"/>
          <w:marTop w:val="0"/>
          <w:marBottom w:val="0"/>
          <w:divBdr>
            <w:top w:val="none" w:sz="0" w:space="0" w:color="auto"/>
            <w:left w:val="none" w:sz="0" w:space="0" w:color="auto"/>
            <w:bottom w:val="none" w:sz="0" w:space="0" w:color="auto"/>
            <w:right w:val="none" w:sz="0" w:space="0" w:color="auto"/>
          </w:divBdr>
        </w:div>
        <w:div w:id="1486164278">
          <w:marLeft w:val="0"/>
          <w:marRight w:val="0"/>
          <w:marTop w:val="0"/>
          <w:marBottom w:val="0"/>
          <w:divBdr>
            <w:top w:val="none" w:sz="0" w:space="0" w:color="auto"/>
            <w:left w:val="none" w:sz="0" w:space="0" w:color="auto"/>
            <w:bottom w:val="none" w:sz="0" w:space="0" w:color="auto"/>
            <w:right w:val="none" w:sz="0" w:space="0" w:color="auto"/>
          </w:divBdr>
        </w:div>
        <w:div w:id="1346323973">
          <w:marLeft w:val="0"/>
          <w:marRight w:val="0"/>
          <w:marTop w:val="0"/>
          <w:marBottom w:val="0"/>
          <w:divBdr>
            <w:top w:val="none" w:sz="0" w:space="0" w:color="auto"/>
            <w:left w:val="none" w:sz="0" w:space="0" w:color="auto"/>
            <w:bottom w:val="none" w:sz="0" w:space="0" w:color="auto"/>
            <w:right w:val="none" w:sz="0" w:space="0" w:color="auto"/>
          </w:divBdr>
        </w:div>
        <w:div w:id="1270091864">
          <w:marLeft w:val="0"/>
          <w:marRight w:val="0"/>
          <w:marTop w:val="0"/>
          <w:marBottom w:val="0"/>
          <w:divBdr>
            <w:top w:val="none" w:sz="0" w:space="0" w:color="auto"/>
            <w:left w:val="none" w:sz="0" w:space="0" w:color="auto"/>
            <w:bottom w:val="none" w:sz="0" w:space="0" w:color="auto"/>
            <w:right w:val="none" w:sz="0" w:space="0" w:color="auto"/>
          </w:divBdr>
        </w:div>
        <w:div w:id="244337736">
          <w:marLeft w:val="0"/>
          <w:marRight w:val="0"/>
          <w:marTop w:val="0"/>
          <w:marBottom w:val="0"/>
          <w:divBdr>
            <w:top w:val="none" w:sz="0" w:space="0" w:color="auto"/>
            <w:left w:val="none" w:sz="0" w:space="0" w:color="auto"/>
            <w:bottom w:val="none" w:sz="0" w:space="0" w:color="auto"/>
            <w:right w:val="none" w:sz="0" w:space="0" w:color="auto"/>
          </w:divBdr>
        </w:div>
        <w:div w:id="101147969">
          <w:marLeft w:val="0"/>
          <w:marRight w:val="0"/>
          <w:marTop w:val="0"/>
          <w:marBottom w:val="0"/>
          <w:divBdr>
            <w:top w:val="none" w:sz="0" w:space="0" w:color="auto"/>
            <w:left w:val="none" w:sz="0" w:space="0" w:color="auto"/>
            <w:bottom w:val="none" w:sz="0" w:space="0" w:color="auto"/>
            <w:right w:val="none" w:sz="0" w:space="0" w:color="auto"/>
          </w:divBdr>
        </w:div>
        <w:div w:id="422803212">
          <w:marLeft w:val="0"/>
          <w:marRight w:val="0"/>
          <w:marTop w:val="0"/>
          <w:marBottom w:val="0"/>
          <w:divBdr>
            <w:top w:val="none" w:sz="0" w:space="0" w:color="auto"/>
            <w:left w:val="none" w:sz="0" w:space="0" w:color="auto"/>
            <w:bottom w:val="none" w:sz="0" w:space="0" w:color="auto"/>
            <w:right w:val="none" w:sz="0" w:space="0" w:color="auto"/>
          </w:divBdr>
        </w:div>
        <w:div w:id="1158810005">
          <w:marLeft w:val="0"/>
          <w:marRight w:val="0"/>
          <w:marTop w:val="0"/>
          <w:marBottom w:val="0"/>
          <w:divBdr>
            <w:top w:val="none" w:sz="0" w:space="0" w:color="auto"/>
            <w:left w:val="none" w:sz="0" w:space="0" w:color="auto"/>
            <w:bottom w:val="none" w:sz="0" w:space="0" w:color="auto"/>
            <w:right w:val="none" w:sz="0" w:space="0" w:color="auto"/>
          </w:divBdr>
        </w:div>
        <w:div w:id="744913245">
          <w:marLeft w:val="0"/>
          <w:marRight w:val="0"/>
          <w:marTop w:val="0"/>
          <w:marBottom w:val="0"/>
          <w:divBdr>
            <w:top w:val="none" w:sz="0" w:space="0" w:color="auto"/>
            <w:left w:val="none" w:sz="0" w:space="0" w:color="auto"/>
            <w:bottom w:val="none" w:sz="0" w:space="0" w:color="auto"/>
            <w:right w:val="none" w:sz="0" w:space="0" w:color="auto"/>
          </w:divBdr>
        </w:div>
        <w:div w:id="180125659">
          <w:marLeft w:val="0"/>
          <w:marRight w:val="0"/>
          <w:marTop w:val="0"/>
          <w:marBottom w:val="0"/>
          <w:divBdr>
            <w:top w:val="none" w:sz="0" w:space="0" w:color="auto"/>
            <w:left w:val="none" w:sz="0" w:space="0" w:color="auto"/>
            <w:bottom w:val="none" w:sz="0" w:space="0" w:color="auto"/>
            <w:right w:val="none" w:sz="0" w:space="0" w:color="auto"/>
          </w:divBdr>
        </w:div>
        <w:div w:id="550313934">
          <w:marLeft w:val="0"/>
          <w:marRight w:val="0"/>
          <w:marTop w:val="0"/>
          <w:marBottom w:val="0"/>
          <w:divBdr>
            <w:top w:val="none" w:sz="0" w:space="0" w:color="auto"/>
            <w:left w:val="none" w:sz="0" w:space="0" w:color="auto"/>
            <w:bottom w:val="none" w:sz="0" w:space="0" w:color="auto"/>
            <w:right w:val="none" w:sz="0" w:space="0" w:color="auto"/>
          </w:divBdr>
        </w:div>
        <w:div w:id="790326692">
          <w:marLeft w:val="0"/>
          <w:marRight w:val="0"/>
          <w:marTop w:val="0"/>
          <w:marBottom w:val="0"/>
          <w:divBdr>
            <w:top w:val="none" w:sz="0" w:space="0" w:color="auto"/>
            <w:left w:val="none" w:sz="0" w:space="0" w:color="auto"/>
            <w:bottom w:val="none" w:sz="0" w:space="0" w:color="auto"/>
            <w:right w:val="none" w:sz="0" w:space="0" w:color="auto"/>
          </w:divBdr>
        </w:div>
        <w:div w:id="1343048556">
          <w:marLeft w:val="0"/>
          <w:marRight w:val="0"/>
          <w:marTop w:val="0"/>
          <w:marBottom w:val="0"/>
          <w:divBdr>
            <w:top w:val="none" w:sz="0" w:space="0" w:color="auto"/>
            <w:left w:val="none" w:sz="0" w:space="0" w:color="auto"/>
            <w:bottom w:val="none" w:sz="0" w:space="0" w:color="auto"/>
            <w:right w:val="none" w:sz="0" w:space="0" w:color="auto"/>
          </w:divBdr>
        </w:div>
        <w:div w:id="2102529509">
          <w:marLeft w:val="0"/>
          <w:marRight w:val="0"/>
          <w:marTop w:val="0"/>
          <w:marBottom w:val="0"/>
          <w:divBdr>
            <w:top w:val="none" w:sz="0" w:space="0" w:color="auto"/>
            <w:left w:val="none" w:sz="0" w:space="0" w:color="auto"/>
            <w:bottom w:val="none" w:sz="0" w:space="0" w:color="auto"/>
            <w:right w:val="none" w:sz="0" w:space="0" w:color="auto"/>
          </w:divBdr>
        </w:div>
        <w:div w:id="354309752">
          <w:marLeft w:val="0"/>
          <w:marRight w:val="0"/>
          <w:marTop w:val="0"/>
          <w:marBottom w:val="0"/>
          <w:divBdr>
            <w:top w:val="none" w:sz="0" w:space="0" w:color="auto"/>
            <w:left w:val="none" w:sz="0" w:space="0" w:color="auto"/>
            <w:bottom w:val="none" w:sz="0" w:space="0" w:color="auto"/>
            <w:right w:val="none" w:sz="0" w:space="0" w:color="auto"/>
          </w:divBdr>
        </w:div>
        <w:div w:id="1441532774">
          <w:marLeft w:val="0"/>
          <w:marRight w:val="0"/>
          <w:marTop w:val="0"/>
          <w:marBottom w:val="0"/>
          <w:divBdr>
            <w:top w:val="none" w:sz="0" w:space="0" w:color="auto"/>
            <w:left w:val="none" w:sz="0" w:space="0" w:color="auto"/>
            <w:bottom w:val="none" w:sz="0" w:space="0" w:color="auto"/>
            <w:right w:val="none" w:sz="0" w:space="0" w:color="auto"/>
          </w:divBdr>
        </w:div>
        <w:div w:id="1328241957">
          <w:marLeft w:val="0"/>
          <w:marRight w:val="0"/>
          <w:marTop w:val="0"/>
          <w:marBottom w:val="0"/>
          <w:divBdr>
            <w:top w:val="none" w:sz="0" w:space="0" w:color="auto"/>
            <w:left w:val="none" w:sz="0" w:space="0" w:color="auto"/>
            <w:bottom w:val="none" w:sz="0" w:space="0" w:color="auto"/>
            <w:right w:val="none" w:sz="0" w:space="0" w:color="auto"/>
          </w:divBdr>
        </w:div>
        <w:div w:id="1881362365">
          <w:marLeft w:val="0"/>
          <w:marRight w:val="0"/>
          <w:marTop w:val="0"/>
          <w:marBottom w:val="0"/>
          <w:divBdr>
            <w:top w:val="none" w:sz="0" w:space="0" w:color="auto"/>
            <w:left w:val="none" w:sz="0" w:space="0" w:color="auto"/>
            <w:bottom w:val="none" w:sz="0" w:space="0" w:color="auto"/>
            <w:right w:val="none" w:sz="0" w:space="0" w:color="auto"/>
          </w:divBdr>
        </w:div>
        <w:div w:id="339939700">
          <w:marLeft w:val="0"/>
          <w:marRight w:val="0"/>
          <w:marTop w:val="0"/>
          <w:marBottom w:val="0"/>
          <w:divBdr>
            <w:top w:val="none" w:sz="0" w:space="0" w:color="auto"/>
            <w:left w:val="none" w:sz="0" w:space="0" w:color="auto"/>
            <w:bottom w:val="none" w:sz="0" w:space="0" w:color="auto"/>
            <w:right w:val="none" w:sz="0" w:space="0" w:color="auto"/>
          </w:divBdr>
        </w:div>
        <w:div w:id="744839580">
          <w:marLeft w:val="0"/>
          <w:marRight w:val="0"/>
          <w:marTop w:val="0"/>
          <w:marBottom w:val="0"/>
          <w:divBdr>
            <w:top w:val="none" w:sz="0" w:space="0" w:color="auto"/>
            <w:left w:val="none" w:sz="0" w:space="0" w:color="auto"/>
            <w:bottom w:val="none" w:sz="0" w:space="0" w:color="auto"/>
            <w:right w:val="none" w:sz="0" w:space="0" w:color="auto"/>
          </w:divBdr>
        </w:div>
        <w:div w:id="1333527710">
          <w:marLeft w:val="0"/>
          <w:marRight w:val="0"/>
          <w:marTop w:val="0"/>
          <w:marBottom w:val="0"/>
          <w:divBdr>
            <w:top w:val="none" w:sz="0" w:space="0" w:color="auto"/>
            <w:left w:val="none" w:sz="0" w:space="0" w:color="auto"/>
            <w:bottom w:val="none" w:sz="0" w:space="0" w:color="auto"/>
            <w:right w:val="none" w:sz="0" w:space="0" w:color="auto"/>
          </w:divBdr>
        </w:div>
        <w:div w:id="528493123">
          <w:marLeft w:val="0"/>
          <w:marRight w:val="0"/>
          <w:marTop w:val="0"/>
          <w:marBottom w:val="0"/>
          <w:divBdr>
            <w:top w:val="none" w:sz="0" w:space="0" w:color="auto"/>
            <w:left w:val="none" w:sz="0" w:space="0" w:color="auto"/>
            <w:bottom w:val="none" w:sz="0" w:space="0" w:color="auto"/>
            <w:right w:val="none" w:sz="0" w:space="0" w:color="auto"/>
          </w:divBdr>
        </w:div>
        <w:div w:id="1333949716">
          <w:marLeft w:val="0"/>
          <w:marRight w:val="0"/>
          <w:marTop w:val="0"/>
          <w:marBottom w:val="0"/>
          <w:divBdr>
            <w:top w:val="none" w:sz="0" w:space="0" w:color="auto"/>
            <w:left w:val="none" w:sz="0" w:space="0" w:color="auto"/>
            <w:bottom w:val="none" w:sz="0" w:space="0" w:color="auto"/>
            <w:right w:val="none" w:sz="0" w:space="0" w:color="auto"/>
          </w:divBdr>
        </w:div>
        <w:div w:id="1023047255">
          <w:marLeft w:val="0"/>
          <w:marRight w:val="0"/>
          <w:marTop w:val="0"/>
          <w:marBottom w:val="0"/>
          <w:divBdr>
            <w:top w:val="none" w:sz="0" w:space="0" w:color="auto"/>
            <w:left w:val="none" w:sz="0" w:space="0" w:color="auto"/>
            <w:bottom w:val="none" w:sz="0" w:space="0" w:color="auto"/>
            <w:right w:val="none" w:sz="0" w:space="0" w:color="auto"/>
          </w:divBdr>
        </w:div>
        <w:div w:id="598375294">
          <w:marLeft w:val="0"/>
          <w:marRight w:val="0"/>
          <w:marTop w:val="0"/>
          <w:marBottom w:val="0"/>
          <w:divBdr>
            <w:top w:val="none" w:sz="0" w:space="0" w:color="auto"/>
            <w:left w:val="none" w:sz="0" w:space="0" w:color="auto"/>
            <w:bottom w:val="none" w:sz="0" w:space="0" w:color="auto"/>
            <w:right w:val="none" w:sz="0" w:space="0" w:color="auto"/>
          </w:divBdr>
        </w:div>
        <w:div w:id="852451394">
          <w:marLeft w:val="0"/>
          <w:marRight w:val="0"/>
          <w:marTop w:val="0"/>
          <w:marBottom w:val="0"/>
          <w:divBdr>
            <w:top w:val="none" w:sz="0" w:space="0" w:color="auto"/>
            <w:left w:val="none" w:sz="0" w:space="0" w:color="auto"/>
            <w:bottom w:val="none" w:sz="0" w:space="0" w:color="auto"/>
            <w:right w:val="none" w:sz="0" w:space="0" w:color="auto"/>
          </w:divBdr>
        </w:div>
        <w:div w:id="2024548255">
          <w:marLeft w:val="0"/>
          <w:marRight w:val="0"/>
          <w:marTop w:val="0"/>
          <w:marBottom w:val="0"/>
          <w:divBdr>
            <w:top w:val="none" w:sz="0" w:space="0" w:color="auto"/>
            <w:left w:val="none" w:sz="0" w:space="0" w:color="auto"/>
            <w:bottom w:val="none" w:sz="0" w:space="0" w:color="auto"/>
            <w:right w:val="none" w:sz="0" w:space="0" w:color="auto"/>
          </w:divBdr>
        </w:div>
        <w:div w:id="436339328">
          <w:marLeft w:val="0"/>
          <w:marRight w:val="0"/>
          <w:marTop w:val="0"/>
          <w:marBottom w:val="0"/>
          <w:divBdr>
            <w:top w:val="none" w:sz="0" w:space="0" w:color="auto"/>
            <w:left w:val="none" w:sz="0" w:space="0" w:color="auto"/>
            <w:bottom w:val="none" w:sz="0" w:space="0" w:color="auto"/>
            <w:right w:val="none" w:sz="0" w:space="0" w:color="auto"/>
          </w:divBdr>
        </w:div>
        <w:div w:id="2033875144">
          <w:marLeft w:val="0"/>
          <w:marRight w:val="0"/>
          <w:marTop w:val="0"/>
          <w:marBottom w:val="0"/>
          <w:divBdr>
            <w:top w:val="none" w:sz="0" w:space="0" w:color="auto"/>
            <w:left w:val="none" w:sz="0" w:space="0" w:color="auto"/>
            <w:bottom w:val="none" w:sz="0" w:space="0" w:color="auto"/>
            <w:right w:val="none" w:sz="0" w:space="0" w:color="auto"/>
          </w:divBdr>
        </w:div>
        <w:div w:id="1321616638">
          <w:marLeft w:val="0"/>
          <w:marRight w:val="0"/>
          <w:marTop w:val="0"/>
          <w:marBottom w:val="0"/>
          <w:divBdr>
            <w:top w:val="none" w:sz="0" w:space="0" w:color="auto"/>
            <w:left w:val="none" w:sz="0" w:space="0" w:color="auto"/>
            <w:bottom w:val="none" w:sz="0" w:space="0" w:color="auto"/>
            <w:right w:val="none" w:sz="0" w:space="0" w:color="auto"/>
          </w:divBdr>
        </w:div>
        <w:div w:id="1472481377">
          <w:marLeft w:val="0"/>
          <w:marRight w:val="0"/>
          <w:marTop w:val="0"/>
          <w:marBottom w:val="0"/>
          <w:divBdr>
            <w:top w:val="none" w:sz="0" w:space="0" w:color="auto"/>
            <w:left w:val="none" w:sz="0" w:space="0" w:color="auto"/>
            <w:bottom w:val="none" w:sz="0" w:space="0" w:color="auto"/>
            <w:right w:val="none" w:sz="0" w:space="0" w:color="auto"/>
          </w:divBdr>
        </w:div>
        <w:div w:id="1594319346">
          <w:marLeft w:val="0"/>
          <w:marRight w:val="0"/>
          <w:marTop w:val="0"/>
          <w:marBottom w:val="0"/>
          <w:divBdr>
            <w:top w:val="none" w:sz="0" w:space="0" w:color="auto"/>
            <w:left w:val="none" w:sz="0" w:space="0" w:color="auto"/>
            <w:bottom w:val="none" w:sz="0" w:space="0" w:color="auto"/>
            <w:right w:val="none" w:sz="0" w:space="0" w:color="auto"/>
          </w:divBdr>
        </w:div>
        <w:div w:id="886113879">
          <w:marLeft w:val="0"/>
          <w:marRight w:val="0"/>
          <w:marTop w:val="0"/>
          <w:marBottom w:val="0"/>
          <w:divBdr>
            <w:top w:val="none" w:sz="0" w:space="0" w:color="auto"/>
            <w:left w:val="none" w:sz="0" w:space="0" w:color="auto"/>
            <w:bottom w:val="none" w:sz="0" w:space="0" w:color="auto"/>
            <w:right w:val="none" w:sz="0" w:space="0" w:color="auto"/>
          </w:divBdr>
        </w:div>
        <w:div w:id="939337206">
          <w:marLeft w:val="0"/>
          <w:marRight w:val="0"/>
          <w:marTop w:val="0"/>
          <w:marBottom w:val="0"/>
          <w:divBdr>
            <w:top w:val="none" w:sz="0" w:space="0" w:color="auto"/>
            <w:left w:val="none" w:sz="0" w:space="0" w:color="auto"/>
            <w:bottom w:val="none" w:sz="0" w:space="0" w:color="auto"/>
            <w:right w:val="none" w:sz="0" w:space="0" w:color="auto"/>
          </w:divBdr>
        </w:div>
        <w:div w:id="1703089703">
          <w:marLeft w:val="0"/>
          <w:marRight w:val="0"/>
          <w:marTop w:val="0"/>
          <w:marBottom w:val="0"/>
          <w:divBdr>
            <w:top w:val="none" w:sz="0" w:space="0" w:color="auto"/>
            <w:left w:val="none" w:sz="0" w:space="0" w:color="auto"/>
            <w:bottom w:val="none" w:sz="0" w:space="0" w:color="auto"/>
            <w:right w:val="none" w:sz="0" w:space="0" w:color="auto"/>
          </w:divBdr>
        </w:div>
        <w:div w:id="2002734485">
          <w:marLeft w:val="0"/>
          <w:marRight w:val="0"/>
          <w:marTop w:val="0"/>
          <w:marBottom w:val="0"/>
          <w:divBdr>
            <w:top w:val="none" w:sz="0" w:space="0" w:color="auto"/>
            <w:left w:val="none" w:sz="0" w:space="0" w:color="auto"/>
            <w:bottom w:val="none" w:sz="0" w:space="0" w:color="auto"/>
            <w:right w:val="none" w:sz="0" w:space="0" w:color="auto"/>
          </w:divBdr>
        </w:div>
        <w:div w:id="1516073820">
          <w:marLeft w:val="0"/>
          <w:marRight w:val="0"/>
          <w:marTop w:val="0"/>
          <w:marBottom w:val="0"/>
          <w:divBdr>
            <w:top w:val="none" w:sz="0" w:space="0" w:color="auto"/>
            <w:left w:val="none" w:sz="0" w:space="0" w:color="auto"/>
            <w:bottom w:val="none" w:sz="0" w:space="0" w:color="auto"/>
            <w:right w:val="none" w:sz="0" w:space="0" w:color="auto"/>
          </w:divBdr>
        </w:div>
        <w:div w:id="1215314786">
          <w:marLeft w:val="0"/>
          <w:marRight w:val="0"/>
          <w:marTop w:val="0"/>
          <w:marBottom w:val="0"/>
          <w:divBdr>
            <w:top w:val="none" w:sz="0" w:space="0" w:color="auto"/>
            <w:left w:val="none" w:sz="0" w:space="0" w:color="auto"/>
            <w:bottom w:val="none" w:sz="0" w:space="0" w:color="auto"/>
            <w:right w:val="none" w:sz="0" w:space="0" w:color="auto"/>
          </w:divBdr>
        </w:div>
        <w:div w:id="783352608">
          <w:marLeft w:val="0"/>
          <w:marRight w:val="0"/>
          <w:marTop w:val="0"/>
          <w:marBottom w:val="0"/>
          <w:divBdr>
            <w:top w:val="none" w:sz="0" w:space="0" w:color="auto"/>
            <w:left w:val="none" w:sz="0" w:space="0" w:color="auto"/>
            <w:bottom w:val="none" w:sz="0" w:space="0" w:color="auto"/>
            <w:right w:val="none" w:sz="0" w:space="0" w:color="auto"/>
          </w:divBdr>
        </w:div>
        <w:div w:id="1729642584">
          <w:marLeft w:val="0"/>
          <w:marRight w:val="0"/>
          <w:marTop w:val="0"/>
          <w:marBottom w:val="0"/>
          <w:divBdr>
            <w:top w:val="none" w:sz="0" w:space="0" w:color="auto"/>
            <w:left w:val="none" w:sz="0" w:space="0" w:color="auto"/>
            <w:bottom w:val="none" w:sz="0" w:space="0" w:color="auto"/>
            <w:right w:val="none" w:sz="0" w:space="0" w:color="auto"/>
          </w:divBdr>
        </w:div>
        <w:div w:id="478496767">
          <w:marLeft w:val="0"/>
          <w:marRight w:val="0"/>
          <w:marTop w:val="0"/>
          <w:marBottom w:val="0"/>
          <w:divBdr>
            <w:top w:val="none" w:sz="0" w:space="0" w:color="auto"/>
            <w:left w:val="none" w:sz="0" w:space="0" w:color="auto"/>
            <w:bottom w:val="none" w:sz="0" w:space="0" w:color="auto"/>
            <w:right w:val="none" w:sz="0" w:space="0" w:color="auto"/>
          </w:divBdr>
        </w:div>
        <w:div w:id="523593326">
          <w:marLeft w:val="0"/>
          <w:marRight w:val="0"/>
          <w:marTop w:val="0"/>
          <w:marBottom w:val="0"/>
          <w:divBdr>
            <w:top w:val="none" w:sz="0" w:space="0" w:color="auto"/>
            <w:left w:val="none" w:sz="0" w:space="0" w:color="auto"/>
            <w:bottom w:val="none" w:sz="0" w:space="0" w:color="auto"/>
            <w:right w:val="none" w:sz="0" w:space="0" w:color="auto"/>
          </w:divBdr>
        </w:div>
        <w:div w:id="495733818">
          <w:marLeft w:val="0"/>
          <w:marRight w:val="0"/>
          <w:marTop w:val="0"/>
          <w:marBottom w:val="0"/>
          <w:divBdr>
            <w:top w:val="none" w:sz="0" w:space="0" w:color="auto"/>
            <w:left w:val="none" w:sz="0" w:space="0" w:color="auto"/>
            <w:bottom w:val="none" w:sz="0" w:space="0" w:color="auto"/>
            <w:right w:val="none" w:sz="0" w:space="0" w:color="auto"/>
          </w:divBdr>
        </w:div>
        <w:div w:id="1876196038">
          <w:marLeft w:val="0"/>
          <w:marRight w:val="0"/>
          <w:marTop w:val="0"/>
          <w:marBottom w:val="0"/>
          <w:divBdr>
            <w:top w:val="none" w:sz="0" w:space="0" w:color="auto"/>
            <w:left w:val="none" w:sz="0" w:space="0" w:color="auto"/>
            <w:bottom w:val="none" w:sz="0" w:space="0" w:color="auto"/>
            <w:right w:val="none" w:sz="0" w:space="0" w:color="auto"/>
          </w:divBdr>
        </w:div>
        <w:div w:id="417756817">
          <w:marLeft w:val="0"/>
          <w:marRight w:val="0"/>
          <w:marTop w:val="0"/>
          <w:marBottom w:val="0"/>
          <w:divBdr>
            <w:top w:val="none" w:sz="0" w:space="0" w:color="auto"/>
            <w:left w:val="none" w:sz="0" w:space="0" w:color="auto"/>
            <w:bottom w:val="none" w:sz="0" w:space="0" w:color="auto"/>
            <w:right w:val="none" w:sz="0" w:space="0" w:color="auto"/>
          </w:divBdr>
        </w:div>
        <w:div w:id="1113129611">
          <w:marLeft w:val="0"/>
          <w:marRight w:val="0"/>
          <w:marTop w:val="0"/>
          <w:marBottom w:val="0"/>
          <w:divBdr>
            <w:top w:val="none" w:sz="0" w:space="0" w:color="auto"/>
            <w:left w:val="none" w:sz="0" w:space="0" w:color="auto"/>
            <w:bottom w:val="none" w:sz="0" w:space="0" w:color="auto"/>
            <w:right w:val="none" w:sz="0" w:space="0" w:color="auto"/>
          </w:divBdr>
        </w:div>
        <w:div w:id="565727934">
          <w:marLeft w:val="0"/>
          <w:marRight w:val="0"/>
          <w:marTop w:val="0"/>
          <w:marBottom w:val="0"/>
          <w:divBdr>
            <w:top w:val="none" w:sz="0" w:space="0" w:color="auto"/>
            <w:left w:val="none" w:sz="0" w:space="0" w:color="auto"/>
            <w:bottom w:val="none" w:sz="0" w:space="0" w:color="auto"/>
            <w:right w:val="none" w:sz="0" w:space="0" w:color="auto"/>
          </w:divBdr>
        </w:div>
        <w:div w:id="1475102622">
          <w:marLeft w:val="0"/>
          <w:marRight w:val="0"/>
          <w:marTop w:val="0"/>
          <w:marBottom w:val="0"/>
          <w:divBdr>
            <w:top w:val="none" w:sz="0" w:space="0" w:color="auto"/>
            <w:left w:val="none" w:sz="0" w:space="0" w:color="auto"/>
            <w:bottom w:val="none" w:sz="0" w:space="0" w:color="auto"/>
            <w:right w:val="none" w:sz="0" w:space="0" w:color="auto"/>
          </w:divBdr>
        </w:div>
        <w:div w:id="470102488">
          <w:marLeft w:val="0"/>
          <w:marRight w:val="0"/>
          <w:marTop w:val="0"/>
          <w:marBottom w:val="0"/>
          <w:divBdr>
            <w:top w:val="none" w:sz="0" w:space="0" w:color="auto"/>
            <w:left w:val="none" w:sz="0" w:space="0" w:color="auto"/>
            <w:bottom w:val="none" w:sz="0" w:space="0" w:color="auto"/>
            <w:right w:val="none" w:sz="0" w:space="0" w:color="auto"/>
          </w:divBdr>
        </w:div>
        <w:div w:id="1244605315">
          <w:marLeft w:val="0"/>
          <w:marRight w:val="0"/>
          <w:marTop w:val="0"/>
          <w:marBottom w:val="0"/>
          <w:divBdr>
            <w:top w:val="none" w:sz="0" w:space="0" w:color="auto"/>
            <w:left w:val="none" w:sz="0" w:space="0" w:color="auto"/>
            <w:bottom w:val="none" w:sz="0" w:space="0" w:color="auto"/>
            <w:right w:val="none" w:sz="0" w:space="0" w:color="auto"/>
          </w:divBdr>
        </w:div>
        <w:div w:id="1561362146">
          <w:marLeft w:val="0"/>
          <w:marRight w:val="0"/>
          <w:marTop w:val="0"/>
          <w:marBottom w:val="0"/>
          <w:divBdr>
            <w:top w:val="none" w:sz="0" w:space="0" w:color="auto"/>
            <w:left w:val="none" w:sz="0" w:space="0" w:color="auto"/>
            <w:bottom w:val="none" w:sz="0" w:space="0" w:color="auto"/>
            <w:right w:val="none" w:sz="0" w:space="0" w:color="auto"/>
          </w:divBdr>
        </w:div>
        <w:div w:id="1519730844">
          <w:marLeft w:val="0"/>
          <w:marRight w:val="0"/>
          <w:marTop w:val="0"/>
          <w:marBottom w:val="0"/>
          <w:divBdr>
            <w:top w:val="none" w:sz="0" w:space="0" w:color="auto"/>
            <w:left w:val="none" w:sz="0" w:space="0" w:color="auto"/>
            <w:bottom w:val="none" w:sz="0" w:space="0" w:color="auto"/>
            <w:right w:val="none" w:sz="0" w:space="0" w:color="auto"/>
          </w:divBdr>
        </w:div>
        <w:div w:id="847521448">
          <w:marLeft w:val="0"/>
          <w:marRight w:val="0"/>
          <w:marTop w:val="0"/>
          <w:marBottom w:val="0"/>
          <w:divBdr>
            <w:top w:val="none" w:sz="0" w:space="0" w:color="auto"/>
            <w:left w:val="none" w:sz="0" w:space="0" w:color="auto"/>
            <w:bottom w:val="none" w:sz="0" w:space="0" w:color="auto"/>
            <w:right w:val="none" w:sz="0" w:space="0" w:color="auto"/>
          </w:divBdr>
        </w:div>
        <w:div w:id="534385976">
          <w:marLeft w:val="0"/>
          <w:marRight w:val="0"/>
          <w:marTop w:val="0"/>
          <w:marBottom w:val="0"/>
          <w:divBdr>
            <w:top w:val="none" w:sz="0" w:space="0" w:color="auto"/>
            <w:left w:val="none" w:sz="0" w:space="0" w:color="auto"/>
            <w:bottom w:val="none" w:sz="0" w:space="0" w:color="auto"/>
            <w:right w:val="none" w:sz="0" w:space="0" w:color="auto"/>
          </w:divBdr>
        </w:div>
        <w:div w:id="372922691">
          <w:marLeft w:val="0"/>
          <w:marRight w:val="0"/>
          <w:marTop w:val="0"/>
          <w:marBottom w:val="0"/>
          <w:divBdr>
            <w:top w:val="none" w:sz="0" w:space="0" w:color="auto"/>
            <w:left w:val="none" w:sz="0" w:space="0" w:color="auto"/>
            <w:bottom w:val="none" w:sz="0" w:space="0" w:color="auto"/>
            <w:right w:val="none" w:sz="0" w:space="0" w:color="auto"/>
          </w:divBdr>
        </w:div>
        <w:div w:id="1939095114">
          <w:marLeft w:val="0"/>
          <w:marRight w:val="0"/>
          <w:marTop w:val="0"/>
          <w:marBottom w:val="0"/>
          <w:divBdr>
            <w:top w:val="none" w:sz="0" w:space="0" w:color="auto"/>
            <w:left w:val="none" w:sz="0" w:space="0" w:color="auto"/>
            <w:bottom w:val="none" w:sz="0" w:space="0" w:color="auto"/>
            <w:right w:val="none" w:sz="0" w:space="0" w:color="auto"/>
          </w:divBdr>
        </w:div>
        <w:div w:id="637733942">
          <w:marLeft w:val="0"/>
          <w:marRight w:val="0"/>
          <w:marTop w:val="0"/>
          <w:marBottom w:val="0"/>
          <w:divBdr>
            <w:top w:val="none" w:sz="0" w:space="0" w:color="auto"/>
            <w:left w:val="none" w:sz="0" w:space="0" w:color="auto"/>
            <w:bottom w:val="none" w:sz="0" w:space="0" w:color="auto"/>
            <w:right w:val="none" w:sz="0" w:space="0" w:color="auto"/>
          </w:divBdr>
        </w:div>
        <w:div w:id="128061843">
          <w:marLeft w:val="0"/>
          <w:marRight w:val="0"/>
          <w:marTop w:val="0"/>
          <w:marBottom w:val="0"/>
          <w:divBdr>
            <w:top w:val="none" w:sz="0" w:space="0" w:color="auto"/>
            <w:left w:val="none" w:sz="0" w:space="0" w:color="auto"/>
            <w:bottom w:val="none" w:sz="0" w:space="0" w:color="auto"/>
            <w:right w:val="none" w:sz="0" w:space="0" w:color="auto"/>
          </w:divBdr>
        </w:div>
        <w:div w:id="1159542476">
          <w:marLeft w:val="0"/>
          <w:marRight w:val="0"/>
          <w:marTop w:val="0"/>
          <w:marBottom w:val="0"/>
          <w:divBdr>
            <w:top w:val="none" w:sz="0" w:space="0" w:color="auto"/>
            <w:left w:val="none" w:sz="0" w:space="0" w:color="auto"/>
            <w:bottom w:val="none" w:sz="0" w:space="0" w:color="auto"/>
            <w:right w:val="none" w:sz="0" w:space="0" w:color="auto"/>
          </w:divBdr>
        </w:div>
        <w:div w:id="1301766745">
          <w:marLeft w:val="0"/>
          <w:marRight w:val="0"/>
          <w:marTop w:val="0"/>
          <w:marBottom w:val="0"/>
          <w:divBdr>
            <w:top w:val="none" w:sz="0" w:space="0" w:color="auto"/>
            <w:left w:val="none" w:sz="0" w:space="0" w:color="auto"/>
            <w:bottom w:val="none" w:sz="0" w:space="0" w:color="auto"/>
            <w:right w:val="none" w:sz="0" w:space="0" w:color="auto"/>
          </w:divBdr>
        </w:div>
        <w:div w:id="673150466">
          <w:marLeft w:val="0"/>
          <w:marRight w:val="0"/>
          <w:marTop w:val="0"/>
          <w:marBottom w:val="0"/>
          <w:divBdr>
            <w:top w:val="none" w:sz="0" w:space="0" w:color="auto"/>
            <w:left w:val="none" w:sz="0" w:space="0" w:color="auto"/>
            <w:bottom w:val="none" w:sz="0" w:space="0" w:color="auto"/>
            <w:right w:val="none" w:sz="0" w:space="0" w:color="auto"/>
          </w:divBdr>
        </w:div>
        <w:div w:id="1755859117">
          <w:marLeft w:val="0"/>
          <w:marRight w:val="0"/>
          <w:marTop w:val="0"/>
          <w:marBottom w:val="0"/>
          <w:divBdr>
            <w:top w:val="none" w:sz="0" w:space="0" w:color="auto"/>
            <w:left w:val="none" w:sz="0" w:space="0" w:color="auto"/>
            <w:bottom w:val="none" w:sz="0" w:space="0" w:color="auto"/>
            <w:right w:val="none" w:sz="0" w:space="0" w:color="auto"/>
          </w:divBdr>
        </w:div>
        <w:div w:id="742265784">
          <w:marLeft w:val="0"/>
          <w:marRight w:val="0"/>
          <w:marTop w:val="0"/>
          <w:marBottom w:val="0"/>
          <w:divBdr>
            <w:top w:val="none" w:sz="0" w:space="0" w:color="auto"/>
            <w:left w:val="none" w:sz="0" w:space="0" w:color="auto"/>
            <w:bottom w:val="none" w:sz="0" w:space="0" w:color="auto"/>
            <w:right w:val="none" w:sz="0" w:space="0" w:color="auto"/>
          </w:divBdr>
        </w:div>
        <w:div w:id="2023974049">
          <w:marLeft w:val="0"/>
          <w:marRight w:val="0"/>
          <w:marTop w:val="0"/>
          <w:marBottom w:val="0"/>
          <w:divBdr>
            <w:top w:val="none" w:sz="0" w:space="0" w:color="auto"/>
            <w:left w:val="none" w:sz="0" w:space="0" w:color="auto"/>
            <w:bottom w:val="none" w:sz="0" w:space="0" w:color="auto"/>
            <w:right w:val="none" w:sz="0" w:space="0" w:color="auto"/>
          </w:divBdr>
        </w:div>
        <w:div w:id="590352472">
          <w:marLeft w:val="0"/>
          <w:marRight w:val="0"/>
          <w:marTop w:val="0"/>
          <w:marBottom w:val="0"/>
          <w:divBdr>
            <w:top w:val="none" w:sz="0" w:space="0" w:color="auto"/>
            <w:left w:val="none" w:sz="0" w:space="0" w:color="auto"/>
            <w:bottom w:val="none" w:sz="0" w:space="0" w:color="auto"/>
            <w:right w:val="none" w:sz="0" w:space="0" w:color="auto"/>
          </w:divBdr>
        </w:div>
        <w:div w:id="471366194">
          <w:marLeft w:val="0"/>
          <w:marRight w:val="0"/>
          <w:marTop w:val="0"/>
          <w:marBottom w:val="0"/>
          <w:divBdr>
            <w:top w:val="none" w:sz="0" w:space="0" w:color="auto"/>
            <w:left w:val="none" w:sz="0" w:space="0" w:color="auto"/>
            <w:bottom w:val="none" w:sz="0" w:space="0" w:color="auto"/>
            <w:right w:val="none" w:sz="0" w:space="0" w:color="auto"/>
          </w:divBdr>
        </w:div>
        <w:div w:id="1975796818">
          <w:marLeft w:val="0"/>
          <w:marRight w:val="0"/>
          <w:marTop w:val="0"/>
          <w:marBottom w:val="0"/>
          <w:divBdr>
            <w:top w:val="none" w:sz="0" w:space="0" w:color="auto"/>
            <w:left w:val="none" w:sz="0" w:space="0" w:color="auto"/>
            <w:bottom w:val="none" w:sz="0" w:space="0" w:color="auto"/>
            <w:right w:val="none" w:sz="0" w:space="0" w:color="auto"/>
          </w:divBdr>
        </w:div>
        <w:div w:id="199586569">
          <w:marLeft w:val="0"/>
          <w:marRight w:val="0"/>
          <w:marTop w:val="0"/>
          <w:marBottom w:val="0"/>
          <w:divBdr>
            <w:top w:val="none" w:sz="0" w:space="0" w:color="auto"/>
            <w:left w:val="none" w:sz="0" w:space="0" w:color="auto"/>
            <w:bottom w:val="none" w:sz="0" w:space="0" w:color="auto"/>
            <w:right w:val="none" w:sz="0" w:space="0" w:color="auto"/>
          </w:divBdr>
        </w:div>
        <w:div w:id="1291670544">
          <w:marLeft w:val="0"/>
          <w:marRight w:val="0"/>
          <w:marTop w:val="0"/>
          <w:marBottom w:val="0"/>
          <w:divBdr>
            <w:top w:val="none" w:sz="0" w:space="0" w:color="auto"/>
            <w:left w:val="none" w:sz="0" w:space="0" w:color="auto"/>
            <w:bottom w:val="none" w:sz="0" w:space="0" w:color="auto"/>
            <w:right w:val="none" w:sz="0" w:space="0" w:color="auto"/>
          </w:divBdr>
        </w:div>
        <w:div w:id="491678002">
          <w:marLeft w:val="0"/>
          <w:marRight w:val="0"/>
          <w:marTop w:val="0"/>
          <w:marBottom w:val="0"/>
          <w:divBdr>
            <w:top w:val="none" w:sz="0" w:space="0" w:color="auto"/>
            <w:left w:val="none" w:sz="0" w:space="0" w:color="auto"/>
            <w:bottom w:val="none" w:sz="0" w:space="0" w:color="auto"/>
            <w:right w:val="none" w:sz="0" w:space="0" w:color="auto"/>
          </w:divBdr>
        </w:div>
        <w:div w:id="1203980136">
          <w:marLeft w:val="0"/>
          <w:marRight w:val="0"/>
          <w:marTop w:val="0"/>
          <w:marBottom w:val="0"/>
          <w:divBdr>
            <w:top w:val="none" w:sz="0" w:space="0" w:color="auto"/>
            <w:left w:val="none" w:sz="0" w:space="0" w:color="auto"/>
            <w:bottom w:val="none" w:sz="0" w:space="0" w:color="auto"/>
            <w:right w:val="none" w:sz="0" w:space="0" w:color="auto"/>
          </w:divBdr>
        </w:div>
        <w:div w:id="144014884">
          <w:marLeft w:val="0"/>
          <w:marRight w:val="0"/>
          <w:marTop w:val="0"/>
          <w:marBottom w:val="0"/>
          <w:divBdr>
            <w:top w:val="none" w:sz="0" w:space="0" w:color="auto"/>
            <w:left w:val="none" w:sz="0" w:space="0" w:color="auto"/>
            <w:bottom w:val="none" w:sz="0" w:space="0" w:color="auto"/>
            <w:right w:val="none" w:sz="0" w:space="0" w:color="auto"/>
          </w:divBdr>
        </w:div>
        <w:div w:id="1714689091">
          <w:marLeft w:val="0"/>
          <w:marRight w:val="0"/>
          <w:marTop w:val="0"/>
          <w:marBottom w:val="0"/>
          <w:divBdr>
            <w:top w:val="none" w:sz="0" w:space="0" w:color="auto"/>
            <w:left w:val="none" w:sz="0" w:space="0" w:color="auto"/>
            <w:bottom w:val="none" w:sz="0" w:space="0" w:color="auto"/>
            <w:right w:val="none" w:sz="0" w:space="0" w:color="auto"/>
          </w:divBdr>
        </w:div>
        <w:div w:id="1373116387">
          <w:marLeft w:val="0"/>
          <w:marRight w:val="0"/>
          <w:marTop w:val="0"/>
          <w:marBottom w:val="0"/>
          <w:divBdr>
            <w:top w:val="none" w:sz="0" w:space="0" w:color="auto"/>
            <w:left w:val="none" w:sz="0" w:space="0" w:color="auto"/>
            <w:bottom w:val="none" w:sz="0" w:space="0" w:color="auto"/>
            <w:right w:val="none" w:sz="0" w:space="0" w:color="auto"/>
          </w:divBdr>
        </w:div>
        <w:div w:id="1937396397">
          <w:marLeft w:val="0"/>
          <w:marRight w:val="0"/>
          <w:marTop w:val="0"/>
          <w:marBottom w:val="0"/>
          <w:divBdr>
            <w:top w:val="none" w:sz="0" w:space="0" w:color="auto"/>
            <w:left w:val="none" w:sz="0" w:space="0" w:color="auto"/>
            <w:bottom w:val="none" w:sz="0" w:space="0" w:color="auto"/>
            <w:right w:val="none" w:sz="0" w:space="0" w:color="auto"/>
          </w:divBdr>
        </w:div>
        <w:div w:id="1321271559">
          <w:marLeft w:val="0"/>
          <w:marRight w:val="0"/>
          <w:marTop w:val="0"/>
          <w:marBottom w:val="0"/>
          <w:divBdr>
            <w:top w:val="none" w:sz="0" w:space="0" w:color="auto"/>
            <w:left w:val="none" w:sz="0" w:space="0" w:color="auto"/>
            <w:bottom w:val="none" w:sz="0" w:space="0" w:color="auto"/>
            <w:right w:val="none" w:sz="0" w:space="0" w:color="auto"/>
          </w:divBdr>
        </w:div>
        <w:div w:id="29187588">
          <w:marLeft w:val="0"/>
          <w:marRight w:val="0"/>
          <w:marTop w:val="0"/>
          <w:marBottom w:val="0"/>
          <w:divBdr>
            <w:top w:val="none" w:sz="0" w:space="0" w:color="auto"/>
            <w:left w:val="none" w:sz="0" w:space="0" w:color="auto"/>
            <w:bottom w:val="none" w:sz="0" w:space="0" w:color="auto"/>
            <w:right w:val="none" w:sz="0" w:space="0" w:color="auto"/>
          </w:divBdr>
        </w:div>
        <w:div w:id="1966812043">
          <w:marLeft w:val="0"/>
          <w:marRight w:val="0"/>
          <w:marTop w:val="0"/>
          <w:marBottom w:val="0"/>
          <w:divBdr>
            <w:top w:val="none" w:sz="0" w:space="0" w:color="auto"/>
            <w:left w:val="none" w:sz="0" w:space="0" w:color="auto"/>
            <w:bottom w:val="none" w:sz="0" w:space="0" w:color="auto"/>
            <w:right w:val="none" w:sz="0" w:space="0" w:color="auto"/>
          </w:divBdr>
        </w:div>
        <w:div w:id="278530316">
          <w:marLeft w:val="0"/>
          <w:marRight w:val="0"/>
          <w:marTop w:val="0"/>
          <w:marBottom w:val="0"/>
          <w:divBdr>
            <w:top w:val="none" w:sz="0" w:space="0" w:color="auto"/>
            <w:left w:val="none" w:sz="0" w:space="0" w:color="auto"/>
            <w:bottom w:val="none" w:sz="0" w:space="0" w:color="auto"/>
            <w:right w:val="none" w:sz="0" w:space="0" w:color="auto"/>
          </w:divBdr>
        </w:div>
        <w:div w:id="286353080">
          <w:marLeft w:val="0"/>
          <w:marRight w:val="0"/>
          <w:marTop w:val="0"/>
          <w:marBottom w:val="0"/>
          <w:divBdr>
            <w:top w:val="none" w:sz="0" w:space="0" w:color="auto"/>
            <w:left w:val="none" w:sz="0" w:space="0" w:color="auto"/>
            <w:bottom w:val="none" w:sz="0" w:space="0" w:color="auto"/>
            <w:right w:val="none" w:sz="0" w:space="0" w:color="auto"/>
          </w:divBdr>
        </w:div>
        <w:div w:id="1325357126">
          <w:marLeft w:val="0"/>
          <w:marRight w:val="0"/>
          <w:marTop w:val="0"/>
          <w:marBottom w:val="0"/>
          <w:divBdr>
            <w:top w:val="none" w:sz="0" w:space="0" w:color="auto"/>
            <w:left w:val="none" w:sz="0" w:space="0" w:color="auto"/>
            <w:bottom w:val="none" w:sz="0" w:space="0" w:color="auto"/>
            <w:right w:val="none" w:sz="0" w:space="0" w:color="auto"/>
          </w:divBdr>
        </w:div>
        <w:div w:id="154146487">
          <w:marLeft w:val="0"/>
          <w:marRight w:val="0"/>
          <w:marTop w:val="0"/>
          <w:marBottom w:val="0"/>
          <w:divBdr>
            <w:top w:val="none" w:sz="0" w:space="0" w:color="auto"/>
            <w:left w:val="none" w:sz="0" w:space="0" w:color="auto"/>
            <w:bottom w:val="none" w:sz="0" w:space="0" w:color="auto"/>
            <w:right w:val="none" w:sz="0" w:space="0" w:color="auto"/>
          </w:divBdr>
        </w:div>
        <w:div w:id="131993881">
          <w:marLeft w:val="0"/>
          <w:marRight w:val="0"/>
          <w:marTop w:val="0"/>
          <w:marBottom w:val="0"/>
          <w:divBdr>
            <w:top w:val="none" w:sz="0" w:space="0" w:color="auto"/>
            <w:left w:val="none" w:sz="0" w:space="0" w:color="auto"/>
            <w:bottom w:val="none" w:sz="0" w:space="0" w:color="auto"/>
            <w:right w:val="none" w:sz="0" w:space="0" w:color="auto"/>
          </w:divBdr>
        </w:div>
        <w:div w:id="2099860776">
          <w:marLeft w:val="0"/>
          <w:marRight w:val="0"/>
          <w:marTop w:val="0"/>
          <w:marBottom w:val="0"/>
          <w:divBdr>
            <w:top w:val="none" w:sz="0" w:space="0" w:color="auto"/>
            <w:left w:val="none" w:sz="0" w:space="0" w:color="auto"/>
            <w:bottom w:val="none" w:sz="0" w:space="0" w:color="auto"/>
            <w:right w:val="none" w:sz="0" w:space="0" w:color="auto"/>
          </w:divBdr>
        </w:div>
        <w:div w:id="1953437946">
          <w:marLeft w:val="0"/>
          <w:marRight w:val="0"/>
          <w:marTop w:val="0"/>
          <w:marBottom w:val="0"/>
          <w:divBdr>
            <w:top w:val="none" w:sz="0" w:space="0" w:color="auto"/>
            <w:left w:val="none" w:sz="0" w:space="0" w:color="auto"/>
            <w:bottom w:val="none" w:sz="0" w:space="0" w:color="auto"/>
            <w:right w:val="none" w:sz="0" w:space="0" w:color="auto"/>
          </w:divBdr>
        </w:div>
        <w:div w:id="806823648">
          <w:marLeft w:val="0"/>
          <w:marRight w:val="0"/>
          <w:marTop w:val="0"/>
          <w:marBottom w:val="0"/>
          <w:divBdr>
            <w:top w:val="none" w:sz="0" w:space="0" w:color="auto"/>
            <w:left w:val="none" w:sz="0" w:space="0" w:color="auto"/>
            <w:bottom w:val="none" w:sz="0" w:space="0" w:color="auto"/>
            <w:right w:val="none" w:sz="0" w:space="0" w:color="auto"/>
          </w:divBdr>
        </w:div>
        <w:div w:id="1613900090">
          <w:marLeft w:val="0"/>
          <w:marRight w:val="0"/>
          <w:marTop w:val="0"/>
          <w:marBottom w:val="0"/>
          <w:divBdr>
            <w:top w:val="none" w:sz="0" w:space="0" w:color="auto"/>
            <w:left w:val="none" w:sz="0" w:space="0" w:color="auto"/>
            <w:bottom w:val="none" w:sz="0" w:space="0" w:color="auto"/>
            <w:right w:val="none" w:sz="0" w:space="0" w:color="auto"/>
          </w:divBdr>
        </w:div>
        <w:div w:id="992223768">
          <w:marLeft w:val="0"/>
          <w:marRight w:val="0"/>
          <w:marTop w:val="0"/>
          <w:marBottom w:val="0"/>
          <w:divBdr>
            <w:top w:val="none" w:sz="0" w:space="0" w:color="auto"/>
            <w:left w:val="none" w:sz="0" w:space="0" w:color="auto"/>
            <w:bottom w:val="none" w:sz="0" w:space="0" w:color="auto"/>
            <w:right w:val="none" w:sz="0" w:space="0" w:color="auto"/>
          </w:divBdr>
        </w:div>
        <w:div w:id="622497">
          <w:marLeft w:val="0"/>
          <w:marRight w:val="0"/>
          <w:marTop w:val="0"/>
          <w:marBottom w:val="0"/>
          <w:divBdr>
            <w:top w:val="none" w:sz="0" w:space="0" w:color="auto"/>
            <w:left w:val="none" w:sz="0" w:space="0" w:color="auto"/>
            <w:bottom w:val="none" w:sz="0" w:space="0" w:color="auto"/>
            <w:right w:val="none" w:sz="0" w:space="0" w:color="auto"/>
          </w:divBdr>
        </w:div>
        <w:div w:id="52311101">
          <w:marLeft w:val="0"/>
          <w:marRight w:val="0"/>
          <w:marTop w:val="0"/>
          <w:marBottom w:val="0"/>
          <w:divBdr>
            <w:top w:val="none" w:sz="0" w:space="0" w:color="auto"/>
            <w:left w:val="none" w:sz="0" w:space="0" w:color="auto"/>
            <w:bottom w:val="none" w:sz="0" w:space="0" w:color="auto"/>
            <w:right w:val="none" w:sz="0" w:space="0" w:color="auto"/>
          </w:divBdr>
        </w:div>
        <w:div w:id="782724403">
          <w:marLeft w:val="0"/>
          <w:marRight w:val="0"/>
          <w:marTop w:val="0"/>
          <w:marBottom w:val="0"/>
          <w:divBdr>
            <w:top w:val="none" w:sz="0" w:space="0" w:color="auto"/>
            <w:left w:val="none" w:sz="0" w:space="0" w:color="auto"/>
            <w:bottom w:val="none" w:sz="0" w:space="0" w:color="auto"/>
            <w:right w:val="none" w:sz="0" w:space="0" w:color="auto"/>
          </w:divBdr>
        </w:div>
        <w:div w:id="1917859123">
          <w:marLeft w:val="0"/>
          <w:marRight w:val="0"/>
          <w:marTop w:val="0"/>
          <w:marBottom w:val="0"/>
          <w:divBdr>
            <w:top w:val="none" w:sz="0" w:space="0" w:color="auto"/>
            <w:left w:val="none" w:sz="0" w:space="0" w:color="auto"/>
            <w:bottom w:val="none" w:sz="0" w:space="0" w:color="auto"/>
            <w:right w:val="none" w:sz="0" w:space="0" w:color="auto"/>
          </w:divBdr>
        </w:div>
        <w:div w:id="1968969570">
          <w:marLeft w:val="0"/>
          <w:marRight w:val="0"/>
          <w:marTop w:val="0"/>
          <w:marBottom w:val="0"/>
          <w:divBdr>
            <w:top w:val="none" w:sz="0" w:space="0" w:color="auto"/>
            <w:left w:val="none" w:sz="0" w:space="0" w:color="auto"/>
            <w:bottom w:val="none" w:sz="0" w:space="0" w:color="auto"/>
            <w:right w:val="none" w:sz="0" w:space="0" w:color="auto"/>
          </w:divBdr>
        </w:div>
        <w:div w:id="423115507">
          <w:marLeft w:val="0"/>
          <w:marRight w:val="0"/>
          <w:marTop w:val="0"/>
          <w:marBottom w:val="0"/>
          <w:divBdr>
            <w:top w:val="none" w:sz="0" w:space="0" w:color="auto"/>
            <w:left w:val="none" w:sz="0" w:space="0" w:color="auto"/>
            <w:bottom w:val="none" w:sz="0" w:space="0" w:color="auto"/>
            <w:right w:val="none" w:sz="0" w:space="0" w:color="auto"/>
          </w:divBdr>
        </w:div>
        <w:div w:id="212078641">
          <w:marLeft w:val="0"/>
          <w:marRight w:val="0"/>
          <w:marTop w:val="0"/>
          <w:marBottom w:val="0"/>
          <w:divBdr>
            <w:top w:val="none" w:sz="0" w:space="0" w:color="auto"/>
            <w:left w:val="none" w:sz="0" w:space="0" w:color="auto"/>
            <w:bottom w:val="none" w:sz="0" w:space="0" w:color="auto"/>
            <w:right w:val="none" w:sz="0" w:space="0" w:color="auto"/>
          </w:divBdr>
        </w:div>
        <w:div w:id="758452531">
          <w:marLeft w:val="0"/>
          <w:marRight w:val="0"/>
          <w:marTop w:val="0"/>
          <w:marBottom w:val="0"/>
          <w:divBdr>
            <w:top w:val="none" w:sz="0" w:space="0" w:color="auto"/>
            <w:left w:val="none" w:sz="0" w:space="0" w:color="auto"/>
            <w:bottom w:val="none" w:sz="0" w:space="0" w:color="auto"/>
            <w:right w:val="none" w:sz="0" w:space="0" w:color="auto"/>
          </w:divBdr>
        </w:div>
        <w:div w:id="1743135136">
          <w:marLeft w:val="0"/>
          <w:marRight w:val="0"/>
          <w:marTop w:val="0"/>
          <w:marBottom w:val="0"/>
          <w:divBdr>
            <w:top w:val="none" w:sz="0" w:space="0" w:color="auto"/>
            <w:left w:val="none" w:sz="0" w:space="0" w:color="auto"/>
            <w:bottom w:val="none" w:sz="0" w:space="0" w:color="auto"/>
            <w:right w:val="none" w:sz="0" w:space="0" w:color="auto"/>
          </w:divBdr>
        </w:div>
        <w:div w:id="295071022">
          <w:marLeft w:val="0"/>
          <w:marRight w:val="0"/>
          <w:marTop w:val="0"/>
          <w:marBottom w:val="0"/>
          <w:divBdr>
            <w:top w:val="none" w:sz="0" w:space="0" w:color="auto"/>
            <w:left w:val="none" w:sz="0" w:space="0" w:color="auto"/>
            <w:bottom w:val="none" w:sz="0" w:space="0" w:color="auto"/>
            <w:right w:val="none" w:sz="0" w:space="0" w:color="auto"/>
          </w:divBdr>
        </w:div>
        <w:div w:id="621301786">
          <w:marLeft w:val="0"/>
          <w:marRight w:val="0"/>
          <w:marTop w:val="0"/>
          <w:marBottom w:val="0"/>
          <w:divBdr>
            <w:top w:val="none" w:sz="0" w:space="0" w:color="auto"/>
            <w:left w:val="none" w:sz="0" w:space="0" w:color="auto"/>
            <w:bottom w:val="none" w:sz="0" w:space="0" w:color="auto"/>
            <w:right w:val="none" w:sz="0" w:space="0" w:color="auto"/>
          </w:divBdr>
        </w:div>
        <w:div w:id="431516503">
          <w:marLeft w:val="0"/>
          <w:marRight w:val="0"/>
          <w:marTop w:val="0"/>
          <w:marBottom w:val="0"/>
          <w:divBdr>
            <w:top w:val="none" w:sz="0" w:space="0" w:color="auto"/>
            <w:left w:val="none" w:sz="0" w:space="0" w:color="auto"/>
            <w:bottom w:val="none" w:sz="0" w:space="0" w:color="auto"/>
            <w:right w:val="none" w:sz="0" w:space="0" w:color="auto"/>
          </w:divBdr>
        </w:div>
        <w:div w:id="443113856">
          <w:marLeft w:val="0"/>
          <w:marRight w:val="0"/>
          <w:marTop w:val="0"/>
          <w:marBottom w:val="0"/>
          <w:divBdr>
            <w:top w:val="none" w:sz="0" w:space="0" w:color="auto"/>
            <w:left w:val="none" w:sz="0" w:space="0" w:color="auto"/>
            <w:bottom w:val="none" w:sz="0" w:space="0" w:color="auto"/>
            <w:right w:val="none" w:sz="0" w:space="0" w:color="auto"/>
          </w:divBdr>
        </w:div>
        <w:div w:id="252935539">
          <w:marLeft w:val="0"/>
          <w:marRight w:val="0"/>
          <w:marTop w:val="0"/>
          <w:marBottom w:val="0"/>
          <w:divBdr>
            <w:top w:val="none" w:sz="0" w:space="0" w:color="auto"/>
            <w:left w:val="none" w:sz="0" w:space="0" w:color="auto"/>
            <w:bottom w:val="none" w:sz="0" w:space="0" w:color="auto"/>
            <w:right w:val="none" w:sz="0" w:space="0" w:color="auto"/>
          </w:divBdr>
        </w:div>
        <w:div w:id="1459488905">
          <w:marLeft w:val="0"/>
          <w:marRight w:val="0"/>
          <w:marTop w:val="0"/>
          <w:marBottom w:val="0"/>
          <w:divBdr>
            <w:top w:val="none" w:sz="0" w:space="0" w:color="auto"/>
            <w:left w:val="none" w:sz="0" w:space="0" w:color="auto"/>
            <w:bottom w:val="none" w:sz="0" w:space="0" w:color="auto"/>
            <w:right w:val="none" w:sz="0" w:space="0" w:color="auto"/>
          </w:divBdr>
        </w:div>
        <w:div w:id="137386995">
          <w:marLeft w:val="0"/>
          <w:marRight w:val="0"/>
          <w:marTop w:val="0"/>
          <w:marBottom w:val="0"/>
          <w:divBdr>
            <w:top w:val="none" w:sz="0" w:space="0" w:color="auto"/>
            <w:left w:val="none" w:sz="0" w:space="0" w:color="auto"/>
            <w:bottom w:val="none" w:sz="0" w:space="0" w:color="auto"/>
            <w:right w:val="none" w:sz="0" w:space="0" w:color="auto"/>
          </w:divBdr>
        </w:div>
        <w:div w:id="201600151">
          <w:marLeft w:val="0"/>
          <w:marRight w:val="0"/>
          <w:marTop w:val="0"/>
          <w:marBottom w:val="0"/>
          <w:divBdr>
            <w:top w:val="none" w:sz="0" w:space="0" w:color="auto"/>
            <w:left w:val="none" w:sz="0" w:space="0" w:color="auto"/>
            <w:bottom w:val="none" w:sz="0" w:space="0" w:color="auto"/>
            <w:right w:val="none" w:sz="0" w:space="0" w:color="auto"/>
          </w:divBdr>
        </w:div>
        <w:div w:id="707725243">
          <w:marLeft w:val="0"/>
          <w:marRight w:val="0"/>
          <w:marTop w:val="0"/>
          <w:marBottom w:val="0"/>
          <w:divBdr>
            <w:top w:val="none" w:sz="0" w:space="0" w:color="auto"/>
            <w:left w:val="none" w:sz="0" w:space="0" w:color="auto"/>
            <w:bottom w:val="none" w:sz="0" w:space="0" w:color="auto"/>
            <w:right w:val="none" w:sz="0" w:space="0" w:color="auto"/>
          </w:divBdr>
        </w:div>
        <w:div w:id="568996890">
          <w:marLeft w:val="0"/>
          <w:marRight w:val="0"/>
          <w:marTop w:val="0"/>
          <w:marBottom w:val="0"/>
          <w:divBdr>
            <w:top w:val="none" w:sz="0" w:space="0" w:color="auto"/>
            <w:left w:val="none" w:sz="0" w:space="0" w:color="auto"/>
            <w:bottom w:val="none" w:sz="0" w:space="0" w:color="auto"/>
            <w:right w:val="none" w:sz="0" w:space="0" w:color="auto"/>
          </w:divBdr>
        </w:div>
        <w:div w:id="1433085834">
          <w:marLeft w:val="0"/>
          <w:marRight w:val="0"/>
          <w:marTop w:val="0"/>
          <w:marBottom w:val="0"/>
          <w:divBdr>
            <w:top w:val="none" w:sz="0" w:space="0" w:color="auto"/>
            <w:left w:val="none" w:sz="0" w:space="0" w:color="auto"/>
            <w:bottom w:val="none" w:sz="0" w:space="0" w:color="auto"/>
            <w:right w:val="none" w:sz="0" w:space="0" w:color="auto"/>
          </w:divBdr>
        </w:div>
        <w:div w:id="1963536622">
          <w:marLeft w:val="0"/>
          <w:marRight w:val="0"/>
          <w:marTop w:val="0"/>
          <w:marBottom w:val="0"/>
          <w:divBdr>
            <w:top w:val="none" w:sz="0" w:space="0" w:color="auto"/>
            <w:left w:val="none" w:sz="0" w:space="0" w:color="auto"/>
            <w:bottom w:val="none" w:sz="0" w:space="0" w:color="auto"/>
            <w:right w:val="none" w:sz="0" w:space="0" w:color="auto"/>
          </w:divBdr>
        </w:div>
        <w:div w:id="922841212">
          <w:marLeft w:val="0"/>
          <w:marRight w:val="0"/>
          <w:marTop w:val="0"/>
          <w:marBottom w:val="0"/>
          <w:divBdr>
            <w:top w:val="none" w:sz="0" w:space="0" w:color="auto"/>
            <w:left w:val="none" w:sz="0" w:space="0" w:color="auto"/>
            <w:bottom w:val="none" w:sz="0" w:space="0" w:color="auto"/>
            <w:right w:val="none" w:sz="0" w:space="0" w:color="auto"/>
          </w:divBdr>
        </w:div>
        <w:div w:id="1573613415">
          <w:marLeft w:val="0"/>
          <w:marRight w:val="0"/>
          <w:marTop w:val="0"/>
          <w:marBottom w:val="0"/>
          <w:divBdr>
            <w:top w:val="none" w:sz="0" w:space="0" w:color="auto"/>
            <w:left w:val="none" w:sz="0" w:space="0" w:color="auto"/>
            <w:bottom w:val="none" w:sz="0" w:space="0" w:color="auto"/>
            <w:right w:val="none" w:sz="0" w:space="0" w:color="auto"/>
          </w:divBdr>
        </w:div>
        <w:div w:id="1747264114">
          <w:marLeft w:val="0"/>
          <w:marRight w:val="0"/>
          <w:marTop w:val="0"/>
          <w:marBottom w:val="0"/>
          <w:divBdr>
            <w:top w:val="none" w:sz="0" w:space="0" w:color="auto"/>
            <w:left w:val="none" w:sz="0" w:space="0" w:color="auto"/>
            <w:bottom w:val="none" w:sz="0" w:space="0" w:color="auto"/>
            <w:right w:val="none" w:sz="0" w:space="0" w:color="auto"/>
          </w:divBdr>
        </w:div>
        <w:div w:id="178935817">
          <w:marLeft w:val="0"/>
          <w:marRight w:val="0"/>
          <w:marTop w:val="0"/>
          <w:marBottom w:val="0"/>
          <w:divBdr>
            <w:top w:val="none" w:sz="0" w:space="0" w:color="auto"/>
            <w:left w:val="none" w:sz="0" w:space="0" w:color="auto"/>
            <w:bottom w:val="none" w:sz="0" w:space="0" w:color="auto"/>
            <w:right w:val="none" w:sz="0" w:space="0" w:color="auto"/>
          </w:divBdr>
        </w:div>
        <w:div w:id="1635257990">
          <w:marLeft w:val="0"/>
          <w:marRight w:val="0"/>
          <w:marTop w:val="0"/>
          <w:marBottom w:val="0"/>
          <w:divBdr>
            <w:top w:val="none" w:sz="0" w:space="0" w:color="auto"/>
            <w:left w:val="none" w:sz="0" w:space="0" w:color="auto"/>
            <w:bottom w:val="none" w:sz="0" w:space="0" w:color="auto"/>
            <w:right w:val="none" w:sz="0" w:space="0" w:color="auto"/>
          </w:divBdr>
        </w:div>
        <w:div w:id="625353280">
          <w:marLeft w:val="0"/>
          <w:marRight w:val="0"/>
          <w:marTop w:val="0"/>
          <w:marBottom w:val="0"/>
          <w:divBdr>
            <w:top w:val="none" w:sz="0" w:space="0" w:color="auto"/>
            <w:left w:val="none" w:sz="0" w:space="0" w:color="auto"/>
            <w:bottom w:val="none" w:sz="0" w:space="0" w:color="auto"/>
            <w:right w:val="none" w:sz="0" w:space="0" w:color="auto"/>
          </w:divBdr>
        </w:div>
        <w:div w:id="153956434">
          <w:marLeft w:val="0"/>
          <w:marRight w:val="0"/>
          <w:marTop w:val="0"/>
          <w:marBottom w:val="0"/>
          <w:divBdr>
            <w:top w:val="none" w:sz="0" w:space="0" w:color="auto"/>
            <w:left w:val="none" w:sz="0" w:space="0" w:color="auto"/>
            <w:bottom w:val="none" w:sz="0" w:space="0" w:color="auto"/>
            <w:right w:val="none" w:sz="0" w:space="0" w:color="auto"/>
          </w:divBdr>
        </w:div>
        <w:div w:id="1087338775">
          <w:marLeft w:val="0"/>
          <w:marRight w:val="0"/>
          <w:marTop w:val="0"/>
          <w:marBottom w:val="0"/>
          <w:divBdr>
            <w:top w:val="none" w:sz="0" w:space="0" w:color="auto"/>
            <w:left w:val="none" w:sz="0" w:space="0" w:color="auto"/>
            <w:bottom w:val="none" w:sz="0" w:space="0" w:color="auto"/>
            <w:right w:val="none" w:sz="0" w:space="0" w:color="auto"/>
          </w:divBdr>
        </w:div>
        <w:div w:id="55980234">
          <w:marLeft w:val="0"/>
          <w:marRight w:val="0"/>
          <w:marTop w:val="0"/>
          <w:marBottom w:val="0"/>
          <w:divBdr>
            <w:top w:val="none" w:sz="0" w:space="0" w:color="auto"/>
            <w:left w:val="none" w:sz="0" w:space="0" w:color="auto"/>
            <w:bottom w:val="none" w:sz="0" w:space="0" w:color="auto"/>
            <w:right w:val="none" w:sz="0" w:space="0" w:color="auto"/>
          </w:divBdr>
        </w:div>
        <w:div w:id="1326202038">
          <w:marLeft w:val="0"/>
          <w:marRight w:val="0"/>
          <w:marTop w:val="0"/>
          <w:marBottom w:val="0"/>
          <w:divBdr>
            <w:top w:val="none" w:sz="0" w:space="0" w:color="auto"/>
            <w:left w:val="none" w:sz="0" w:space="0" w:color="auto"/>
            <w:bottom w:val="none" w:sz="0" w:space="0" w:color="auto"/>
            <w:right w:val="none" w:sz="0" w:space="0" w:color="auto"/>
          </w:divBdr>
        </w:div>
        <w:div w:id="708189240">
          <w:marLeft w:val="0"/>
          <w:marRight w:val="0"/>
          <w:marTop w:val="0"/>
          <w:marBottom w:val="0"/>
          <w:divBdr>
            <w:top w:val="none" w:sz="0" w:space="0" w:color="auto"/>
            <w:left w:val="none" w:sz="0" w:space="0" w:color="auto"/>
            <w:bottom w:val="none" w:sz="0" w:space="0" w:color="auto"/>
            <w:right w:val="none" w:sz="0" w:space="0" w:color="auto"/>
          </w:divBdr>
        </w:div>
        <w:div w:id="269162100">
          <w:marLeft w:val="0"/>
          <w:marRight w:val="0"/>
          <w:marTop w:val="0"/>
          <w:marBottom w:val="0"/>
          <w:divBdr>
            <w:top w:val="none" w:sz="0" w:space="0" w:color="auto"/>
            <w:left w:val="none" w:sz="0" w:space="0" w:color="auto"/>
            <w:bottom w:val="none" w:sz="0" w:space="0" w:color="auto"/>
            <w:right w:val="none" w:sz="0" w:space="0" w:color="auto"/>
          </w:divBdr>
        </w:div>
        <w:div w:id="1689527732">
          <w:marLeft w:val="0"/>
          <w:marRight w:val="0"/>
          <w:marTop w:val="0"/>
          <w:marBottom w:val="0"/>
          <w:divBdr>
            <w:top w:val="none" w:sz="0" w:space="0" w:color="auto"/>
            <w:left w:val="none" w:sz="0" w:space="0" w:color="auto"/>
            <w:bottom w:val="none" w:sz="0" w:space="0" w:color="auto"/>
            <w:right w:val="none" w:sz="0" w:space="0" w:color="auto"/>
          </w:divBdr>
        </w:div>
        <w:div w:id="2101412543">
          <w:marLeft w:val="0"/>
          <w:marRight w:val="0"/>
          <w:marTop w:val="0"/>
          <w:marBottom w:val="0"/>
          <w:divBdr>
            <w:top w:val="none" w:sz="0" w:space="0" w:color="auto"/>
            <w:left w:val="none" w:sz="0" w:space="0" w:color="auto"/>
            <w:bottom w:val="none" w:sz="0" w:space="0" w:color="auto"/>
            <w:right w:val="none" w:sz="0" w:space="0" w:color="auto"/>
          </w:divBdr>
        </w:div>
        <w:div w:id="1629118715">
          <w:marLeft w:val="0"/>
          <w:marRight w:val="0"/>
          <w:marTop w:val="0"/>
          <w:marBottom w:val="0"/>
          <w:divBdr>
            <w:top w:val="none" w:sz="0" w:space="0" w:color="auto"/>
            <w:left w:val="none" w:sz="0" w:space="0" w:color="auto"/>
            <w:bottom w:val="none" w:sz="0" w:space="0" w:color="auto"/>
            <w:right w:val="none" w:sz="0" w:space="0" w:color="auto"/>
          </w:divBdr>
        </w:div>
        <w:div w:id="691801113">
          <w:marLeft w:val="0"/>
          <w:marRight w:val="0"/>
          <w:marTop w:val="0"/>
          <w:marBottom w:val="0"/>
          <w:divBdr>
            <w:top w:val="none" w:sz="0" w:space="0" w:color="auto"/>
            <w:left w:val="none" w:sz="0" w:space="0" w:color="auto"/>
            <w:bottom w:val="none" w:sz="0" w:space="0" w:color="auto"/>
            <w:right w:val="none" w:sz="0" w:space="0" w:color="auto"/>
          </w:divBdr>
        </w:div>
        <w:div w:id="628323632">
          <w:marLeft w:val="0"/>
          <w:marRight w:val="0"/>
          <w:marTop w:val="0"/>
          <w:marBottom w:val="0"/>
          <w:divBdr>
            <w:top w:val="none" w:sz="0" w:space="0" w:color="auto"/>
            <w:left w:val="none" w:sz="0" w:space="0" w:color="auto"/>
            <w:bottom w:val="none" w:sz="0" w:space="0" w:color="auto"/>
            <w:right w:val="none" w:sz="0" w:space="0" w:color="auto"/>
          </w:divBdr>
        </w:div>
        <w:div w:id="1411388213">
          <w:marLeft w:val="0"/>
          <w:marRight w:val="0"/>
          <w:marTop w:val="0"/>
          <w:marBottom w:val="0"/>
          <w:divBdr>
            <w:top w:val="none" w:sz="0" w:space="0" w:color="auto"/>
            <w:left w:val="none" w:sz="0" w:space="0" w:color="auto"/>
            <w:bottom w:val="none" w:sz="0" w:space="0" w:color="auto"/>
            <w:right w:val="none" w:sz="0" w:space="0" w:color="auto"/>
          </w:divBdr>
        </w:div>
        <w:div w:id="1901552260">
          <w:marLeft w:val="0"/>
          <w:marRight w:val="0"/>
          <w:marTop w:val="0"/>
          <w:marBottom w:val="0"/>
          <w:divBdr>
            <w:top w:val="none" w:sz="0" w:space="0" w:color="auto"/>
            <w:left w:val="none" w:sz="0" w:space="0" w:color="auto"/>
            <w:bottom w:val="none" w:sz="0" w:space="0" w:color="auto"/>
            <w:right w:val="none" w:sz="0" w:space="0" w:color="auto"/>
          </w:divBdr>
        </w:div>
        <w:div w:id="410008953">
          <w:marLeft w:val="0"/>
          <w:marRight w:val="0"/>
          <w:marTop w:val="0"/>
          <w:marBottom w:val="0"/>
          <w:divBdr>
            <w:top w:val="none" w:sz="0" w:space="0" w:color="auto"/>
            <w:left w:val="none" w:sz="0" w:space="0" w:color="auto"/>
            <w:bottom w:val="none" w:sz="0" w:space="0" w:color="auto"/>
            <w:right w:val="none" w:sz="0" w:space="0" w:color="auto"/>
          </w:divBdr>
        </w:div>
        <w:div w:id="1827235674">
          <w:marLeft w:val="0"/>
          <w:marRight w:val="0"/>
          <w:marTop w:val="0"/>
          <w:marBottom w:val="0"/>
          <w:divBdr>
            <w:top w:val="none" w:sz="0" w:space="0" w:color="auto"/>
            <w:left w:val="none" w:sz="0" w:space="0" w:color="auto"/>
            <w:bottom w:val="none" w:sz="0" w:space="0" w:color="auto"/>
            <w:right w:val="none" w:sz="0" w:space="0" w:color="auto"/>
          </w:divBdr>
        </w:div>
        <w:div w:id="422461509">
          <w:marLeft w:val="0"/>
          <w:marRight w:val="0"/>
          <w:marTop w:val="0"/>
          <w:marBottom w:val="0"/>
          <w:divBdr>
            <w:top w:val="none" w:sz="0" w:space="0" w:color="auto"/>
            <w:left w:val="none" w:sz="0" w:space="0" w:color="auto"/>
            <w:bottom w:val="none" w:sz="0" w:space="0" w:color="auto"/>
            <w:right w:val="none" w:sz="0" w:space="0" w:color="auto"/>
          </w:divBdr>
        </w:div>
        <w:div w:id="1010908529">
          <w:marLeft w:val="0"/>
          <w:marRight w:val="0"/>
          <w:marTop w:val="0"/>
          <w:marBottom w:val="0"/>
          <w:divBdr>
            <w:top w:val="none" w:sz="0" w:space="0" w:color="auto"/>
            <w:left w:val="none" w:sz="0" w:space="0" w:color="auto"/>
            <w:bottom w:val="none" w:sz="0" w:space="0" w:color="auto"/>
            <w:right w:val="none" w:sz="0" w:space="0" w:color="auto"/>
          </w:divBdr>
        </w:div>
        <w:div w:id="1044132346">
          <w:marLeft w:val="0"/>
          <w:marRight w:val="0"/>
          <w:marTop w:val="0"/>
          <w:marBottom w:val="0"/>
          <w:divBdr>
            <w:top w:val="none" w:sz="0" w:space="0" w:color="auto"/>
            <w:left w:val="none" w:sz="0" w:space="0" w:color="auto"/>
            <w:bottom w:val="none" w:sz="0" w:space="0" w:color="auto"/>
            <w:right w:val="none" w:sz="0" w:space="0" w:color="auto"/>
          </w:divBdr>
        </w:div>
        <w:div w:id="1698193527">
          <w:marLeft w:val="0"/>
          <w:marRight w:val="0"/>
          <w:marTop w:val="0"/>
          <w:marBottom w:val="0"/>
          <w:divBdr>
            <w:top w:val="none" w:sz="0" w:space="0" w:color="auto"/>
            <w:left w:val="none" w:sz="0" w:space="0" w:color="auto"/>
            <w:bottom w:val="none" w:sz="0" w:space="0" w:color="auto"/>
            <w:right w:val="none" w:sz="0" w:space="0" w:color="auto"/>
          </w:divBdr>
        </w:div>
        <w:div w:id="1319654959">
          <w:marLeft w:val="0"/>
          <w:marRight w:val="0"/>
          <w:marTop w:val="0"/>
          <w:marBottom w:val="0"/>
          <w:divBdr>
            <w:top w:val="none" w:sz="0" w:space="0" w:color="auto"/>
            <w:left w:val="none" w:sz="0" w:space="0" w:color="auto"/>
            <w:bottom w:val="none" w:sz="0" w:space="0" w:color="auto"/>
            <w:right w:val="none" w:sz="0" w:space="0" w:color="auto"/>
          </w:divBdr>
        </w:div>
        <w:div w:id="1745953203">
          <w:marLeft w:val="0"/>
          <w:marRight w:val="0"/>
          <w:marTop w:val="0"/>
          <w:marBottom w:val="0"/>
          <w:divBdr>
            <w:top w:val="none" w:sz="0" w:space="0" w:color="auto"/>
            <w:left w:val="none" w:sz="0" w:space="0" w:color="auto"/>
            <w:bottom w:val="none" w:sz="0" w:space="0" w:color="auto"/>
            <w:right w:val="none" w:sz="0" w:space="0" w:color="auto"/>
          </w:divBdr>
        </w:div>
        <w:div w:id="1515071941">
          <w:marLeft w:val="0"/>
          <w:marRight w:val="0"/>
          <w:marTop w:val="0"/>
          <w:marBottom w:val="0"/>
          <w:divBdr>
            <w:top w:val="none" w:sz="0" w:space="0" w:color="auto"/>
            <w:left w:val="none" w:sz="0" w:space="0" w:color="auto"/>
            <w:bottom w:val="none" w:sz="0" w:space="0" w:color="auto"/>
            <w:right w:val="none" w:sz="0" w:space="0" w:color="auto"/>
          </w:divBdr>
        </w:div>
        <w:div w:id="1945577933">
          <w:marLeft w:val="0"/>
          <w:marRight w:val="0"/>
          <w:marTop w:val="0"/>
          <w:marBottom w:val="0"/>
          <w:divBdr>
            <w:top w:val="none" w:sz="0" w:space="0" w:color="auto"/>
            <w:left w:val="none" w:sz="0" w:space="0" w:color="auto"/>
            <w:bottom w:val="none" w:sz="0" w:space="0" w:color="auto"/>
            <w:right w:val="none" w:sz="0" w:space="0" w:color="auto"/>
          </w:divBdr>
        </w:div>
        <w:div w:id="675109123">
          <w:marLeft w:val="0"/>
          <w:marRight w:val="0"/>
          <w:marTop w:val="0"/>
          <w:marBottom w:val="0"/>
          <w:divBdr>
            <w:top w:val="none" w:sz="0" w:space="0" w:color="auto"/>
            <w:left w:val="none" w:sz="0" w:space="0" w:color="auto"/>
            <w:bottom w:val="none" w:sz="0" w:space="0" w:color="auto"/>
            <w:right w:val="none" w:sz="0" w:space="0" w:color="auto"/>
          </w:divBdr>
        </w:div>
        <w:div w:id="1976325624">
          <w:marLeft w:val="0"/>
          <w:marRight w:val="0"/>
          <w:marTop w:val="0"/>
          <w:marBottom w:val="0"/>
          <w:divBdr>
            <w:top w:val="none" w:sz="0" w:space="0" w:color="auto"/>
            <w:left w:val="none" w:sz="0" w:space="0" w:color="auto"/>
            <w:bottom w:val="none" w:sz="0" w:space="0" w:color="auto"/>
            <w:right w:val="none" w:sz="0" w:space="0" w:color="auto"/>
          </w:divBdr>
        </w:div>
        <w:div w:id="780343485">
          <w:marLeft w:val="0"/>
          <w:marRight w:val="0"/>
          <w:marTop w:val="0"/>
          <w:marBottom w:val="0"/>
          <w:divBdr>
            <w:top w:val="none" w:sz="0" w:space="0" w:color="auto"/>
            <w:left w:val="none" w:sz="0" w:space="0" w:color="auto"/>
            <w:bottom w:val="none" w:sz="0" w:space="0" w:color="auto"/>
            <w:right w:val="none" w:sz="0" w:space="0" w:color="auto"/>
          </w:divBdr>
        </w:div>
        <w:div w:id="193077297">
          <w:marLeft w:val="0"/>
          <w:marRight w:val="0"/>
          <w:marTop w:val="0"/>
          <w:marBottom w:val="0"/>
          <w:divBdr>
            <w:top w:val="none" w:sz="0" w:space="0" w:color="auto"/>
            <w:left w:val="none" w:sz="0" w:space="0" w:color="auto"/>
            <w:bottom w:val="none" w:sz="0" w:space="0" w:color="auto"/>
            <w:right w:val="none" w:sz="0" w:space="0" w:color="auto"/>
          </w:divBdr>
        </w:div>
        <w:div w:id="2044399343">
          <w:marLeft w:val="0"/>
          <w:marRight w:val="0"/>
          <w:marTop w:val="0"/>
          <w:marBottom w:val="0"/>
          <w:divBdr>
            <w:top w:val="none" w:sz="0" w:space="0" w:color="auto"/>
            <w:left w:val="none" w:sz="0" w:space="0" w:color="auto"/>
            <w:bottom w:val="none" w:sz="0" w:space="0" w:color="auto"/>
            <w:right w:val="none" w:sz="0" w:space="0" w:color="auto"/>
          </w:divBdr>
        </w:div>
        <w:div w:id="1675524063">
          <w:marLeft w:val="0"/>
          <w:marRight w:val="0"/>
          <w:marTop w:val="0"/>
          <w:marBottom w:val="0"/>
          <w:divBdr>
            <w:top w:val="none" w:sz="0" w:space="0" w:color="auto"/>
            <w:left w:val="none" w:sz="0" w:space="0" w:color="auto"/>
            <w:bottom w:val="none" w:sz="0" w:space="0" w:color="auto"/>
            <w:right w:val="none" w:sz="0" w:space="0" w:color="auto"/>
          </w:divBdr>
        </w:div>
        <w:div w:id="1552574706">
          <w:marLeft w:val="0"/>
          <w:marRight w:val="0"/>
          <w:marTop w:val="0"/>
          <w:marBottom w:val="0"/>
          <w:divBdr>
            <w:top w:val="none" w:sz="0" w:space="0" w:color="auto"/>
            <w:left w:val="none" w:sz="0" w:space="0" w:color="auto"/>
            <w:bottom w:val="none" w:sz="0" w:space="0" w:color="auto"/>
            <w:right w:val="none" w:sz="0" w:space="0" w:color="auto"/>
          </w:divBdr>
        </w:div>
        <w:div w:id="578633681">
          <w:marLeft w:val="0"/>
          <w:marRight w:val="0"/>
          <w:marTop w:val="0"/>
          <w:marBottom w:val="0"/>
          <w:divBdr>
            <w:top w:val="none" w:sz="0" w:space="0" w:color="auto"/>
            <w:left w:val="none" w:sz="0" w:space="0" w:color="auto"/>
            <w:bottom w:val="none" w:sz="0" w:space="0" w:color="auto"/>
            <w:right w:val="none" w:sz="0" w:space="0" w:color="auto"/>
          </w:divBdr>
        </w:div>
        <w:div w:id="1526862526">
          <w:marLeft w:val="0"/>
          <w:marRight w:val="0"/>
          <w:marTop w:val="0"/>
          <w:marBottom w:val="0"/>
          <w:divBdr>
            <w:top w:val="none" w:sz="0" w:space="0" w:color="auto"/>
            <w:left w:val="none" w:sz="0" w:space="0" w:color="auto"/>
            <w:bottom w:val="none" w:sz="0" w:space="0" w:color="auto"/>
            <w:right w:val="none" w:sz="0" w:space="0" w:color="auto"/>
          </w:divBdr>
        </w:div>
        <w:div w:id="34087867">
          <w:marLeft w:val="0"/>
          <w:marRight w:val="0"/>
          <w:marTop w:val="0"/>
          <w:marBottom w:val="0"/>
          <w:divBdr>
            <w:top w:val="none" w:sz="0" w:space="0" w:color="auto"/>
            <w:left w:val="none" w:sz="0" w:space="0" w:color="auto"/>
            <w:bottom w:val="none" w:sz="0" w:space="0" w:color="auto"/>
            <w:right w:val="none" w:sz="0" w:space="0" w:color="auto"/>
          </w:divBdr>
        </w:div>
        <w:div w:id="1578174271">
          <w:marLeft w:val="0"/>
          <w:marRight w:val="0"/>
          <w:marTop w:val="0"/>
          <w:marBottom w:val="0"/>
          <w:divBdr>
            <w:top w:val="none" w:sz="0" w:space="0" w:color="auto"/>
            <w:left w:val="none" w:sz="0" w:space="0" w:color="auto"/>
            <w:bottom w:val="none" w:sz="0" w:space="0" w:color="auto"/>
            <w:right w:val="none" w:sz="0" w:space="0" w:color="auto"/>
          </w:divBdr>
        </w:div>
        <w:div w:id="2109235280">
          <w:marLeft w:val="0"/>
          <w:marRight w:val="0"/>
          <w:marTop w:val="0"/>
          <w:marBottom w:val="0"/>
          <w:divBdr>
            <w:top w:val="none" w:sz="0" w:space="0" w:color="auto"/>
            <w:left w:val="none" w:sz="0" w:space="0" w:color="auto"/>
            <w:bottom w:val="none" w:sz="0" w:space="0" w:color="auto"/>
            <w:right w:val="none" w:sz="0" w:space="0" w:color="auto"/>
          </w:divBdr>
        </w:div>
        <w:div w:id="1909261466">
          <w:marLeft w:val="0"/>
          <w:marRight w:val="0"/>
          <w:marTop w:val="0"/>
          <w:marBottom w:val="0"/>
          <w:divBdr>
            <w:top w:val="none" w:sz="0" w:space="0" w:color="auto"/>
            <w:left w:val="none" w:sz="0" w:space="0" w:color="auto"/>
            <w:bottom w:val="none" w:sz="0" w:space="0" w:color="auto"/>
            <w:right w:val="none" w:sz="0" w:space="0" w:color="auto"/>
          </w:divBdr>
        </w:div>
        <w:div w:id="71122906">
          <w:marLeft w:val="0"/>
          <w:marRight w:val="0"/>
          <w:marTop w:val="0"/>
          <w:marBottom w:val="0"/>
          <w:divBdr>
            <w:top w:val="none" w:sz="0" w:space="0" w:color="auto"/>
            <w:left w:val="none" w:sz="0" w:space="0" w:color="auto"/>
            <w:bottom w:val="none" w:sz="0" w:space="0" w:color="auto"/>
            <w:right w:val="none" w:sz="0" w:space="0" w:color="auto"/>
          </w:divBdr>
        </w:div>
        <w:div w:id="712114277">
          <w:marLeft w:val="0"/>
          <w:marRight w:val="0"/>
          <w:marTop w:val="0"/>
          <w:marBottom w:val="0"/>
          <w:divBdr>
            <w:top w:val="none" w:sz="0" w:space="0" w:color="auto"/>
            <w:left w:val="none" w:sz="0" w:space="0" w:color="auto"/>
            <w:bottom w:val="none" w:sz="0" w:space="0" w:color="auto"/>
            <w:right w:val="none" w:sz="0" w:space="0" w:color="auto"/>
          </w:divBdr>
        </w:div>
        <w:div w:id="621153564">
          <w:marLeft w:val="0"/>
          <w:marRight w:val="0"/>
          <w:marTop w:val="0"/>
          <w:marBottom w:val="0"/>
          <w:divBdr>
            <w:top w:val="none" w:sz="0" w:space="0" w:color="auto"/>
            <w:left w:val="none" w:sz="0" w:space="0" w:color="auto"/>
            <w:bottom w:val="none" w:sz="0" w:space="0" w:color="auto"/>
            <w:right w:val="none" w:sz="0" w:space="0" w:color="auto"/>
          </w:divBdr>
        </w:div>
        <w:div w:id="1931310897">
          <w:marLeft w:val="0"/>
          <w:marRight w:val="0"/>
          <w:marTop w:val="0"/>
          <w:marBottom w:val="0"/>
          <w:divBdr>
            <w:top w:val="none" w:sz="0" w:space="0" w:color="auto"/>
            <w:left w:val="none" w:sz="0" w:space="0" w:color="auto"/>
            <w:bottom w:val="none" w:sz="0" w:space="0" w:color="auto"/>
            <w:right w:val="none" w:sz="0" w:space="0" w:color="auto"/>
          </w:divBdr>
        </w:div>
        <w:div w:id="901330067">
          <w:marLeft w:val="0"/>
          <w:marRight w:val="0"/>
          <w:marTop w:val="0"/>
          <w:marBottom w:val="0"/>
          <w:divBdr>
            <w:top w:val="none" w:sz="0" w:space="0" w:color="auto"/>
            <w:left w:val="none" w:sz="0" w:space="0" w:color="auto"/>
            <w:bottom w:val="none" w:sz="0" w:space="0" w:color="auto"/>
            <w:right w:val="none" w:sz="0" w:space="0" w:color="auto"/>
          </w:divBdr>
        </w:div>
        <w:div w:id="2142188927">
          <w:marLeft w:val="0"/>
          <w:marRight w:val="0"/>
          <w:marTop w:val="0"/>
          <w:marBottom w:val="0"/>
          <w:divBdr>
            <w:top w:val="none" w:sz="0" w:space="0" w:color="auto"/>
            <w:left w:val="none" w:sz="0" w:space="0" w:color="auto"/>
            <w:bottom w:val="none" w:sz="0" w:space="0" w:color="auto"/>
            <w:right w:val="none" w:sz="0" w:space="0" w:color="auto"/>
          </w:divBdr>
        </w:div>
        <w:div w:id="1426072234">
          <w:marLeft w:val="0"/>
          <w:marRight w:val="0"/>
          <w:marTop w:val="0"/>
          <w:marBottom w:val="0"/>
          <w:divBdr>
            <w:top w:val="none" w:sz="0" w:space="0" w:color="auto"/>
            <w:left w:val="none" w:sz="0" w:space="0" w:color="auto"/>
            <w:bottom w:val="none" w:sz="0" w:space="0" w:color="auto"/>
            <w:right w:val="none" w:sz="0" w:space="0" w:color="auto"/>
          </w:divBdr>
        </w:div>
        <w:div w:id="1727337700">
          <w:marLeft w:val="0"/>
          <w:marRight w:val="0"/>
          <w:marTop w:val="0"/>
          <w:marBottom w:val="0"/>
          <w:divBdr>
            <w:top w:val="none" w:sz="0" w:space="0" w:color="auto"/>
            <w:left w:val="none" w:sz="0" w:space="0" w:color="auto"/>
            <w:bottom w:val="none" w:sz="0" w:space="0" w:color="auto"/>
            <w:right w:val="none" w:sz="0" w:space="0" w:color="auto"/>
          </w:divBdr>
        </w:div>
        <w:div w:id="1982612315">
          <w:marLeft w:val="0"/>
          <w:marRight w:val="0"/>
          <w:marTop w:val="0"/>
          <w:marBottom w:val="0"/>
          <w:divBdr>
            <w:top w:val="none" w:sz="0" w:space="0" w:color="auto"/>
            <w:left w:val="none" w:sz="0" w:space="0" w:color="auto"/>
            <w:bottom w:val="none" w:sz="0" w:space="0" w:color="auto"/>
            <w:right w:val="none" w:sz="0" w:space="0" w:color="auto"/>
          </w:divBdr>
        </w:div>
      </w:divsChild>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331883097">
      <w:bodyDiv w:val="1"/>
      <w:marLeft w:val="0"/>
      <w:marRight w:val="0"/>
      <w:marTop w:val="0"/>
      <w:marBottom w:val="0"/>
      <w:divBdr>
        <w:top w:val="none" w:sz="0" w:space="0" w:color="auto"/>
        <w:left w:val="none" w:sz="0" w:space="0" w:color="auto"/>
        <w:bottom w:val="none" w:sz="0" w:space="0" w:color="auto"/>
        <w:right w:val="none" w:sz="0" w:space="0" w:color="auto"/>
      </w:divBdr>
    </w:div>
    <w:div w:id="368070387">
      <w:bodyDiv w:val="1"/>
      <w:marLeft w:val="0"/>
      <w:marRight w:val="0"/>
      <w:marTop w:val="0"/>
      <w:marBottom w:val="0"/>
      <w:divBdr>
        <w:top w:val="none" w:sz="0" w:space="0" w:color="auto"/>
        <w:left w:val="none" w:sz="0" w:space="0" w:color="auto"/>
        <w:bottom w:val="none" w:sz="0" w:space="0" w:color="auto"/>
        <w:right w:val="none" w:sz="0" w:space="0" w:color="auto"/>
      </w:divBdr>
    </w:div>
    <w:div w:id="389422639">
      <w:bodyDiv w:val="1"/>
      <w:marLeft w:val="0"/>
      <w:marRight w:val="0"/>
      <w:marTop w:val="0"/>
      <w:marBottom w:val="0"/>
      <w:divBdr>
        <w:top w:val="none" w:sz="0" w:space="0" w:color="auto"/>
        <w:left w:val="none" w:sz="0" w:space="0" w:color="auto"/>
        <w:bottom w:val="none" w:sz="0" w:space="0" w:color="auto"/>
        <w:right w:val="none" w:sz="0" w:space="0" w:color="auto"/>
      </w:divBdr>
    </w:div>
    <w:div w:id="443571661">
      <w:bodyDiv w:val="1"/>
      <w:marLeft w:val="0"/>
      <w:marRight w:val="0"/>
      <w:marTop w:val="0"/>
      <w:marBottom w:val="0"/>
      <w:divBdr>
        <w:top w:val="none" w:sz="0" w:space="0" w:color="auto"/>
        <w:left w:val="none" w:sz="0" w:space="0" w:color="auto"/>
        <w:bottom w:val="none" w:sz="0" w:space="0" w:color="auto"/>
        <w:right w:val="none" w:sz="0" w:space="0" w:color="auto"/>
      </w:divBdr>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79688507">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16105173">
      <w:bodyDiv w:val="1"/>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 w:id="678888687">
          <w:marLeft w:val="0"/>
          <w:marRight w:val="0"/>
          <w:marTop w:val="0"/>
          <w:marBottom w:val="0"/>
          <w:divBdr>
            <w:top w:val="none" w:sz="0" w:space="0" w:color="auto"/>
            <w:left w:val="none" w:sz="0" w:space="0" w:color="auto"/>
            <w:bottom w:val="none" w:sz="0" w:space="0" w:color="auto"/>
            <w:right w:val="none" w:sz="0" w:space="0" w:color="auto"/>
          </w:divBdr>
        </w:div>
        <w:div w:id="1046370465">
          <w:marLeft w:val="0"/>
          <w:marRight w:val="0"/>
          <w:marTop w:val="0"/>
          <w:marBottom w:val="0"/>
          <w:divBdr>
            <w:top w:val="none" w:sz="0" w:space="0" w:color="auto"/>
            <w:left w:val="none" w:sz="0" w:space="0" w:color="auto"/>
            <w:bottom w:val="none" w:sz="0" w:space="0" w:color="auto"/>
            <w:right w:val="none" w:sz="0" w:space="0" w:color="auto"/>
          </w:divBdr>
        </w:div>
        <w:div w:id="1232472757">
          <w:marLeft w:val="0"/>
          <w:marRight w:val="0"/>
          <w:marTop w:val="0"/>
          <w:marBottom w:val="0"/>
          <w:divBdr>
            <w:top w:val="none" w:sz="0" w:space="0" w:color="auto"/>
            <w:left w:val="none" w:sz="0" w:space="0" w:color="auto"/>
            <w:bottom w:val="none" w:sz="0" w:space="0" w:color="auto"/>
            <w:right w:val="none" w:sz="0" w:space="0" w:color="auto"/>
          </w:divBdr>
        </w:div>
        <w:div w:id="1082213653">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947397078">
          <w:marLeft w:val="0"/>
          <w:marRight w:val="0"/>
          <w:marTop w:val="0"/>
          <w:marBottom w:val="0"/>
          <w:divBdr>
            <w:top w:val="none" w:sz="0" w:space="0" w:color="auto"/>
            <w:left w:val="none" w:sz="0" w:space="0" w:color="auto"/>
            <w:bottom w:val="none" w:sz="0" w:space="0" w:color="auto"/>
            <w:right w:val="none" w:sz="0" w:space="0" w:color="auto"/>
          </w:divBdr>
        </w:div>
        <w:div w:id="735661153">
          <w:marLeft w:val="0"/>
          <w:marRight w:val="0"/>
          <w:marTop w:val="0"/>
          <w:marBottom w:val="0"/>
          <w:divBdr>
            <w:top w:val="none" w:sz="0" w:space="0" w:color="auto"/>
            <w:left w:val="none" w:sz="0" w:space="0" w:color="auto"/>
            <w:bottom w:val="none" w:sz="0" w:space="0" w:color="auto"/>
            <w:right w:val="none" w:sz="0" w:space="0" w:color="auto"/>
          </w:divBdr>
        </w:div>
        <w:div w:id="922295160">
          <w:marLeft w:val="0"/>
          <w:marRight w:val="0"/>
          <w:marTop w:val="0"/>
          <w:marBottom w:val="0"/>
          <w:divBdr>
            <w:top w:val="none" w:sz="0" w:space="0" w:color="auto"/>
            <w:left w:val="none" w:sz="0" w:space="0" w:color="auto"/>
            <w:bottom w:val="none" w:sz="0" w:space="0" w:color="auto"/>
            <w:right w:val="none" w:sz="0" w:space="0" w:color="auto"/>
          </w:divBdr>
        </w:div>
        <w:div w:id="1498425403">
          <w:marLeft w:val="0"/>
          <w:marRight w:val="0"/>
          <w:marTop w:val="0"/>
          <w:marBottom w:val="0"/>
          <w:divBdr>
            <w:top w:val="none" w:sz="0" w:space="0" w:color="auto"/>
            <w:left w:val="none" w:sz="0" w:space="0" w:color="auto"/>
            <w:bottom w:val="none" w:sz="0" w:space="0" w:color="auto"/>
            <w:right w:val="none" w:sz="0" w:space="0" w:color="auto"/>
          </w:divBdr>
        </w:div>
        <w:div w:id="2084063150">
          <w:marLeft w:val="0"/>
          <w:marRight w:val="0"/>
          <w:marTop w:val="0"/>
          <w:marBottom w:val="0"/>
          <w:divBdr>
            <w:top w:val="none" w:sz="0" w:space="0" w:color="auto"/>
            <w:left w:val="none" w:sz="0" w:space="0" w:color="auto"/>
            <w:bottom w:val="none" w:sz="0" w:space="0" w:color="auto"/>
            <w:right w:val="none" w:sz="0" w:space="0" w:color="auto"/>
          </w:divBdr>
        </w:div>
        <w:div w:id="166020981">
          <w:marLeft w:val="0"/>
          <w:marRight w:val="0"/>
          <w:marTop w:val="0"/>
          <w:marBottom w:val="0"/>
          <w:divBdr>
            <w:top w:val="none" w:sz="0" w:space="0" w:color="auto"/>
            <w:left w:val="none" w:sz="0" w:space="0" w:color="auto"/>
            <w:bottom w:val="none" w:sz="0" w:space="0" w:color="auto"/>
            <w:right w:val="none" w:sz="0" w:space="0" w:color="auto"/>
          </w:divBdr>
        </w:div>
        <w:div w:id="1742365508">
          <w:marLeft w:val="0"/>
          <w:marRight w:val="0"/>
          <w:marTop w:val="0"/>
          <w:marBottom w:val="0"/>
          <w:divBdr>
            <w:top w:val="none" w:sz="0" w:space="0" w:color="auto"/>
            <w:left w:val="none" w:sz="0" w:space="0" w:color="auto"/>
            <w:bottom w:val="none" w:sz="0" w:space="0" w:color="auto"/>
            <w:right w:val="none" w:sz="0" w:space="0" w:color="auto"/>
          </w:divBdr>
        </w:div>
        <w:div w:id="1390422999">
          <w:marLeft w:val="0"/>
          <w:marRight w:val="0"/>
          <w:marTop w:val="0"/>
          <w:marBottom w:val="0"/>
          <w:divBdr>
            <w:top w:val="none" w:sz="0" w:space="0" w:color="auto"/>
            <w:left w:val="none" w:sz="0" w:space="0" w:color="auto"/>
            <w:bottom w:val="none" w:sz="0" w:space="0" w:color="auto"/>
            <w:right w:val="none" w:sz="0" w:space="0" w:color="auto"/>
          </w:divBdr>
        </w:div>
        <w:div w:id="1932615059">
          <w:marLeft w:val="0"/>
          <w:marRight w:val="0"/>
          <w:marTop w:val="0"/>
          <w:marBottom w:val="0"/>
          <w:divBdr>
            <w:top w:val="none" w:sz="0" w:space="0" w:color="auto"/>
            <w:left w:val="none" w:sz="0" w:space="0" w:color="auto"/>
            <w:bottom w:val="none" w:sz="0" w:space="0" w:color="auto"/>
            <w:right w:val="none" w:sz="0" w:space="0" w:color="auto"/>
          </w:divBdr>
        </w:div>
        <w:div w:id="2038845436">
          <w:marLeft w:val="0"/>
          <w:marRight w:val="0"/>
          <w:marTop w:val="0"/>
          <w:marBottom w:val="0"/>
          <w:divBdr>
            <w:top w:val="none" w:sz="0" w:space="0" w:color="auto"/>
            <w:left w:val="none" w:sz="0" w:space="0" w:color="auto"/>
            <w:bottom w:val="none" w:sz="0" w:space="0" w:color="auto"/>
            <w:right w:val="none" w:sz="0" w:space="0" w:color="auto"/>
          </w:divBdr>
        </w:div>
        <w:div w:id="379981576">
          <w:marLeft w:val="0"/>
          <w:marRight w:val="0"/>
          <w:marTop w:val="0"/>
          <w:marBottom w:val="0"/>
          <w:divBdr>
            <w:top w:val="none" w:sz="0" w:space="0" w:color="auto"/>
            <w:left w:val="none" w:sz="0" w:space="0" w:color="auto"/>
            <w:bottom w:val="none" w:sz="0" w:space="0" w:color="auto"/>
            <w:right w:val="none" w:sz="0" w:space="0" w:color="auto"/>
          </w:divBdr>
        </w:div>
        <w:div w:id="1041976382">
          <w:marLeft w:val="0"/>
          <w:marRight w:val="0"/>
          <w:marTop w:val="0"/>
          <w:marBottom w:val="0"/>
          <w:divBdr>
            <w:top w:val="none" w:sz="0" w:space="0" w:color="auto"/>
            <w:left w:val="none" w:sz="0" w:space="0" w:color="auto"/>
            <w:bottom w:val="none" w:sz="0" w:space="0" w:color="auto"/>
            <w:right w:val="none" w:sz="0" w:space="0" w:color="auto"/>
          </w:divBdr>
        </w:div>
        <w:div w:id="2127191730">
          <w:marLeft w:val="0"/>
          <w:marRight w:val="0"/>
          <w:marTop w:val="0"/>
          <w:marBottom w:val="0"/>
          <w:divBdr>
            <w:top w:val="none" w:sz="0" w:space="0" w:color="auto"/>
            <w:left w:val="none" w:sz="0" w:space="0" w:color="auto"/>
            <w:bottom w:val="none" w:sz="0" w:space="0" w:color="auto"/>
            <w:right w:val="none" w:sz="0" w:space="0" w:color="auto"/>
          </w:divBdr>
        </w:div>
        <w:div w:id="1979803281">
          <w:marLeft w:val="0"/>
          <w:marRight w:val="0"/>
          <w:marTop w:val="0"/>
          <w:marBottom w:val="0"/>
          <w:divBdr>
            <w:top w:val="none" w:sz="0" w:space="0" w:color="auto"/>
            <w:left w:val="none" w:sz="0" w:space="0" w:color="auto"/>
            <w:bottom w:val="none" w:sz="0" w:space="0" w:color="auto"/>
            <w:right w:val="none" w:sz="0" w:space="0" w:color="auto"/>
          </w:divBdr>
        </w:div>
        <w:div w:id="1576283643">
          <w:marLeft w:val="0"/>
          <w:marRight w:val="0"/>
          <w:marTop w:val="0"/>
          <w:marBottom w:val="0"/>
          <w:divBdr>
            <w:top w:val="none" w:sz="0" w:space="0" w:color="auto"/>
            <w:left w:val="none" w:sz="0" w:space="0" w:color="auto"/>
            <w:bottom w:val="none" w:sz="0" w:space="0" w:color="auto"/>
            <w:right w:val="none" w:sz="0" w:space="0" w:color="auto"/>
          </w:divBdr>
        </w:div>
        <w:div w:id="3745768">
          <w:marLeft w:val="0"/>
          <w:marRight w:val="0"/>
          <w:marTop w:val="0"/>
          <w:marBottom w:val="0"/>
          <w:divBdr>
            <w:top w:val="none" w:sz="0" w:space="0" w:color="auto"/>
            <w:left w:val="none" w:sz="0" w:space="0" w:color="auto"/>
            <w:bottom w:val="none" w:sz="0" w:space="0" w:color="auto"/>
            <w:right w:val="none" w:sz="0" w:space="0" w:color="auto"/>
          </w:divBdr>
        </w:div>
        <w:div w:id="1983458756">
          <w:marLeft w:val="0"/>
          <w:marRight w:val="0"/>
          <w:marTop w:val="0"/>
          <w:marBottom w:val="0"/>
          <w:divBdr>
            <w:top w:val="none" w:sz="0" w:space="0" w:color="auto"/>
            <w:left w:val="none" w:sz="0" w:space="0" w:color="auto"/>
            <w:bottom w:val="none" w:sz="0" w:space="0" w:color="auto"/>
            <w:right w:val="none" w:sz="0" w:space="0" w:color="auto"/>
          </w:divBdr>
        </w:div>
        <w:div w:id="1527332400">
          <w:marLeft w:val="0"/>
          <w:marRight w:val="0"/>
          <w:marTop w:val="0"/>
          <w:marBottom w:val="0"/>
          <w:divBdr>
            <w:top w:val="none" w:sz="0" w:space="0" w:color="auto"/>
            <w:left w:val="none" w:sz="0" w:space="0" w:color="auto"/>
            <w:bottom w:val="none" w:sz="0" w:space="0" w:color="auto"/>
            <w:right w:val="none" w:sz="0" w:space="0" w:color="auto"/>
          </w:divBdr>
        </w:div>
        <w:div w:id="1565144209">
          <w:marLeft w:val="0"/>
          <w:marRight w:val="0"/>
          <w:marTop w:val="0"/>
          <w:marBottom w:val="0"/>
          <w:divBdr>
            <w:top w:val="none" w:sz="0" w:space="0" w:color="auto"/>
            <w:left w:val="none" w:sz="0" w:space="0" w:color="auto"/>
            <w:bottom w:val="none" w:sz="0" w:space="0" w:color="auto"/>
            <w:right w:val="none" w:sz="0" w:space="0" w:color="auto"/>
          </w:divBdr>
        </w:div>
        <w:div w:id="899487337">
          <w:marLeft w:val="0"/>
          <w:marRight w:val="0"/>
          <w:marTop w:val="0"/>
          <w:marBottom w:val="0"/>
          <w:divBdr>
            <w:top w:val="none" w:sz="0" w:space="0" w:color="auto"/>
            <w:left w:val="none" w:sz="0" w:space="0" w:color="auto"/>
            <w:bottom w:val="none" w:sz="0" w:space="0" w:color="auto"/>
            <w:right w:val="none" w:sz="0" w:space="0" w:color="auto"/>
          </w:divBdr>
        </w:div>
        <w:div w:id="1285692279">
          <w:marLeft w:val="0"/>
          <w:marRight w:val="0"/>
          <w:marTop w:val="0"/>
          <w:marBottom w:val="0"/>
          <w:divBdr>
            <w:top w:val="none" w:sz="0" w:space="0" w:color="auto"/>
            <w:left w:val="none" w:sz="0" w:space="0" w:color="auto"/>
            <w:bottom w:val="none" w:sz="0" w:space="0" w:color="auto"/>
            <w:right w:val="none" w:sz="0" w:space="0" w:color="auto"/>
          </w:divBdr>
        </w:div>
        <w:div w:id="684940092">
          <w:marLeft w:val="0"/>
          <w:marRight w:val="0"/>
          <w:marTop w:val="0"/>
          <w:marBottom w:val="0"/>
          <w:divBdr>
            <w:top w:val="none" w:sz="0" w:space="0" w:color="auto"/>
            <w:left w:val="none" w:sz="0" w:space="0" w:color="auto"/>
            <w:bottom w:val="none" w:sz="0" w:space="0" w:color="auto"/>
            <w:right w:val="none" w:sz="0" w:space="0" w:color="auto"/>
          </w:divBdr>
        </w:div>
        <w:div w:id="1126200211">
          <w:marLeft w:val="0"/>
          <w:marRight w:val="0"/>
          <w:marTop w:val="0"/>
          <w:marBottom w:val="0"/>
          <w:divBdr>
            <w:top w:val="none" w:sz="0" w:space="0" w:color="auto"/>
            <w:left w:val="none" w:sz="0" w:space="0" w:color="auto"/>
            <w:bottom w:val="none" w:sz="0" w:space="0" w:color="auto"/>
            <w:right w:val="none" w:sz="0" w:space="0" w:color="auto"/>
          </w:divBdr>
        </w:div>
        <w:div w:id="144668053">
          <w:marLeft w:val="0"/>
          <w:marRight w:val="0"/>
          <w:marTop w:val="0"/>
          <w:marBottom w:val="0"/>
          <w:divBdr>
            <w:top w:val="none" w:sz="0" w:space="0" w:color="auto"/>
            <w:left w:val="none" w:sz="0" w:space="0" w:color="auto"/>
            <w:bottom w:val="none" w:sz="0" w:space="0" w:color="auto"/>
            <w:right w:val="none" w:sz="0" w:space="0" w:color="auto"/>
          </w:divBdr>
        </w:div>
        <w:div w:id="64185941">
          <w:marLeft w:val="0"/>
          <w:marRight w:val="0"/>
          <w:marTop w:val="0"/>
          <w:marBottom w:val="0"/>
          <w:divBdr>
            <w:top w:val="none" w:sz="0" w:space="0" w:color="auto"/>
            <w:left w:val="none" w:sz="0" w:space="0" w:color="auto"/>
            <w:bottom w:val="none" w:sz="0" w:space="0" w:color="auto"/>
            <w:right w:val="none" w:sz="0" w:space="0" w:color="auto"/>
          </w:divBdr>
        </w:div>
        <w:div w:id="35546997">
          <w:marLeft w:val="0"/>
          <w:marRight w:val="0"/>
          <w:marTop w:val="0"/>
          <w:marBottom w:val="0"/>
          <w:divBdr>
            <w:top w:val="none" w:sz="0" w:space="0" w:color="auto"/>
            <w:left w:val="none" w:sz="0" w:space="0" w:color="auto"/>
            <w:bottom w:val="none" w:sz="0" w:space="0" w:color="auto"/>
            <w:right w:val="none" w:sz="0" w:space="0" w:color="auto"/>
          </w:divBdr>
        </w:div>
      </w:divsChild>
    </w:div>
    <w:div w:id="662970781">
      <w:bodyDiv w:val="1"/>
      <w:marLeft w:val="0"/>
      <w:marRight w:val="0"/>
      <w:marTop w:val="0"/>
      <w:marBottom w:val="0"/>
      <w:divBdr>
        <w:top w:val="none" w:sz="0" w:space="0" w:color="auto"/>
        <w:left w:val="none" w:sz="0" w:space="0" w:color="auto"/>
        <w:bottom w:val="none" w:sz="0" w:space="0" w:color="auto"/>
        <w:right w:val="none" w:sz="0" w:space="0" w:color="auto"/>
      </w:divBdr>
      <w:divsChild>
        <w:div w:id="1672441290">
          <w:marLeft w:val="0"/>
          <w:marRight w:val="0"/>
          <w:marTop w:val="0"/>
          <w:marBottom w:val="0"/>
          <w:divBdr>
            <w:top w:val="none" w:sz="0" w:space="0" w:color="auto"/>
            <w:left w:val="none" w:sz="0" w:space="0" w:color="auto"/>
            <w:bottom w:val="none" w:sz="0" w:space="0" w:color="auto"/>
            <w:right w:val="none" w:sz="0" w:space="0" w:color="auto"/>
          </w:divBdr>
        </w:div>
        <w:div w:id="2010867222">
          <w:marLeft w:val="0"/>
          <w:marRight w:val="0"/>
          <w:marTop w:val="0"/>
          <w:marBottom w:val="0"/>
          <w:divBdr>
            <w:top w:val="none" w:sz="0" w:space="0" w:color="auto"/>
            <w:left w:val="none" w:sz="0" w:space="0" w:color="auto"/>
            <w:bottom w:val="none" w:sz="0" w:space="0" w:color="auto"/>
            <w:right w:val="none" w:sz="0" w:space="0" w:color="auto"/>
          </w:divBdr>
        </w:div>
        <w:div w:id="2111391768">
          <w:marLeft w:val="0"/>
          <w:marRight w:val="0"/>
          <w:marTop w:val="0"/>
          <w:marBottom w:val="0"/>
          <w:divBdr>
            <w:top w:val="none" w:sz="0" w:space="0" w:color="auto"/>
            <w:left w:val="none" w:sz="0" w:space="0" w:color="auto"/>
            <w:bottom w:val="none" w:sz="0" w:space="0" w:color="auto"/>
            <w:right w:val="none" w:sz="0" w:space="0" w:color="auto"/>
          </w:divBdr>
        </w:div>
        <w:div w:id="1459489725">
          <w:marLeft w:val="0"/>
          <w:marRight w:val="0"/>
          <w:marTop w:val="0"/>
          <w:marBottom w:val="0"/>
          <w:divBdr>
            <w:top w:val="none" w:sz="0" w:space="0" w:color="auto"/>
            <w:left w:val="none" w:sz="0" w:space="0" w:color="auto"/>
            <w:bottom w:val="none" w:sz="0" w:space="0" w:color="auto"/>
            <w:right w:val="none" w:sz="0" w:space="0" w:color="auto"/>
          </w:divBdr>
        </w:div>
        <w:div w:id="1796021863">
          <w:marLeft w:val="0"/>
          <w:marRight w:val="0"/>
          <w:marTop w:val="0"/>
          <w:marBottom w:val="0"/>
          <w:divBdr>
            <w:top w:val="none" w:sz="0" w:space="0" w:color="auto"/>
            <w:left w:val="none" w:sz="0" w:space="0" w:color="auto"/>
            <w:bottom w:val="none" w:sz="0" w:space="0" w:color="auto"/>
            <w:right w:val="none" w:sz="0" w:space="0" w:color="auto"/>
          </w:divBdr>
        </w:div>
        <w:div w:id="1679625115">
          <w:marLeft w:val="0"/>
          <w:marRight w:val="0"/>
          <w:marTop w:val="0"/>
          <w:marBottom w:val="0"/>
          <w:divBdr>
            <w:top w:val="none" w:sz="0" w:space="0" w:color="auto"/>
            <w:left w:val="none" w:sz="0" w:space="0" w:color="auto"/>
            <w:bottom w:val="none" w:sz="0" w:space="0" w:color="auto"/>
            <w:right w:val="none" w:sz="0" w:space="0" w:color="auto"/>
          </w:divBdr>
        </w:div>
        <w:div w:id="1013609003">
          <w:marLeft w:val="0"/>
          <w:marRight w:val="0"/>
          <w:marTop w:val="0"/>
          <w:marBottom w:val="0"/>
          <w:divBdr>
            <w:top w:val="none" w:sz="0" w:space="0" w:color="auto"/>
            <w:left w:val="none" w:sz="0" w:space="0" w:color="auto"/>
            <w:bottom w:val="none" w:sz="0" w:space="0" w:color="auto"/>
            <w:right w:val="none" w:sz="0" w:space="0" w:color="auto"/>
          </w:divBdr>
        </w:div>
        <w:div w:id="92629160">
          <w:marLeft w:val="0"/>
          <w:marRight w:val="0"/>
          <w:marTop w:val="0"/>
          <w:marBottom w:val="0"/>
          <w:divBdr>
            <w:top w:val="none" w:sz="0" w:space="0" w:color="auto"/>
            <w:left w:val="none" w:sz="0" w:space="0" w:color="auto"/>
            <w:bottom w:val="none" w:sz="0" w:space="0" w:color="auto"/>
            <w:right w:val="none" w:sz="0" w:space="0" w:color="auto"/>
          </w:divBdr>
        </w:div>
        <w:div w:id="567152345">
          <w:marLeft w:val="0"/>
          <w:marRight w:val="0"/>
          <w:marTop w:val="0"/>
          <w:marBottom w:val="0"/>
          <w:divBdr>
            <w:top w:val="none" w:sz="0" w:space="0" w:color="auto"/>
            <w:left w:val="none" w:sz="0" w:space="0" w:color="auto"/>
            <w:bottom w:val="none" w:sz="0" w:space="0" w:color="auto"/>
            <w:right w:val="none" w:sz="0" w:space="0" w:color="auto"/>
          </w:divBdr>
        </w:div>
        <w:div w:id="787550691">
          <w:marLeft w:val="0"/>
          <w:marRight w:val="0"/>
          <w:marTop w:val="0"/>
          <w:marBottom w:val="0"/>
          <w:divBdr>
            <w:top w:val="none" w:sz="0" w:space="0" w:color="auto"/>
            <w:left w:val="none" w:sz="0" w:space="0" w:color="auto"/>
            <w:bottom w:val="none" w:sz="0" w:space="0" w:color="auto"/>
            <w:right w:val="none" w:sz="0" w:space="0" w:color="auto"/>
          </w:divBdr>
        </w:div>
        <w:div w:id="1279869622">
          <w:marLeft w:val="0"/>
          <w:marRight w:val="0"/>
          <w:marTop w:val="0"/>
          <w:marBottom w:val="0"/>
          <w:divBdr>
            <w:top w:val="none" w:sz="0" w:space="0" w:color="auto"/>
            <w:left w:val="none" w:sz="0" w:space="0" w:color="auto"/>
            <w:bottom w:val="none" w:sz="0" w:space="0" w:color="auto"/>
            <w:right w:val="none" w:sz="0" w:space="0" w:color="auto"/>
          </w:divBdr>
        </w:div>
        <w:div w:id="1433284077">
          <w:marLeft w:val="0"/>
          <w:marRight w:val="0"/>
          <w:marTop w:val="0"/>
          <w:marBottom w:val="0"/>
          <w:divBdr>
            <w:top w:val="none" w:sz="0" w:space="0" w:color="auto"/>
            <w:left w:val="none" w:sz="0" w:space="0" w:color="auto"/>
            <w:bottom w:val="none" w:sz="0" w:space="0" w:color="auto"/>
            <w:right w:val="none" w:sz="0" w:space="0" w:color="auto"/>
          </w:divBdr>
        </w:div>
        <w:div w:id="2047413484">
          <w:marLeft w:val="0"/>
          <w:marRight w:val="0"/>
          <w:marTop w:val="0"/>
          <w:marBottom w:val="0"/>
          <w:divBdr>
            <w:top w:val="none" w:sz="0" w:space="0" w:color="auto"/>
            <w:left w:val="none" w:sz="0" w:space="0" w:color="auto"/>
            <w:bottom w:val="none" w:sz="0" w:space="0" w:color="auto"/>
            <w:right w:val="none" w:sz="0" w:space="0" w:color="auto"/>
          </w:divBdr>
        </w:div>
        <w:div w:id="1361709184">
          <w:marLeft w:val="0"/>
          <w:marRight w:val="0"/>
          <w:marTop w:val="0"/>
          <w:marBottom w:val="0"/>
          <w:divBdr>
            <w:top w:val="none" w:sz="0" w:space="0" w:color="auto"/>
            <w:left w:val="none" w:sz="0" w:space="0" w:color="auto"/>
            <w:bottom w:val="none" w:sz="0" w:space="0" w:color="auto"/>
            <w:right w:val="none" w:sz="0" w:space="0" w:color="auto"/>
          </w:divBdr>
        </w:div>
        <w:div w:id="810294115">
          <w:marLeft w:val="0"/>
          <w:marRight w:val="0"/>
          <w:marTop w:val="0"/>
          <w:marBottom w:val="0"/>
          <w:divBdr>
            <w:top w:val="none" w:sz="0" w:space="0" w:color="auto"/>
            <w:left w:val="none" w:sz="0" w:space="0" w:color="auto"/>
            <w:bottom w:val="none" w:sz="0" w:space="0" w:color="auto"/>
            <w:right w:val="none" w:sz="0" w:space="0" w:color="auto"/>
          </w:divBdr>
        </w:div>
        <w:div w:id="1167358485">
          <w:marLeft w:val="0"/>
          <w:marRight w:val="0"/>
          <w:marTop w:val="0"/>
          <w:marBottom w:val="0"/>
          <w:divBdr>
            <w:top w:val="none" w:sz="0" w:space="0" w:color="auto"/>
            <w:left w:val="none" w:sz="0" w:space="0" w:color="auto"/>
            <w:bottom w:val="none" w:sz="0" w:space="0" w:color="auto"/>
            <w:right w:val="none" w:sz="0" w:space="0" w:color="auto"/>
          </w:divBdr>
        </w:div>
        <w:div w:id="695543042">
          <w:marLeft w:val="0"/>
          <w:marRight w:val="0"/>
          <w:marTop w:val="0"/>
          <w:marBottom w:val="0"/>
          <w:divBdr>
            <w:top w:val="none" w:sz="0" w:space="0" w:color="auto"/>
            <w:left w:val="none" w:sz="0" w:space="0" w:color="auto"/>
            <w:bottom w:val="none" w:sz="0" w:space="0" w:color="auto"/>
            <w:right w:val="none" w:sz="0" w:space="0" w:color="auto"/>
          </w:divBdr>
        </w:div>
        <w:div w:id="1524393553">
          <w:marLeft w:val="0"/>
          <w:marRight w:val="0"/>
          <w:marTop w:val="0"/>
          <w:marBottom w:val="0"/>
          <w:divBdr>
            <w:top w:val="none" w:sz="0" w:space="0" w:color="auto"/>
            <w:left w:val="none" w:sz="0" w:space="0" w:color="auto"/>
            <w:bottom w:val="none" w:sz="0" w:space="0" w:color="auto"/>
            <w:right w:val="none" w:sz="0" w:space="0" w:color="auto"/>
          </w:divBdr>
        </w:div>
        <w:div w:id="1464617666">
          <w:marLeft w:val="0"/>
          <w:marRight w:val="0"/>
          <w:marTop w:val="0"/>
          <w:marBottom w:val="0"/>
          <w:divBdr>
            <w:top w:val="none" w:sz="0" w:space="0" w:color="auto"/>
            <w:left w:val="none" w:sz="0" w:space="0" w:color="auto"/>
            <w:bottom w:val="none" w:sz="0" w:space="0" w:color="auto"/>
            <w:right w:val="none" w:sz="0" w:space="0" w:color="auto"/>
          </w:divBdr>
        </w:div>
        <w:div w:id="435448631">
          <w:marLeft w:val="0"/>
          <w:marRight w:val="0"/>
          <w:marTop w:val="0"/>
          <w:marBottom w:val="0"/>
          <w:divBdr>
            <w:top w:val="none" w:sz="0" w:space="0" w:color="auto"/>
            <w:left w:val="none" w:sz="0" w:space="0" w:color="auto"/>
            <w:bottom w:val="none" w:sz="0" w:space="0" w:color="auto"/>
            <w:right w:val="none" w:sz="0" w:space="0" w:color="auto"/>
          </w:divBdr>
        </w:div>
        <w:div w:id="1353918220">
          <w:marLeft w:val="0"/>
          <w:marRight w:val="0"/>
          <w:marTop w:val="0"/>
          <w:marBottom w:val="0"/>
          <w:divBdr>
            <w:top w:val="none" w:sz="0" w:space="0" w:color="auto"/>
            <w:left w:val="none" w:sz="0" w:space="0" w:color="auto"/>
            <w:bottom w:val="none" w:sz="0" w:space="0" w:color="auto"/>
            <w:right w:val="none" w:sz="0" w:space="0" w:color="auto"/>
          </w:divBdr>
        </w:div>
        <w:div w:id="2124380284">
          <w:marLeft w:val="0"/>
          <w:marRight w:val="0"/>
          <w:marTop w:val="0"/>
          <w:marBottom w:val="0"/>
          <w:divBdr>
            <w:top w:val="none" w:sz="0" w:space="0" w:color="auto"/>
            <w:left w:val="none" w:sz="0" w:space="0" w:color="auto"/>
            <w:bottom w:val="none" w:sz="0" w:space="0" w:color="auto"/>
            <w:right w:val="none" w:sz="0" w:space="0" w:color="auto"/>
          </w:divBdr>
        </w:div>
        <w:div w:id="1586308063">
          <w:marLeft w:val="0"/>
          <w:marRight w:val="0"/>
          <w:marTop w:val="0"/>
          <w:marBottom w:val="0"/>
          <w:divBdr>
            <w:top w:val="none" w:sz="0" w:space="0" w:color="auto"/>
            <w:left w:val="none" w:sz="0" w:space="0" w:color="auto"/>
            <w:bottom w:val="none" w:sz="0" w:space="0" w:color="auto"/>
            <w:right w:val="none" w:sz="0" w:space="0" w:color="auto"/>
          </w:divBdr>
        </w:div>
        <w:div w:id="632374082">
          <w:marLeft w:val="0"/>
          <w:marRight w:val="0"/>
          <w:marTop w:val="0"/>
          <w:marBottom w:val="0"/>
          <w:divBdr>
            <w:top w:val="none" w:sz="0" w:space="0" w:color="auto"/>
            <w:left w:val="none" w:sz="0" w:space="0" w:color="auto"/>
            <w:bottom w:val="none" w:sz="0" w:space="0" w:color="auto"/>
            <w:right w:val="none" w:sz="0" w:space="0" w:color="auto"/>
          </w:divBdr>
        </w:div>
        <w:div w:id="1390153372">
          <w:marLeft w:val="0"/>
          <w:marRight w:val="0"/>
          <w:marTop w:val="0"/>
          <w:marBottom w:val="0"/>
          <w:divBdr>
            <w:top w:val="none" w:sz="0" w:space="0" w:color="auto"/>
            <w:left w:val="none" w:sz="0" w:space="0" w:color="auto"/>
            <w:bottom w:val="none" w:sz="0" w:space="0" w:color="auto"/>
            <w:right w:val="none" w:sz="0" w:space="0" w:color="auto"/>
          </w:divBdr>
        </w:div>
        <w:div w:id="160198247">
          <w:marLeft w:val="0"/>
          <w:marRight w:val="0"/>
          <w:marTop w:val="0"/>
          <w:marBottom w:val="0"/>
          <w:divBdr>
            <w:top w:val="none" w:sz="0" w:space="0" w:color="auto"/>
            <w:left w:val="none" w:sz="0" w:space="0" w:color="auto"/>
            <w:bottom w:val="none" w:sz="0" w:space="0" w:color="auto"/>
            <w:right w:val="none" w:sz="0" w:space="0" w:color="auto"/>
          </w:divBdr>
        </w:div>
        <w:div w:id="406265244">
          <w:marLeft w:val="0"/>
          <w:marRight w:val="0"/>
          <w:marTop w:val="0"/>
          <w:marBottom w:val="0"/>
          <w:divBdr>
            <w:top w:val="none" w:sz="0" w:space="0" w:color="auto"/>
            <w:left w:val="none" w:sz="0" w:space="0" w:color="auto"/>
            <w:bottom w:val="none" w:sz="0" w:space="0" w:color="auto"/>
            <w:right w:val="none" w:sz="0" w:space="0" w:color="auto"/>
          </w:divBdr>
        </w:div>
        <w:div w:id="2128230708">
          <w:marLeft w:val="0"/>
          <w:marRight w:val="0"/>
          <w:marTop w:val="0"/>
          <w:marBottom w:val="0"/>
          <w:divBdr>
            <w:top w:val="none" w:sz="0" w:space="0" w:color="auto"/>
            <w:left w:val="none" w:sz="0" w:space="0" w:color="auto"/>
            <w:bottom w:val="none" w:sz="0" w:space="0" w:color="auto"/>
            <w:right w:val="none" w:sz="0" w:space="0" w:color="auto"/>
          </w:divBdr>
        </w:div>
        <w:div w:id="700478585">
          <w:marLeft w:val="0"/>
          <w:marRight w:val="0"/>
          <w:marTop w:val="0"/>
          <w:marBottom w:val="0"/>
          <w:divBdr>
            <w:top w:val="none" w:sz="0" w:space="0" w:color="auto"/>
            <w:left w:val="none" w:sz="0" w:space="0" w:color="auto"/>
            <w:bottom w:val="none" w:sz="0" w:space="0" w:color="auto"/>
            <w:right w:val="none" w:sz="0" w:space="0" w:color="auto"/>
          </w:divBdr>
        </w:div>
        <w:div w:id="1958755019">
          <w:marLeft w:val="0"/>
          <w:marRight w:val="0"/>
          <w:marTop w:val="0"/>
          <w:marBottom w:val="0"/>
          <w:divBdr>
            <w:top w:val="none" w:sz="0" w:space="0" w:color="auto"/>
            <w:left w:val="none" w:sz="0" w:space="0" w:color="auto"/>
            <w:bottom w:val="none" w:sz="0" w:space="0" w:color="auto"/>
            <w:right w:val="none" w:sz="0" w:space="0" w:color="auto"/>
          </w:divBdr>
        </w:div>
        <w:div w:id="418404753">
          <w:marLeft w:val="0"/>
          <w:marRight w:val="0"/>
          <w:marTop w:val="0"/>
          <w:marBottom w:val="0"/>
          <w:divBdr>
            <w:top w:val="none" w:sz="0" w:space="0" w:color="auto"/>
            <w:left w:val="none" w:sz="0" w:space="0" w:color="auto"/>
            <w:bottom w:val="none" w:sz="0" w:space="0" w:color="auto"/>
            <w:right w:val="none" w:sz="0" w:space="0" w:color="auto"/>
          </w:divBdr>
        </w:div>
        <w:div w:id="580023486">
          <w:marLeft w:val="0"/>
          <w:marRight w:val="0"/>
          <w:marTop w:val="0"/>
          <w:marBottom w:val="0"/>
          <w:divBdr>
            <w:top w:val="none" w:sz="0" w:space="0" w:color="auto"/>
            <w:left w:val="none" w:sz="0" w:space="0" w:color="auto"/>
            <w:bottom w:val="none" w:sz="0" w:space="0" w:color="auto"/>
            <w:right w:val="none" w:sz="0" w:space="0" w:color="auto"/>
          </w:divBdr>
        </w:div>
        <w:div w:id="1495418460">
          <w:marLeft w:val="0"/>
          <w:marRight w:val="0"/>
          <w:marTop w:val="0"/>
          <w:marBottom w:val="0"/>
          <w:divBdr>
            <w:top w:val="none" w:sz="0" w:space="0" w:color="auto"/>
            <w:left w:val="none" w:sz="0" w:space="0" w:color="auto"/>
            <w:bottom w:val="none" w:sz="0" w:space="0" w:color="auto"/>
            <w:right w:val="none" w:sz="0" w:space="0" w:color="auto"/>
          </w:divBdr>
        </w:div>
        <w:div w:id="1529874910">
          <w:marLeft w:val="0"/>
          <w:marRight w:val="0"/>
          <w:marTop w:val="0"/>
          <w:marBottom w:val="0"/>
          <w:divBdr>
            <w:top w:val="none" w:sz="0" w:space="0" w:color="auto"/>
            <w:left w:val="none" w:sz="0" w:space="0" w:color="auto"/>
            <w:bottom w:val="none" w:sz="0" w:space="0" w:color="auto"/>
            <w:right w:val="none" w:sz="0" w:space="0" w:color="auto"/>
          </w:divBdr>
        </w:div>
        <w:div w:id="265427921">
          <w:marLeft w:val="0"/>
          <w:marRight w:val="0"/>
          <w:marTop w:val="0"/>
          <w:marBottom w:val="0"/>
          <w:divBdr>
            <w:top w:val="none" w:sz="0" w:space="0" w:color="auto"/>
            <w:left w:val="none" w:sz="0" w:space="0" w:color="auto"/>
            <w:bottom w:val="none" w:sz="0" w:space="0" w:color="auto"/>
            <w:right w:val="none" w:sz="0" w:space="0" w:color="auto"/>
          </w:divBdr>
        </w:div>
      </w:divsChild>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13040447">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797528432">
      <w:bodyDiv w:val="1"/>
      <w:marLeft w:val="0"/>
      <w:marRight w:val="0"/>
      <w:marTop w:val="0"/>
      <w:marBottom w:val="0"/>
      <w:divBdr>
        <w:top w:val="none" w:sz="0" w:space="0" w:color="auto"/>
        <w:left w:val="none" w:sz="0" w:space="0" w:color="auto"/>
        <w:bottom w:val="none" w:sz="0" w:space="0" w:color="auto"/>
        <w:right w:val="none" w:sz="0" w:space="0" w:color="auto"/>
      </w:divBdr>
      <w:divsChild>
        <w:div w:id="266740749">
          <w:marLeft w:val="0"/>
          <w:marRight w:val="0"/>
          <w:marTop w:val="0"/>
          <w:marBottom w:val="0"/>
          <w:divBdr>
            <w:top w:val="none" w:sz="0" w:space="0" w:color="auto"/>
            <w:left w:val="none" w:sz="0" w:space="0" w:color="auto"/>
            <w:bottom w:val="none" w:sz="0" w:space="0" w:color="auto"/>
            <w:right w:val="none" w:sz="0" w:space="0" w:color="auto"/>
          </w:divBdr>
        </w:div>
        <w:div w:id="714038193">
          <w:marLeft w:val="0"/>
          <w:marRight w:val="0"/>
          <w:marTop w:val="0"/>
          <w:marBottom w:val="0"/>
          <w:divBdr>
            <w:top w:val="none" w:sz="0" w:space="0" w:color="auto"/>
            <w:left w:val="none" w:sz="0" w:space="0" w:color="auto"/>
            <w:bottom w:val="none" w:sz="0" w:space="0" w:color="auto"/>
            <w:right w:val="none" w:sz="0" w:space="0" w:color="auto"/>
          </w:divBdr>
        </w:div>
        <w:div w:id="713625069">
          <w:marLeft w:val="0"/>
          <w:marRight w:val="0"/>
          <w:marTop w:val="0"/>
          <w:marBottom w:val="0"/>
          <w:divBdr>
            <w:top w:val="none" w:sz="0" w:space="0" w:color="auto"/>
            <w:left w:val="none" w:sz="0" w:space="0" w:color="auto"/>
            <w:bottom w:val="none" w:sz="0" w:space="0" w:color="auto"/>
            <w:right w:val="none" w:sz="0" w:space="0" w:color="auto"/>
          </w:divBdr>
        </w:div>
        <w:div w:id="1009411589">
          <w:marLeft w:val="0"/>
          <w:marRight w:val="0"/>
          <w:marTop w:val="0"/>
          <w:marBottom w:val="0"/>
          <w:divBdr>
            <w:top w:val="none" w:sz="0" w:space="0" w:color="auto"/>
            <w:left w:val="none" w:sz="0" w:space="0" w:color="auto"/>
            <w:bottom w:val="none" w:sz="0" w:space="0" w:color="auto"/>
            <w:right w:val="none" w:sz="0" w:space="0" w:color="auto"/>
          </w:divBdr>
        </w:div>
        <w:div w:id="2124036461">
          <w:marLeft w:val="0"/>
          <w:marRight w:val="0"/>
          <w:marTop w:val="0"/>
          <w:marBottom w:val="0"/>
          <w:divBdr>
            <w:top w:val="none" w:sz="0" w:space="0" w:color="auto"/>
            <w:left w:val="none" w:sz="0" w:space="0" w:color="auto"/>
            <w:bottom w:val="none" w:sz="0" w:space="0" w:color="auto"/>
            <w:right w:val="none" w:sz="0" w:space="0" w:color="auto"/>
          </w:divBdr>
        </w:div>
        <w:div w:id="693505273">
          <w:marLeft w:val="0"/>
          <w:marRight w:val="0"/>
          <w:marTop w:val="0"/>
          <w:marBottom w:val="0"/>
          <w:divBdr>
            <w:top w:val="none" w:sz="0" w:space="0" w:color="auto"/>
            <w:left w:val="none" w:sz="0" w:space="0" w:color="auto"/>
            <w:bottom w:val="none" w:sz="0" w:space="0" w:color="auto"/>
            <w:right w:val="none" w:sz="0" w:space="0" w:color="auto"/>
          </w:divBdr>
        </w:div>
        <w:div w:id="1134130301">
          <w:marLeft w:val="0"/>
          <w:marRight w:val="0"/>
          <w:marTop w:val="0"/>
          <w:marBottom w:val="0"/>
          <w:divBdr>
            <w:top w:val="none" w:sz="0" w:space="0" w:color="auto"/>
            <w:left w:val="none" w:sz="0" w:space="0" w:color="auto"/>
            <w:bottom w:val="none" w:sz="0" w:space="0" w:color="auto"/>
            <w:right w:val="none" w:sz="0" w:space="0" w:color="auto"/>
          </w:divBdr>
        </w:div>
        <w:div w:id="322702017">
          <w:marLeft w:val="0"/>
          <w:marRight w:val="0"/>
          <w:marTop w:val="0"/>
          <w:marBottom w:val="0"/>
          <w:divBdr>
            <w:top w:val="none" w:sz="0" w:space="0" w:color="auto"/>
            <w:left w:val="none" w:sz="0" w:space="0" w:color="auto"/>
            <w:bottom w:val="none" w:sz="0" w:space="0" w:color="auto"/>
            <w:right w:val="none" w:sz="0" w:space="0" w:color="auto"/>
          </w:divBdr>
        </w:div>
        <w:div w:id="600643819">
          <w:marLeft w:val="0"/>
          <w:marRight w:val="0"/>
          <w:marTop w:val="0"/>
          <w:marBottom w:val="0"/>
          <w:divBdr>
            <w:top w:val="none" w:sz="0" w:space="0" w:color="auto"/>
            <w:left w:val="none" w:sz="0" w:space="0" w:color="auto"/>
            <w:bottom w:val="none" w:sz="0" w:space="0" w:color="auto"/>
            <w:right w:val="none" w:sz="0" w:space="0" w:color="auto"/>
          </w:divBdr>
        </w:div>
        <w:div w:id="98766390">
          <w:marLeft w:val="0"/>
          <w:marRight w:val="0"/>
          <w:marTop w:val="0"/>
          <w:marBottom w:val="0"/>
          <w:divBdr>
            <w:top w:val="none" w:sz="0" w:space="0" w:color="auto"/>
            <w:left w:val="none" w:sz="0" w:space="0" w:color="auto"/>
            <w:bottom w:val="none" w:sz="0" w:space="0" w:color="auto"/>
            <w:right w:val="none" w:sz="0" w:space="0" w:color="auto"/>
          </w:divBdr>
        </w:div>
        <w:div w:id="1239949167">
          <w:marLeft w:val="0"/>
          <w:marRight w:val="0"/>
          <w:marTop w:val="0"/>
          <w:marBottom w:val="0"/>
          <w:divBdr>
            <w:top w:val="none" w:sz="0" w:space="0" w:color="auto"/>
            <w:left w:val="none" w:sz="0" w:space="0" w:color="auto"/>
            <w:bottom w:val="none" w:sz="0" w:space="0" w:color="auto"/>
            <w:right w:val="none" w:sz="0" w:space="0" w:color="auto"/>
          </w:divBdr>
        </w:div>
        <w:div w:id="1792280912">
          <w:marLeft w:val="0"/>
          <w:marRight w:val="0"/>
          <w:marTop w:val="0"/>
          <w:marBottom w:val="0"/>
          <w:divBdr>
            <w:top w:val="none" w:sz="0" w:space="0" w:color="auto"/>
            <w:left w:val="none" w:sz="0" w:space="0" w:color="auto"/>
            <w:bottom w:val="none" w:sz="0" w:space="0" w:color="auto"/>
            <w:right w:val="none" w:sz="0" w:space="0" w:color="auto"/>
          </w:divBdr>
        </w:div>
        <w:div w:id="1441340147">
          <w:marLeft w:val="0"/>
          <w:marRight w:val="0"/>
          <w:marTop w:val="0"/>
          <w:marBottom w:val="0"/>
          <w:divBdr>
            <w:top w:val="none" w:sz="0" w:space="0" w:color="auto"/>
            <w:left w:val="none" w:sz="0" w:space="0" w:color="auto"/>
            <w:bottom w:val="none" w:sz="0" w:space="0" w:color="auto"/>
            <w:right w:val="none" w:sz="0" w:space="0" w:color="auto"/>
          </w:divBdr>
        </w:div>
        <w:div w:id="2000189413">
          <w:marLeft w:val="0"/>
          <w:marRight w:val="0"/>
          <w:marTop w:val="0"/>
          <w:marBottom w:val="0"/>
          <w:divBdr>
            <w:top w:val="none" w:sz="0" w:space="0" w:color="auto"/>
            <w:left w:val="none" w:sz="0" w:space="0" w:color="auto"/>
            <w:bottom w:val="none" w:sz="0" w:space="0" w:color="auto"/>
            <w:right w:val="none" w:sz="0" w:space="0" w:color="auto"/>
          </w:divBdr>
        </w:div>
        <w:div w:id="1252816462">
          <w:marLeft w:val="0"/>
          <w:marRight w:val="0"/>
          <w:marTop w:val="0"/>
          <w:marBottom w:val="0"/>
          <w:divBdr>
            <w:top w:val="none" w:sz="0" w:space="0" w:color="auto"/>
            <w:left w:val="none" w:sz="0" w:space="0" w:color="auto"/>
            <w:bottom w:val="none" w:sz="0" w:space="0" w:color="auto"/>
            <w:right w:val="none" w:sz="0" w:space="0" w:color="auto"/>
          </w:divBdr>
        </w:div>
        <w:div w:id="727457982">
          <w:marLeft w:val="0"/>
          <w:marRight w:val="0"/>
          <w:marTop w:val="0"/>
          <w:marBottom w:val="0"/>
          <w:divBdr>
            <w:top w:val="none" w:sz="0" w:space="0" w:color="auto"/>
            <w:left w:val="none" w:sz="0" w:space="0" w:color="auto"/>
            <w:bottom w:val="none" w:sz="0" w:space="0" w:color="auto"/>
            <w:right w:val="none" w:sz="0" w:space="0" w:color="auto"/>
          </w:divBdr>
        </w:div>
        <w:div w:id="419329158">
          <w:marLeft w:val="0"/>
          <w:marRight w:val="0"/>
          <w:marTop w:val="0"/>
          <w:marBottom w:val="0"/>
          <w:divBdr>
            <w:top w:val="none" w:sz="0" w:space="0" w:color="auto"/>
            <w:left w:val="none" w:sz="0" w:space="0" w:color="auto"/>
            <w:bottom w:val="none" w:sz="0" w:space="0" w:color="auto"/>
            <w:right w:val="none" w:sz="0" w:space="0" w:color="auto"/>
          </w:divBdr>
        </w:div>
        <w:div w:id="1591112116">
          <w:marLeft w:val="0"/>
          <w:marRight w:val="0"/>
          <w:marTop w:val="0"/>
          <w:marBottom w:val="0"/>
          <w:divBdr>
            <w:top w:val="none" w:sz="0" w:space="0" w:color="auto"/>
            <w:left w:val="none" w:sz="0" w:space="0" w:color="auto"/>
            <w:bottom w:val="none" w:sz="0" w:space="0" w:color="auto"/>
            <w:right w:val="none" w:sz="0" w:space="0" w:color="auto"/>
          </w:divBdr>
        </w:div>
        <w:div w:id="620573180">
          <w:marLeft w:val="0"/>
          <w:marRight w:val="0"/>
          <w:marTop w:val="0"/>
          <w:marBottom w:val="0"/>
          <w:divBdr>
            <w:top w:val="none" w:sz="0" w:space="0" w:color="auto"/>
            <w:left w:val="none" w:sz="0" w:space="0" w:color="auto"/>
            <w:bottom w:val="none" w:sz="0" w:space="0" w:color="auto"/>
            <w:right w:val="none" w:sz="0" w:space="0" w:color="auto"/>
          </w:divBdr>
        </w:div>
        <w:div w:id="672800095">
          <w:marLeft w:val="0"/>
          <w:marRight w:val="0"/>
          <w:marTop w:val="0"/>
          <w:marBottom w:val="0"/>
          <w:divBdr>
            <w:top w:val="none" w:sz="0" w:space="0" w:color="auto"/>
            <w:left w:val="none" w:sz="0" w:space="0" w:color="auto"/>
            <w:bottom w:val="none" w:sz="0" w:space="0" w:color="auto"/>
            <w:right w:val="none" w:sz="0" w:space="0" w:color="auto"/>
          </w:divBdr>
        </w:div>
        <w:div w:id="1339769334">
          <w:marLeft w:val="0"/>
          <w:marRight w:val="0"/>
          <w:marTop w:val="0"/>
          <w:marBottom w:val="0"/>
          <w:divBdr>
            <w:top w:val="none" w:sz="0" w:space="0" w:color="auto"/>
            <w:left w:val="none" w:sz="0" w:space="0" w:color="auto"/>
            <w:bottom w:val="none" w:sz="0" w:space="0" w:color="auto"/>
            <w:right w:val="none" w:sz="0" w:space="0" w:color="auto"/>
          </w:divBdr>
        </w:div>
        <w:div w:id="374938674">
          <w:marLeft w:val="0"/>
          <w:marRight w:val="0"/>
          <w:marTop w:val="0"/>
          <w:marBottom w:val="0"/>
          <w:divBdr>
            <w:top w:val="none" w:sz="0" w:space="0" w:color="auto"/>
            <w:left w:val="none" w:sz="0" w:space="0" w:color="auto"/>
            <w:bottom w:val="none" w:sz="0" w:space="0" w:color="auto"/>
            <w:right w:val="none" w:sz="0" w:space="0" w:color="auto"/>
          </w:divBdr>
        </w:div>
      </w:divsChild>
    </w:div>
    <w:div w:id="852034400">
      <w:bodyDiv w:val="1"/>
      <w:marLeft w:val="0"/>
      <w:marRight w:val="0"/>
      <w:marTop w:val="0"/>
      <w:marBottom w:val="0"/>
      <w:divBdr>
        <w:top w:val="none" w:sz="0" w:space="0" w:color="auto"/>
        <w:left w:val="none" w:sz="0" w:space="0" w:color="auto"/>
        <w:bottom w:val="none" w:sz="0" w:space="0" w:color="auto"/>
        <w:right w:val="none" w:sz="0" w:space="0" w:color="auto"/>
      </w:divBdr>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74345767">
      <w:bodyDiv w:val="1"/>
      <w:marLeft w:val="0"/>
      <w:marRight w:val="0"/>
      <w:marTop w:val="0"/>
      <w:marBottom w:val="0"/>
      <w:divBdr>
        <w:top w:val="none" w:sz="0" w:space="0" w:color="auto"/>
        <w:left w:val="none" w:sz="0" w:space="0" w:color="auto"/>
        <w:bottom w:val="none" w:sz="0" w:space="0" w:color="auto"/>
        <w:right w:val="none" w:sz="0" w:space="0" w:color="auto"/>
      </w:divBdr>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04439547">
      <w:bodyDiv w:val="1"/>
      <w:marLeft w:val="0"/>
      <w:marRight w:val="0"/>
      <w:marTop w:val="0"/>
      <w:marBottom w:val="0"/>
      <w:divBdr>
        <w:top w:val="none" w:sz="0" w:space="0" w:color="auto"/>
        <w:left w:val="none" w:sz="0" w:space="0" w:color="auto"/>
        <w:bottom w:val="none" w:sz="0" w:space="0" w:color="auto"/>
        <w:right w:val="none" w:sz="0" w:space="0" w:color="auto"/>
      </w:divBdr>
    </w:div>
    <w:div w:id="1237934063">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259437511">
      <w:bodyDiv w:val="1"/>
      <w:marLeft w:val="0"/>
      <w:marRight w:val="0"/>
      <w:marTop w:val="0"/>
      <w:marBottom w:val="0"/>
      <w:divBdr>
        <w:top w:val="none" w:sz="0" w:space="0" w:color="auto"/>
        <w:left w:val="none" w:sz="0" w:space="0" w:color="auto"/>
        <w:bottom w:val="none" w:sz="0" w:space="0" w:color="auto"/>
        <w:right w:val="none" w:sz="0" w:space="0" w:color="auto"/>
      </w:divBdr>
      <w:divsChild>
        <w:div w:id="368647649">
          <w:marLeft w:val="0"/>
          <w:marRight w:val="0"/>
          <w:marTop w:val="0"/>
          <w:marBottom w:val="0"/>
          <w:divBdr>
            <w:top w:val="none" w:sz="0" w:space="0" w:color="auto"/>
            <w:left w:val="none" w:sz="0" w:space="0" w:color="auto"/>
            <w:bottom w:val="none" w:sz="0" w:space="0" w:color="auto"/>
            <w:right w:val="none" w:sz="0" w:space="0" w:color="auto"/>
          </w:divBdr>
          <w:divsChild>
            <w:div w:id="15146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9124">
      <w:bodyDiv w:val="1"/>
      <w:marLeft w:val="0"/>
      <w:marRight w:val="0"/>
      <w:marTop w:val="0"/>
      <w:marBottom w:val="0"/>
      <w:divBdr>
        <w:top w:val="none" w:sz="0" w:space="0" w:color="auto"/>
        <w:left w:val="none" w:sz="0" w:space="0" w:color="auto"/>
        <w:bottom w:val="none" w:sz="0" w:space="0" w:color="auto"/>
        <w:right w:val="none" w:sz="0" w:space="0" w:color="auto"/>
      </w:divBdr>
      <w:divsChild>
        <w:div w:id="41308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1616789124">
      <w:bodyDiv w:val="1"/>
      <w:marLeft w:val="0"/>
      <w:marRight w:val="0"/>
      <w:marTop w:val="0"/>
      <w:marBottom w:val="0"/>
      <w:divBdr>
        <w:top w:val="none" w:sz="0" w:space="0" w:color="auto"/>
        <w:left w:val="none" w:sz="0" w:space="0" w:color="auto"/>
        <w:bottom w:val="none" w:sz="0" w:space="0" w:color="auto"/>
        <w:right w:val="none" w:sz="0" w:space="0" w:color="auto"/>
      </w:divBdr>
    </w:div>
    <w:div w:id="1688369660">
      <w:bodyDiv w:val="1"/>
      <w:marLeft w:val="0"/>
      <w:marRight w:val="0"/>
      <w:marTop w:val="0"/>
      <w:marBottom w:val="0"/>
      <w:divBdr>
        <w:top w:val="none" w:sz="0" w:space="0" w:color="auto"/>
        <w:left w:val="none" w:sz="0" w:space="0" w:color="auto"/>
        <w:bottom w:val="none" w:sz="0" w:space="0" w:color="auto"/>
        <w:right w:val="none" w:sz="0" w:space="0" w:color="auto"/>
      </w:divBdr>
      <w:divsChild>
        <w:div w:id="503668519">
          <w:marLeft w:val="0"/>
          <w:marRight w:val="0"/>
          <w:marTop w:val="0"/>
          <w:marBottom w:val="0"/>
          <w:divBdr>
            <w:top w:val="none" w:sz="0" w:space="0" w:color="auto"/>
            <w:left w:val="none" w:sz="0" w:space="0" w:color="auto"/>
            <w:bottom w:val="none" w:sz="0" w:space="0" w:color="auto"/>
            <w:right w:val="none" w:sz="0" w:space="0" w:color="auto"/>
          </w:divBdr>
        </w:div>
        <w:div w:id="290671474">
          <w:marLeft w:val="0"/>
          <w:marRight w:val="0"/>
          <w:marTop w:val="0"/>
          <w:marBottom w:val="0"/>
          <w:divBdr>
            <w:top w:val="none" w:sz="0" w:space="0" w:color="auto"/>
            <w:left w:val="none" w:sz="0" w:space="0" w:color="auto"/>
            <w:bottom w:val="none" w:sz="0" w:space="0" w:color="auto"/>
            <w:right w:val="none" w:sz="0" w:space="0" w:color="auto"/>
          </w:divBdr>
        </w:div>
        <w:div w:id="6173956">
          <w:marLeft w:val="0"/>
          <w:marRight w:val="0"/>
          <w:marTop w:val="0"/>
          <w:marBottom w:val="0"/>
          <w:divBdr>
            <w:top w:val="none" w:sz="0" w:space="0" w:color="auto"/>
            <w:left w:val="none" w:sz="0" w:space="0" w:color="auto"/>
            <w:bottom w:val="none" w:sz="0" w:space="0" w:color="auto"/>
            <w:right w:val="none" w:sz="0" w:space="0" w:color="auto"/>
          </w:divBdr>
        </w:div>
        <w:div w:id="2090032716">
          <w:marLeft w:val="0"/>
          <w:marRight w:val="0"/>
          <w:marTop w:val="0"/>
          <w:marBottom w:val="0"/>
          <w:divBdr>
            <w:top w:val="none" w:sz="0" w:space="0" w:color="auto"/>
            <w:left w:val="none" w:sz="0" w:space="0" w:color="auto"/>
            <w:bottom w:val="none" w:sz="0" w:space="0" w:color="auto"/>
            <w:right w:val="none" w:sz="0" w:space="0" w:color="auto"/>
          </w:divBdr>
        </w:div>
        <w:div w:id="833839824">
          <w:marLeft w:val="0"/>
          <w:marRight w:val="0"/>
          <w:marTop w:val="0"/>
          <w:marBottom w:val="0"/>
          <w:divBdr>
            <w:top w:val="none" w:sz="0" w:space="0" w:color="auto"/>
            <w:left w:val="none" w:sz="0" w:space="0" w:color="auto"/>
            <w:bottom w:val="none" w:sz="0" w:space="0" w:color="auto"/>
            <w:right w:val="none" w:sz="0" w:space="0" w:color="auto"/>
          </w:divBdr>
        </w:div>
        <w:div w:id="1590501297">
          <w:marLeft w:val="0"/>
          <w:marRight w:val="0"/>
          <w:marTop w:val="0"/>
          <w:marBottom w:val="0"/>
          <w:divBdr>
            <w:top w:val="none" w:sz="0" w:space="0" w:color="auto"/>
            <w:left w:val="none" w:sz="0" w:space="0" w:color="auto"/>
            <w:bottom w:val="none" w:sz="0" w:space="0" w:color="auto"/>
            <w:right w:val="none" w:sz="0" w:space="0" w:color="auto"/>
          </w:divBdr>
        </w:div>
      </w:divsChild>
    </w:div>
    <w:div w:id="1790778195">
      <w:bodyDiv w:val="1"/>
      <w:marLeft w:val="0"/>
      <w:marRight w:val="0"/>
      <w:marTop w:val="0"/>
      <w:marBottom w:val="0"/>
      <w:divBdr>
        <w:top w:val="none" w:sz="0" w:space="0" w:color="auto"/>
        <w:left w:val="none" w:sz="0" w:space="0" w:color="auto"/>
        <w:bottom w:val="none" w:sz="0" w:space="0" w:color="auto"/>
        <w:right w:val="none" w:sz="0" w:space="0" w:color="auto"/>
      </w:divBdr>
    </w:div>
    <w:div w:id="1937207015">
      <w:bodyDiv w:val="1"/>
      <w:marLeft w:val="0"/>
      <w:marRight w:val="0"/>
      <w:marTop w:val="0"/>
      <w:marBottom w:val="0"/>
      <w:divBdr>
        <w:top w:val="none" w:sz="0" w:space="0" w:color="auto"/>
        <w:left w:val="none" w:sz="0" w:space="0" w:color="auto"/>
        <w:bottom w:val="none" w:sz="0" w:space="0" w:color="auto"/>
        <w:right w:val="none" w:sz="0" w:space="0" w:color="auto"/>
      </w:divBdr>
      <w:divsChild>
        <w:div w:id="1254817949">
          <w:marLeft w:val="0"/>
          <w:marRight w:val="0"/>
          <w:marTop w:val="0"/>
          <w:marBottom w:val="0"/>
          <w:divBdr>
            <w:top w:val="none" w:sz="0" w:space="0" w:color="auto"/>
            <w:left w:val="none" w:sz="0" w:space="0" w:color="auto"/>
            <w:bottom w:val="none" w:sz="0" w:space="0" w:color="auto"/>
            <w:right w:val="none" w:sz="0" w:space="0" w:color="auto"/>
          </w:divBdr>
        </w:div>
        <w:div w:id="2138912970">
          <w:marLeft w:val="0"/>
          <w:marRight w:val="0"/>
          <w:marTop w:val="0"/>
          <w:marBottom w:val="0"/>
          <w:divBdr>
            <w:top w:val="none" w:sz="0" w:space="0" w:color="auto"/>
            <w:left w:val="none" w:sz="0" w:space="0" w:color="auto"/>
            <w:bottom w:val="none" w:sz="0" w:space="0" w:color="auto"/>
            <w:right w:val="none" w:sz="0" w:space="0" w:color="auto"/>
          </w:divBdr>
        </w:div>
        <w:div w:id="885139715">
          <w:marLeft w:val="0"/>
          <w:marRight w:val="0"/>
          <w:marTop w:val="0"/>
          <w:marBottom w:val="0"/>
          <w:divBdr>
            <w:top w:val="none" w:sz="0" w:space="0" w:color="auto"/>
            <w:left w:val="none" w:sz="0" w:space="0" w:color="auto"/>
            <w:bottom w:val="none" w:sz="0" w:space="0" w:color="auto"/>
            <w:right w:val="none" w:sz="0" w:space="0" w:color="auto"/>
          </w:divBdr>
        </w:div>
        <w:div w:id="2071882802">
          <w:marLeft w:val="0"/>
          <w:marRight w:val="0"/>
          <w:marTop w:val="0"/>
          <w:marBottom w:val="0"/>
          <w:divBdr>
            <w:top w:val="none" w:sz="0" w:space="0" w:color="auto"/>
            <w:left w:val="none" w:sz="0" w:space="0" w:color="auto"/>
            <w:bottom w:val="none" w:sz="0" w:space="0" w:color="auto"/>
            <w:right w:val="none" w:sz="0" w:space="0" w:color="auto"/>
          </w:divBdr>
        </w:div>
      </w:divsChild>
    </w:div>
    <w:div w:id="1973706994">
      <w:bodyDiv w:val="1"/>
      <w:marLeft w:val="0"/>
      <w:marRight w:val="0"/>
      <w:marTop w:val="0"/>
      <w:marBottom w:val="0"/>
      <w:divBdr>
        <w:top w:val="none" w:sz="0" w:space="0" w:color="auto"/>
        <w:left w:val="none" w:sz="0" w:space="0" w:color="auto"/>
        <w:bottom w:val="none" w:sz="0" w:space="0" w:color="auto"/>
        <w:right w:val="none" w:sz="0" w:space="0" w:color="auto"/>
      </w:divBdr>
      <w:divsChild>
        <w:div w:id="13193194">
          <w:marLeft w:val="0"/>
          <w:marRight w:val="0"/>
          <w:marTop w:val="0"/>
          <w:marBottom w:val="0"/>
          <w:divBdr>
            <w:top w:val="none" w:sz="0" w:space="0" w:color="auto"/>
            <w:left w:val="none" w:sz="0" w:space="0" w:color="auto"/>
            <w:bottom w:val="none" w:sz="0" w:space="0" w:color="auto"/>
            <w:right w:val="none" w:sz="0" w:space="0" w:color="auto"/>
          </w:divBdr>
        </w:div>
        <w:div w:id="1895503091">
          <w:marLeft w:val="0"/>
          <w:marRight w:val="0"/>
          <w:marTop w:val="0"/>
          <w:marBottom w:val="0"/>
          <w:divBdr>
            <w:top w:val="none" w:sz="0" w:space="0" w:color="auto"/>
            <w:left w:val="none" w:sz="0" w:space="0" w:color="auto"/>
            <w:bottom w:val="none" w:sz="0" w:space="0" w:color="auto"/>
            <w:right w:val="none" w:sz="0" w:space="0" w:color="auto"/>
          </w:divBdr>
        </w:div>
        <w:div w:id="1249148818">
          <w:marLeft w:val="0"/>
          <w:marRight w:val="0"/>
          <w:marTop w:val="0"/>
          <w:marBottom w:val="0"/>
          <w:divBdr>
            <w:top w:val="none" w:sz="0" w:space="0" w:color="auto"/>
            <w:left w:val="none" w:sz="0" w:space="0" w:color="auto"/>
            <w:bottom w:val="none" w:sz="0" w:space="0" w:color="auto"/>
            <w:right w:val="none" w:sz="0" w:space="0" w:color="auto"/>
          </w:divBdr>
        </w:div>
        <w:div w:id="727150646">
          <w:marLeft w:val="0"/>
          <w:marRight w:val="0"/>
          <w:marTop w:val="0"/>
          <w:marBottom w:val="0"/>
          <w:divBdr>
            <w:top w:val="none" w:sz="0" w:space="0" w:color="auto"/>
            <w:left w:val="none" w:sz="0" w:space="0" w:color="auto"/>
            <w:bottom w:val="none" w:sz="0" w:space="0" w:color="auto"/>
            <w:right w:val="none" w:sz="0" w:space="0" w:color="auto"/>
          </w:divBdr>
        </w:div>
        <w:div w:id="1582762041">
          <w:marLeft w:val="0"/>
          <w:marRight w:val="0"/>
          <w:marTop w:val="0"/>
          <w:marBottom w:val="0"/>
          <w:divBdr>
            <w:top w:val="none" w:sz="0" w:space="0" w:color="auto"/>
            <w:left w:val="none" w:sz="0" w:space="0" w:color="auto"/>
            <w:bottom w:val="none" w:sz="0" w:space="0" w:color="auto"/>
            <w:right w:val="none" w:sz="0" w:space="0" w:color="auto"/>
          </w:divBdr>
        </w:div>
      </w:divsChild>
    </w:div>
    <w:div w:id="2007512910">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gpe.pl/pl/a/analiza-w-zakresie-instalacji-referencyjnych-dla-oze-i-wysokosprawnej-kogeneracji-juz-dostepna" TargetMode="External"/><Relationship Id="rId18" Type="http://schemas.openxmlformats.org/officeDocument/2006/relationships/hyperlink" Target="http://3.bp.blogspot.com/_a9t7y4VkXpU/TAA1k7VJNZI/AAAAAAAAAH0/SSNl3XkTd4A/s1600/Charakterystyka+mocy+turbiny+w+funkcji+pr%C4%99dko%C5%9Bci+wiatru.png" TargetMode="External"/><Relationship Id="rId26" Type="http://schemas.openxmlformats.org/officeDocument/2006/relationships/hyperlink" Target="http://www.2014-2020.rpo-swietokrzyskie.pl/" TargetMode="External"/><Relationship Id="rId3" Type="http://schemas.openxmlformats.org/officeDocument/2006/relationships/styles" Target="styles.xml"/><Relationship Id="rId21" Type="http://schemas.openxmlformats.org/officeDocument/2006/relationships/hyperlink" Target="http://2.bp.blogspot.com/_a9t7y4VkXpU/TAA1y7p8u8I/AAAAAAAAAH8/rwmhs7im71U/s1600/Przyk%C5%82adowy+rozk%C5%82adu+Weibulla.pn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http://www.mir.gov.pl/strony/zadania/fundusze-europejskie/wytyczne/wytyczne-na-lata-2014-2020/%23%20"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pl.wikipedia.org/wiki/Rozk%C5%82ad_Weibull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tge.pl/pl/464/rynek-praw-majatkowych" TargetMode="External"/><Relationship Id="rId23" Type="http://schemas.openxmlformats.org/officeDocument/2006/relationships/hyperlink" Target="http://2.bp.blogspot.com/_a9t7y4VkXpU/TAA1-jgJg2I/AAAAAAAAAIE/RaKfPseJJOg/s1600/Przyk%C5%82adowy+rozk%C5%82adu+Weibulla-wzor.png" TargetMode="External"/><Relationship Id="rId28" Type="http://schemas.openxmlformats.org/officeDocument/2006/relationships/footer" Target="footer1.xml"/><Relationship Id="rId10" Type="http://schemas.openxmlformats.org/officeDocument/2006/relationships/image" Target="cid:image002.png@01D0D5C2.64E97EA0" TargetMode="External"/><Relationship Id="rId19" Type="http://schemas.openxmlformats.org/officeDocument/2006/relationships/image" Target="media/image8.png"/><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9.png"/><Relationship Id="rId27" Type="http://schemas.openxmlformats.org/officeDocument/2006/relationships/hyperlink" Target="https://www.funduszeeuropejskie.gov.pl/strony/o%20-funduszach/dokumenty/podrecznik-wnioskodawcy-i-beneficjenta-programow-polityki-spojnosci-2014-2020-w-zakresie-informacji-i-promocji/"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395FC-95DA-4E6E-96B6-E6B7AF14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Pages>
  <Words>17260</Words>
  <Characters>103561</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120580</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agnpac</cp:lastModifiedBy>
  <cp:revision>15</cp:revision>
  <cp:lastPrinted>2016-05-04T07:11:00Z</cp:lastPrinted>
  <dcterms:created xsi:type="dcterms:W3CDTF">2017-05-19T13:03:00Z</dcterms:created>
  <dcterms:modified xsi:type="dcterms:W3CDTF">2017-05-25T06:57:00Z</dcterms:modified>
</cp:coreProperties>
</file>