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26B" w:rsidRDefault="0077526B" w:rsidP="00836F78">
      <w:pPr>
        <w:ind w:left="426"/>
        <w:rPr>
          <w:smallCaps/>
        </w:rPr>
      </w:pPr>
    </w:p>
    <w:p w:rsidR="006C4122" w:rsidRDefault="006C4122" w:rsidP="00836F78">
      <w:pPr>
        <w:ind w:left="426"/>
        <w:rPr>
          <w:smallCaps/>
        </w:rPr>
      </w:pPr>
    </w:p>
    <w:p w:rsidR="006C4122" w:rsidRDefault="006C4122" w:rsidP="00836F78">
      <w:pPr>
        <w:ind w:left="426"/>
        <w:rPr>
          <w:smallCaps/>
        </w:rPr>
      </w:pPr>
    </w:p>
    <w:p w:rsidR="006C4122" w:rsidRDefault="006C4122" w:rsidP="00836F78">
      <w:pPr>
        <w:ind w:left="426"/>
        <w:rPr>
          <w:smallCaps/>
        </w:rPr>
      </w:pPr>
    </w:p>
    <w:p w:rsidR="006C4122" w:rsidRDefault="006C4122" w:rsidP="00836F78">
      <w:pPr>
        <w:ind w:left="426"/>
        <w:rPr>
          <w:smallCaps/>
        </w:rPr>
      </w:pPr>
    </w:p>
    <w:p w:rsidR="001F27CC" w:rsidRDefault="006C4122" w:rsidP="00016AB5">
      <w:pPr>
        <w:spacing w:line="360" w:lineRule="auto"/>
        <w:ind w:left="426"/>
        <w:jc w:val="center"/>
        <w:rPr>
          <w:b/>
          <w:smallCaps/>
        </w:rPr>
      </w:pPr>
      <w:r w:rsidRPr="006C4122">
        <w:rPr>
          <w:b/>
          <w:smallCaps/>
        </w:rPr>
        <w:t xml:space="preserve">załącznik nr </w:t>
      </w:r>
      <w:r w:rsidR="00016AB5">
        <w:rPr>
          <w:b/>
          <w:smallCaps/>
        </w:rPr>
        <w:t>VIII Minimalne wymagania świadczenia usług społecznych w społeczności lokalnej</w:t>
      </w:r>
      <w:r w:rsidRPr="006C4122">
        <w:rPr>
          <w:b/>
          <w:smallCaps/>
        </w:rPr>
        <w:t xml:space="preserve"> </w:t>
      </w:r>
    </w:p>
    <w:p w:rsidR="00016AB5" w:rsidRDefault="00016AB5" w:rsidP="00016AB5">
      <w:pPr>
        <w:spacing w:line="360" w:lineRule="auto"/>
        <w:ind w:left="426"/>
        <w:rPr>
          <w:rFonts w:eastAsiaTheme="minorHAnsi"/>
          <w:b/>
          <w:color w:val="000000"/>
          <w:sz w:val="23"/>
          <w:szCs w:val="23"/>
          <w:lang w:eastAsia="en-US"/>
        </w:rPr>
      </w:pPr>
    </w:p>
    <w:p w:rsidR="00016AB5" w:rsidRPr="00016AB5" w:rsidRDefault="00016AB5" w:rsidP="00016AB5">
      <w:pPr>
        <w:spacing w:line="360" w:lineRule="auto"/>
        <w:ind w:left="426"/>
        <w:jc w:val="center"/>
        <w:rPr>
          <w:rFonts w:eastAsiaTheme="minorHAnsi"/>
          <w:b/>
          <w:color w:val="000000"/>
          <w:sz w:val="23"/>
          <w:szCs w:val="23"/>
          <w:lang w:eastAsia="en-US"/>
        </w:rPr>
      </w:pPr>
      <w:r w:rsidRPr="00016AB5">
        <w:rPr>
          <w:rFonts w:eastAsiaTheme="minorHAnsi"/>
          <w:b/>
          <w:color w:val="000000"/>
          <w:sz w:val="23"/>
          <w:szCs w:val="23"/>
          <w:lang w:eastAsia="en-US"/>
        </w:rPr>
        <w:t>Załącznik nr 1 do Wytycznych w zakresie realizacji przedsięwzięć w obszarze włączenia społecznego i zwalczania ubóstwa z wykorzystaniem środków Europejskiego Funduszu Społecznego i Europejskiego Funduszu Rozwoju Regionalnego na lata 2014-2020</w:t>
      </w:r>
    </w:p>
    <w:p w:rsidR="00016AB5" w:rsidRDefault="00016AB5" w:rsidP="00016AB5">
      <w:pPr>
        <w:spacing w:line="360" w:lineRule="auto"/>
        <w:ind w:left="426"/>
        <w:rPr>
          <w:rFonts w:eastAsiaTheme="minorHAnsi"/>
          <w:b/>
          <w:color w:val="000000"/>
          <w:sz w:val="23"/>
          <w:szCs w:val="23"/>
          <w:lang w:eastAsia="en-US"/>
        </w:rPr>
      </w:pPr>
    </w:p>
    <w:p w:rsidR="00016AB5" w:rsidRPr="00920066" w:rsidRDefault="00920066" w:rsidP="00920066">
      <w:pPr>
        <w:spacing w:line="360" w:lineRule="auto"/>
        <w:ind w:left="426"/>
        <w:jc w:val="center"/>
        <w:rPr>
          <w:rFonts w:eastAsiaTheme="minorHAnsi"/>
          <w:b/>
          <w:color w:val="000000"/>
          <w:lang w:eastAsia="en-US"/>
        </w:rPr>
      </w:pPr>
      <w:r w:rsidRPr="00920066">
        <w:rPr>
          <w:rFonts w:eastAsiaTheme="minorHAnsi"/>
          <w:b/>
          <w:color w:val="000000"/>
          <w:lang w:eastAsia="en-US"/>
        </w:rPr>
        <w:t>MINIMALNE WYMAGANIA ŚWIADCZENIA USŁUG SPOŁECZNYCH W SPOŁECZNOŚCI LOKALNEJ:</w:t>
      </w:r>
    </w:p>
    <w:p w:rsidR="00016AB5" w:rsidRDefault="00016AB5" w:rsidP="00016AB5">
      <w:pPr>
        <w:pStyle w:val="Default"/>
      </w:pPr>
    </w:p>
    <w:p w:rsidR="00016AB5" w:rsidRPr="00016AB5" w:rsidRDefault="00016AB5" w:rsidP="00016AB5">
      <w:pPr>
        <w:pStyle w:val="Default"/>
        <w:spacing w:after="264"/>
        <w:rPr>
          <w:rFonts w:ascii="Times New Roman" w:hAnsi="Times New Roman" w:cs="Times New Roman"/>
          <w:b/>
          <w:bCs/>
        </w:rPr>
      </w:pPr>
      <w:r w:rsidRPr="00016AB5">
        <w:rPr>
          <w:rFonts w:ascii="Times New Roman" w:hAnsi="Times New Roman" w:cs="Times New Roman"/>
          <w:b/>
          <w:bCs/>
        </w:rPr>
        <w:t xml:space="preserve">1. Usługi asystenckie </w:t>
      </w:r>
    </w:p>
    <w:p w:rsidR="00016AB5" w:rsidRPr="00016AB5" w:rsidRDefault="00016AB5" w:rsidP="00016AB5">
      <w:pPr>
        <w:pStyle w:val="Default"/>
        <w:spacing w:after="144" w:line="360" w:lineRule="auto"/>
        <w:jc w:val="both"/>
        <w:rPr>
          <w:rFonts w:ascii="Times New Roman" w:hAnsi="Times New Roman" w:cs="Times New Roman"/>
        </w:rPr>
      </w:pPr>
      <w:r w:rsidRPr="00016AB5">
        <w:rPr>
          <w:rFonts w:ascii="Times New Roman" w:hAnsi="Times New Roman" w:cs="Times New Roman"/>
        </w:rPr>
        <w:t>1) Odbiorcami wsparcia są osoby z niepełnosprawnościami, w tym w szczególności zaliczone do umiarkowanego lub znacznego stopnia niepełnosprawności</w:t>
      </w:r>
      <w:r>
        <w:rPr>
          <w:rStyle w:val="Odwoanieprzypisudolnego"/>
          <w:rFonts w:ascii="Times New Roman" w:hAnsi="Times New Roman" w:cs="Times New Roman"/>
        </w:rPr>
        <w:footnoteReference w:id="1"/>
      </w:r>
      <w:r w:rsidRPr="00016AB5">
        <w:rPr>
          <w:rFonts w:ascii="Times New Roman" w:hAnsi="Times New Roman" w:cs="Times New Roman"/>
        </w:rPr>
        <w:t>. W przypadku niepełnoletniej osoby z niepełnosprawnością (ucznia lub dziecka w wieku przedszkolnym</w:t>
      </w:r>
      <w:r>
        <w:rPr>
          <w:rStyle w:val="Odwoanieprzypisudolnego"/>
          <w:rFonts w:ascii="Times New Roman" w:hAnsi="Times New Roman" w:cs="Times New Roman"/>
        </w:rPr>
        <w:footnoteReference w:id="2"/>
      </w:r>
      <w:r w:rsidRPr="00016AB5">
        <w:rPr>
          <w:rFonts w:ascii="Times New Roman" w:hAnsi="Times New Roman" w:cs="Times New Roman"/>
        </w:rPr>
        <w:t xml:space="preserve">), wolę skorzystania ze wsparcia asystenta wyraża jej opiekun prawny. </w:t>
      </w:r>
    </w:p>
    <w:p w:rsidR="00016AB5" w:rsidRPr="00016AB5" w:rsidRDefault="00016AB5" w:rsidP="00016AB5">
      <w:pPr>
        <w:pStyle w:val="Default"/>
        <w:spacing w:after="144" w:line="360" w:lineRule="auto"/>
        <w:jc w:val="both"/>
        <w:rPr>
          <w:rFonts w:ascii="Times New Roman" w:hAnsi="Times New Roman" w:cs="Times New Roman"/>
        </w:rPr>
      </w:pPr>
      <w:r w:rsidRPr="00016AB5">
        <w:rPr>
          <w:rFonts w:ascii="Times New Roman" w:hAnsi="Times New Roman" w:cs="Times New Roman"/>
        </w:rPr>
        <w:t xml:space="preserve">2) Usługa asystencka obejmuje wspieranie osób z niepełnosprawnościami w wykonywaniu podstawowych czynności dnia codziennego, niezbędnych do aktywnego funkcjonowania społecznego (np. wsparcie w przemieszczaniu się m.in. do lekarza, do punktów usługowych i innych miejsc publicznych oraz asysta w tych miejscach, spędzanie czasu wolnego, w tym wsparcie podczas zajęć kulturalnych, sportowych i rekreacyjnych, tłumaczenie na język migowy), zawodowego (np. wsparcie w przemieszczaniu się do pracy, urzędów pracy, podmiotów aktywizujących zawodowo oraz asysta w tych miejscach i zajęciach), edukacyjnego (np. wsparcie w przemieszczaniu się do szkół i placówek oświatowych oraz na ich terenie, </w:t>
      </w:r>
      <w:r w:rsidRPr="00016AB5">
        <w:rPr>
          <w:rFonts w:ascii="Times New Roman" w:hAnsi="Times New Roman" w:cs="Times New Roman"/>
        </w:rPr>
        <w:lastRenderedPageBreak/>
        <w:t xml:space="preserve">wsparcie podczas zajęć edukacyjnych i w procesie uczenia: gromadzenie materiałów, korzystanie z biblioteki). </w:t>
      </w:r>
    </w:p>
    <w:p w:rsidR="00016AB5" w:rsidRDefault="00016AB5" w:rsidP="00016AB5">
      <w:pPr>
        <w:pStyle w:val="Default"/>
        <w:spacing w:line="360" w:lineRule="auto"/>
        <w:jc w:val="both"/>
        <w:rPr>
          <w:rFonts w:ascii="Times New Roman" w:hAnsi="Times New Roman" w:cs="Times New Roman"/>
        </w:rPr>
      </w:pPr>
      <w:r w:rsidRPr="00016AB5">
        <w:rPr>
          <w:rFonts w:ascii="Times New Roman" w:hAnsi="Times New Roman" w:cs="Times New Roman"/>
        </w:rPr>
        <w:t xml:space="preserve">3) Zakres wsparcia, sposób świadczenia i wymiar godzinowy usługi asystenckiej oraz prawa osoby z niepełnosprawnością są określone w kontrakcie trójstronnym, zawartym pomiędzy osobą z niepełnosprawnością (lub jej opiekunem prawnym), asystentem i podmiotem realizującym wsparcie w postaci usługi asystenckiej. Dopuszcza się podpisanie kontraktu przez opiekuna faktycznego osoby z niepełnosprawnością, jeżeli stan zdrowia tej osoby nie pozwala na świadome zawarcie kontraktu, a nie ma ona opiekuna prawnego. </w:t>
      </w:r>
    </w:p>
    <w:p w:rsidR="00016AB5" w:rsidRDefault="00016AB5" w:rsidP="00016AB5">
      <w:pPr>
        <w:pStyle w:val="Default"/>
      </w:pP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4) Usługa asystencka jest świadczona w sposób zindywidualizowany, uwzględniający rodzaj i stopień niepełnosprawności, wiek oraz indywidualne potrzeby osoby z niepełnosprawnością.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5) Usługa asystencka może zakładać elementy usług opiekuńczych o charakterze towarzyszącym. Asystent nie może wykonywać czynności medycznych oraz zadań z zakresu rehabilitacji zdrowotnej, jeżeli nie ma do tego wymaganych uprawnień i odpowiedniego przygotowania medycznego.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6) Usługa asystencka jest świadczona przez: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a) asystenta osoby niepełnosprawnej (AON) – warunkiem zatrudnienia AON jest ukończone kształcenie w zawodzie asystenta osoby niepełnosprawnej zgodnie z rozporządzeniem Ministra Edukacji Narodowej z dnia 7 lutego 2012 r. w sprawie podstawy programowej kształcenia w zawodach (Dz. U. poz. 184, z </w:t>
      </w:r>
      <w:proofErr w:type="spellStart"/>
      <w:r w:rsidRPr="00016AB5">
        <w:rPr>
          <w:rFonts w:ascii="Times New Roman" w:hAnsi="Times New Roman" w:cs="Times New Roman"/>
        </w:rPr>
        <w:t>późn</w:t>
      </w:r>
      <w:proofErr w:type="spellEnd"/>
      <w:r w:rsidRPr="00016AB5">
        <w:rPr>
          <w:rFonts w:ascii="Times New Roman" w:hAnsi="Times New Roman" w:cs="Times New Roman"/>
        </w:rPr>
        <w:t xml:space="preserve">. zm.);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b) asystenta osobistego osoby niepełnosprawnej (AOON) – warunkiem zatrudnienia kandydata jako AOON jest uzyskanie pozytywnej opinii psychologa na podstawie weryfikacji predyspozycji osobowościowych oraz kompetencji społecznych: </w:t>
      </w:r>
    </w:p>
    <w:p w:rsidR="00016AB5" w:rsidRPr="00016AB5" w:rsidRDefault="00016AB5" w:rsidP="00016AB5">
      <w:pPr>
        <w:pStyle w:val="Default"/>
        <w:spacing w:after="142" w:line="360" w:lineRule="auto"/>
        <w:jc w:val="both"/>
        <w:rPr>
          <w:rFonts w:ascii="Times New Roman" w:hAnsi="Times New Roman" w:cs="Times New Roman"/>
        </w:rPr>
      </w:pPr>
      <w:r>
        <w:rPr>
          <w:rFonts w:ascii="Times New Roman" w:hAnsi="Times New Roman" w:cs="Times New Roman"/>
        </w:rPr>
        <w:t xml:space="preserve">- </w:t>
      </w:r>
      <w:r w:rsidRPr="00016AB5">
        <w:rPr>
          <w:rFonts w:ascii="Times New Roman" w:hAnsi="Times New Roman" w:cs="Times New Roman"/>
        </w:rPr>
        <w:t xml:space="preserve">podstawowych: empatia, zrównoważenie emocjonalne, solidność, zaradność, cierpliwość, dyskrecja, odporność na stres, kultura osobista, motywacja do pracy; </w:t>
      </w:r>
    </w:p>
    <w:p w:rsidR="00016AB5" w:rsidRPr="00016AB5" w:rsidRDefault="00016AB5" w:rsidP="00016AB5">
      <w:pPr>
        <w:pStyle w:val="Default"/>
        <w:spacing w:after="142" w:line="360" w:lineRule="auto"/>
        <w:jc w:val="both"/>
        <w:rPr>
          <w:rFonts w:ascii="Times New Roman" w:hAnsi="Times New Roman" w:cs="Times New Roman"/>
        </w:rPr>
      </w:pPr>
      <w:r>
        <w:rPr>
          <w:rFonts w:ascii="Times New Roman" w:hAnsi="Times New Roman" w:cs="Times New Roman"/>
        </w:rPr>
        <w:t xml:space="preserve">- </w:t>
      </w:r>
      <w:r w:rsidRPr="00016AB5">
        <w:rPr>
          <w:rFonts w:ascii="Times New Roman" w:hAnsi="Times New Roman" w:cs="Times New Roman"/>
        </w:rPr>
        <w:t xml:space="preserve">pożądanych: umiejętność słuchania, umiejętność nawiązywania kontaktu z innymi, umiejętność zachowań asertywnych;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i. po uzyskaniu pozytywnej opinii psychologa, AOON mogą zostać kandydaci: </w:t>
      </w:r>
    </w:p>
    <w:p w:rsidR="00016AB5" w:rsidRPr="00016AB5" w:rsidRDefault="00016AB5" w:rsidP="00016AB5">
      <w:pPr>
        <w:pStyle w:val="Default"/>
        <w:spacing w:after="142" w:line="360" w:lineRule="auto"/>
        <w:jc w:val="both"/>
        <w:rPr>
          <w:rFonts w:ascii="Times New Roman" w:hAnsi="Times New Roman" w:cs="Times New Roman"/>
        </w:rPr>
      </w:pPr>
      <w:r>
        <w:rPr>
          <w:rFonts w:ascii="Times New Roman" w:hAnsi="Times New Roman" w:cs="Times New Roman"/>
        </w:rPr>
        <w:t xml:space="preserve">- </w:t>
      </w:r>
      <w:r w:rsidRPr="00016AB5">
        <w:rPr>
          <w:rFonts w:ascii="Times New Roman" w:hAnsi="Times New Roman" w:cs="Times New Roman"/>
        </w:rPr>
        <w:t>posiadający doświadczenie w realizacji usług asystenckich</w:t>
      </w:r>
      <w:r>
        <w:rPr>
          <w:rStyle w:val="Odwoanieprzypisudolnego"/>
          <w:rFonts w:ascii="Times New Roman" w:hAnsi="Times New Roman" w:cs="Times New Roman"/>
        </w:rPr>
        <w:footnoteReference w:id="3"/>
      </w:r>
      <w:r w:rsidRPr="00016AB5">
        <w:rPr>
          <w:rFonts w:ascii="Times New Roman" w:hAnsi="Times New Roman" w:cs="Times New Roman"/>
        </w:rPr>
        <w:t xml:space="preserve">, w tym zawodowe, wolontariackie lub osobiste, wynikające z pełnienia roli opiekuna faktycznego; </w:t>
      </w:r>
    </w:p>
    <w:p w:rsidR="00016AB5" w:rsidRPr="00016AB5" w:rsidRDefault="00016AB5" w:rsidP="00016AB5">
      <w:pPr>
        <w:pStyle w:val="Default"/>
        <w:spacing w:after="142" w:line="360" w:lineRule="auto"/>
        <w:jc w:val="both"/>
        <w:rPr>
          <w:rFonts w:ascii="Times New Roman" w:hAnsi="Times New Roman" w:cs="Times New Roman"/>
        </w:rPr>
      </w:pPr>
      <w:r>
        <w:rPr>
          <w:rFonts w:ascii="Times New Roman" w:hAnsi="Times New Roman" w:cs="Times New Roman"/>
        </w:rPr>
        <w:lastRenderedPageBreak/>
        <w:t xml:space="preserve">- </w:t>
      </w:r>
      <w:r w:rsidRPr="00016AB5">
        <w:rPr>
          <w:rFonts w:ascii="Times New Roman" w:hAnsi="Times New Roman" w:cs="Times New Roman"/>
        </w:rPr>
        <w:t xml:space="preserve">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 formie przyuczenia do pracy np. praktyki, wolontariat;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ii. wykształcenie zawodowe nie stanowi zasadniczego kryterium naboru kandydatów do pracy na stanowisku AOON. </w:t>
      </w:r>
    </w:p>
    <w:p w:rsidR="00016AB5" w:rsidRPr="00016AB5" w:rsidRDefault="00016AB5" w:rsidP="00016AB5">
      <w:pPr>
        <w:pStyle w:val="Default"/>
        <w:spacing w:line="360" w:lineRule="auto"/>
        <w:jc w:val="both"/>
        <w:rPr>
          <w:rFonts w:ascii="Times New Roman" w:hAnsi="Times New Roman" w:cs="Times New Roman"/>
        </w:rPr>
      </w:pPr>
      <w:r w:rsidRPr="00016AB5">
        <w:rPr>
          <w:rFonts w:ascii="Times New Roman" w:hAnsi="Times New Roman" w:cs="Times New Roman"/>
        </w:rPr>
        <w:t xml:space="preserve">7) Świadczenie usług asystenckich podlega indywidualnemu dokumentowaniu w postaci papierowej lub elektronicznej i obejmuje w szczególności dziennik czynności usług asystenckich - zawierający ewidencję wykonania czynności usług asystenckich, prowadzony na bieżąco przez AON lub AOON, obejmujący datę, rodzaj wykonywanej czynności, ewentualne spostrzeżenia i uwagi oraz podpis osoby dokonującej wpisu.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8) Świadczenie usług asystenckich podlega monitoringowi i okresowej ewaluacji podmiotu realizującego usługę asystencką.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b/>
          <w:bCs/>
        </w:rPr>
        <w:t xml:space="preserve">2. Usługi opiekuńcze w miejscu zamieszkania </w:t>
      </w:r>
    </w:p>
    <w:p w:rsidR="00016AB5" w:rsidRPr="00016AB5" w:rsidRDefault="00016AB5" w:rsidP="00016AB5">
      <w:pPr>
        <w:pStyle w:val="Default"/>
        <w:spacing w:line="360" w:lineRule="auto"/>
        <w:jc w:val="both"/>
        <w:rPr>
          <w:rFonts w:ascii="Times New Roman" w:hAnsi="Times New Roman" w:cs="Times New Roman"/>
        </w:rPr>
      </w:pPr>
      <w:r w:rsidRPr="00016AB5">
        <w:rPr>
          <w:rFonts w:ascii="Times New Roman" w:hAnsi="Times New Roman" w:cs="Times New Roman"/>
        </w:rPr>
        <w:t xml:space="preserve">1) Odbiorcami usług opiekuńczych w miejscu zamieszkania są osoby niesamodzielne. </w:t>
      </w:r>
    </w:p>
    <w:p w:rsidR="00016AB5" w:rsidRPr="00016AB5" w:rsidRDefault="00016AB5" w:rsidP="00016AB5">
      <w:pPr>
        <w:pStyle w:val="Default"/>
        <w:spacing w:line="360" w:lineRule="auto"/>
        <w:jc w:val="both"/>
        <w:rPr>
          <w:rFonts w:ascii="Times New Roman" w:hAnsi="Times New Roman" w:cs="Times New Roman"/>
        </w:rPr>
      </w:pPr>
      <w:r w:rsidRPr="00016AB5">
        <w:rPr>
          <w:rFonts w:ascii="Times New Roman" w:hAnsi="Times New Roman" w:cs="Times New Roman"/>
        </w:rPr>
        <w:t xml:space="preserve">Pomoc może być przyznana: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a) osobie samotnej w rozumieniu art. 6 pkt 9 ustawy z dnia 12 marca 2004 r. o pomocy społecznej, która jest pozbawiona takiej pomocy mimo wykorzystania własnych uprawnień, zasobów i możliwości;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b) osobie samotnie gospodarującej w rozumieniu art. 6 pkt 10 ustawy z dnia 12 marca 2004 r. o pomocy społecznej, gdy wspólnie niezamieszkujący małżonek, wstępni, zstępni nie mogą takiej pomocy zapewnić, wykorzystując swe uprawnienia, zasoby i możliwości;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c) osobie w rodzinie, gdy rodzina nie może, z uzasadnionej przyczyny, zapewnić odpowiedniej pomocy, wykorzystując swe uprawnienia, zasoby i możliwości.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2) Zakres usług opiekuńczych świadczonych w miejscu zamieszkania obejmuje w szczególności: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a) pomoc w zaspokajaniu codziennych potrzeb życiowych (np. czynności związane z dostarczaniem produktów żywnościowych, przygotowaniem lub dostarczaniem posiłków, pomoc w spożywaniu posiłków lub karmienie, czynności związane z prowadzeniem gospodarstwa domowego, w tym utrzymywanie porządku i czystości w najbliższym otoczeniu, czystości odzieży, bielizny osobistej, pościelowej, stołowej i ręczników, dokonywanie </w:t>
      </w:r>
      <w:r w:rsidRPr="00016AB5">
        <w:rPr>
          <w:rFonts w:ascii="Times New Roman" w:hAnsi="Times New Roman" w:cs="Times New Roman"/>
        </w:rPr>
        <w:lastRenderedPageBreak/>
        <w:t xml:space="preserve">niezbędnych zakupów oraz regulowanie opłat domowych, czynności dotyczące prowadzenia spraw osobistych, w tym pomoc w załatwianiu spraw urzędowych i pomoc w dostępie do świadczeń zdrowotnych, czynności dotyczące zagospodarowania w aktywny sposób czasu wolnego, pomoc przy przemieszczaniu się);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b) opiekę higieniczną (np. czynności związane z utrzymaniem higieny osobistej, pomoc przy załatwianiu potrzeb fizjologicznych, zmianę pieluchomajtek z uwzględnieniem czynności higieniczno-pielęgnacyjnych, pomoc przy ubieraniu się, zmianie bielizny osobistej, zmianę bielizny pościelowej, układanie osoby leżącej w łóżku i pomoc przy zmianie pozycji); </w:t>
      </w:r>
    </w:p>
    <w:p w:rsidR="00016AB5" w:rsidRPr="00016AB5" w:rsidRDefault="00016AB5" w:rsidP="00016AB5">
      <w:pPr>
        <w:pStyle w:val="Default"/>
        <w:spacing w:line="360" w:lineRule="auto"/>
        <w:jc w:val="both"/>
        <w:rPr>
          <w:rFonts w:ascii="Times New Roman" w:hAnsi="Times New Roman" w:cs="Times New Roman"/>
        </w:rPr>
      </w:pPr>
      <w:r w:rsidRPr="00016AB5">
        <w:rPr>
          <w:rFonts w:ascii="Times New Roman" w:hAnsi="Times New Roman" w:cs="Times New Roman"/>
        </w:rPr>
        <w:t xml:space="preserve">c) pielęgnację zaleconą przez lekarza, która obejmuje czynności pielęgnacyjne wynikające z przedłożonego zaświadczenia lekarskiego lub dokumentacji medycznej, uzupełniające w stosunku do pielęgniarskiej opieki środowiskowej;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d) zapewnienie kontaktów z otoczeniem (np. czynności wspomagające nawiązanie, utrzymywanie i rozwijanie kontaktów z rodziną, osobami z bliskiego otoczenia osoby korzystającej z usług oraz społecznością lokalną, ukierunkowane na budowanie sieci wsparcia dla osoby korzystającej z usług, czynności wspomagające uczestnictwo w życiu społeczności lokalnej).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3) Zakres wsparcia i wymiar godzinowy usług opiekuńczych jest określany indywidualnie w kontrakcie trójstronnym. Kontrakt trójstronny jest zawarty pomiędzy osobą niesamodzielną (lub jej opiekunem prawnym), osobą świadczącą usługi opiekuńcze oraz podmiotem realizującym usługi opiekuńcze. Dopuszcza się podpisanie kontraktu przez opiekuna faktycznego osoby niesamodzielnej, jeżeli stan zdrowia tej osoby nie pozwala na świadome zawarcie kontraktu, a nie ma ona opiekuna prawnego.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4) Usługa opiekuńcza jest świadczona w miejscu pobytu osoby niesamodzielnej, z uwzględnieniem bliskiego otoczenia.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5) Organizacja świadczenia usług opiekuńczych uwzględnia podmiotowość osoby niesamodzielnej, w tym respektowanie prawa do poszanowania i ochrony godności, intymności, w szczególności w przypadku czynności o charakterze opieki higienicznej i pielęgnacji oraz poczucia bezpieczeństwa i ochrony dóbr osobistych.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6) Organizacja świadczenia usług opiekuńczych, w tym organizacja przestrzeni, uwzględnia jak najwyższy stopień bezpieczeństwa zarówno osoby niesamodzielnej, jak i osoby świadczącej usługi. Jeśli konieczne jest np. dźwiganie osoby unieruchomionej, osobie świadczącej usługi opiekuńcze powinien być zapewniony sprzęt wspomagający lub pomoc drugiej osoby.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lastRenderedPageBreak/>
        <w:t xml:space="preserve">7) Podmiot realizujący usługi opiekuńcze zobowiązany jest do zapewnienia nieprzerwanego i właściwego pod względem jakości procesu świadczenia usług przez 7 dni w tygodniu, poprzez właściwe ustalenie z osobami świadczącymi usługi opiekuńcze godzin oraz zleconego wymiaru i zakresu usług.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8) Usługi opiekuńcze są świadczone przez osoby, które spełniają wymogi dotyczące kwalifikacji lub kompetencji, o których mowa w pkt 9, oraz zostały zapoznane z zakresem obowiązków w formie pisemnej.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9) Usługa opiekuńcza jest świadczona przez: </w:t>
      </w:r>
    </w:p>
    <w:p w:rsidR="00016AB5" w:rsidRPr="00016AB5" w:rsidRDefault="00016AB5" w:rsidP="00016AB5">
      <w:pPr>
        <w:pStyle w:val="Default"/>
        <w:spacing w:after="142" w:line="360" w:lineRule="auto"/>
        <w:jc w:val="both"/>
        <w:rPr>
          <w:rFonts w:ascii="Times New Roman" w:hAnsi="Times New Roman" w:cs="Times New Roman"/>
        </w:rPr>
      </w:pPr>
      <w:r w:rsidRPr="00016AB5">
        <w:rPr>
          <w:rFonts w:ascii="Times New Roman" w:hAnsi="Times New Roman" w:cs="Times New Roman"/>
        </w:rPr>
        <w:t xml:space="preserve">a) osobę, która posiada kwalifikacje do wykonywania jednego z zawodów: opiekun środowiskowy, AON, pielęgniarz, opiekun osoby starszej, opiekun medyczny, opiekun kwalifikowany w domu pomocy społecznej; </w:t>
      </w:r>
    </w:p>
    <w:p w:rsidR="00016AB5" w:rsidRDefault="00016AB5" w:rsidP="00016AB5">
      <w:pPr>
        <w:pStyle w:val="Default"/>
        <w:spacing w:line="360" w:lineRule="auto"/>
        <w:jc w:val="both"/>
        <w:rPr>
          <w:rFonts w:ascii="Times New Roman" w:hAnsi="Times New Roman" w:cs="Times New Roman"/>
        </w:rPr>
      </w:pPr>
      <w:r w:rsidRPr="00016AB5">
        <w:rPr>
          <w:rFonts w:ascii="Times New Roman" w:hAnsi="Times New Roman" w:cs="Times New Roman"/>
        </w:rPr>
        <w:t xml:space="preserve">b) osobę, która posiada doświadczenie w realizacji usług opiekuńczych, w tym zawodowe, wolontariackie lub osobiste wynikające z pełnienia roli opiekuna faktycznego i odbyła minimum 80-godzinne szkolenie z zakresu realizowanej usługi, w tym udzielania pierwszej pomocy lub pomocy przedmedycznej. </w:t>
      </w:r>
    </w:p>
    <w:p w:rsidR="00016AB5" w:rsidRDefault="00016AB5" w:rsidP="00016AB5">
      <w:pPr>
        <w:pStyle w:val="Default"/>
      </w:pPr>
    </w:p>
    <w:p w:rsidR="00016AB5" w:rsidRPr="00016AB5" w:rsidRDefault="00016AB5" w:rsidP="00016AB5">
      <w:pPr>
        <w:pStyle w:val="Default"/>
        <w:spacing w:after="8" w:line="360" w:lineRule="auto"/>
        <w:jc w:val="both"/>
        <w:rPr>
          <w:rFonts w:ascii="Times New Roman" w:hAnsi="Times New Roman" w:cs="Times New Roman"/>
        </w:rPr>
      </w:pPr>
      <w:r w:rsidRPr="00016AB5">
        <w:rPr>
          <w:rFonts w:ascii="Times New Roman" w:hAnsi="Times New Roman" w:cs="Times New Roman"/>
        </w:rPr>
        <w:t xml:space="preserve">10) W przypadkach, w których z różnych względów ograniczony jest dostęp do usług świadczonych przez pielęgniarkę środowiskową, a osoba korzystająca z usług opiekuńczych nie jest w stanie przyjmować leków samodzielnie, zasadne jest zapewnienie w składzie kadry świadczącej usługi opiekuńcze osoby/osób, które posiadają uprawnienia do podawania leków, w tym insuliny. </w:t>
      </w:r>
    </w:p>
    <w:p w:rsidR="00016AB5" w:rsidRPr="00016AB5" w:rsidRDefault="00016AB5" w:rsidP="00016AB5">
      <w:pPr>
        <w:pStyle w:val="Default"/>
        <w:spacing w:after="8" w:line="360" w:lineRule="auto"/>
        <w:jc w:val="both"/>
        <w:rPr>
          <w:rFonts w:ascii="Times New Roman" w:hAnsi="Times New Roman" w:cs="Times New Roman"/>
        </w:rPr>
      </w:pPr>
      <w:r w:rsidRPr="00016AB5">
        <w:rPr>
          <w:rFonts w:ascii="Times New Roman" w:hAnsi="Times New Roman" w:cs="Times New Roman"/>
        </w:rPr>
        <w:t xml:space="preserve">11) Organizowanie i świadczenie usług opiekuńczych podlega indywidualnemu dokumentowaniu w postaci papierowej lub elektronicznej i obejmuje w szczególności: </w:t>
      </w:r>
    </w:p>
    <w:p w:rsidR="00016AB5" w:rsidRPr="00016AB5" w:rsidRDefault="00016AB5" w:rsidP="00016AB5">
      <w:pPr>
        <w:pStyle w:val="Default"/>
        <w:spacing w:after="8" w:line="360" w:lineRule="auto"/>
        <w:jc w:val="both"/>
        <w:rPr>
          <w:rFonts w:ascii="Times New Roman" w:hAnsi="Times New Roman" w:cs="Times New Roman"/>
        </w:rPr>
      </w:pPr>
      <w:r w:rsidRPr="00016AB5">
        <w:rPr>
          <w:rFonts w:ascii="Times New Roman" w:hAnsi="Times New Roman" w:cs="Times New Roman"/>
        </w:rPr>
        <w:t xml:space="preserve">a) indywidualny zakres usług opiekuńczych – wykaz czynności opiekuńczych, sporządzany przez podmiot realizujący usługi opiekuńcze; </w:t>
      </w:r>
    </w:p>
    <w:p w:rsidR="00016AB5" w:rsidRPr="00016AB5" w:rsidRDefault="00016AB5" w:rsidP="00016AB5">
      <w:pPr>
        <w:pStyle w:val="Default"/>
        <w:spacing w:after="8" w:line="360" w:lineRule="auto"/>
        <w:jc w:val="both"/>
        <w:rPr>
          <w:rFonts w:ascii="Times New Roman" w:hAnsi="Times New Roman" w:cs="Times New Roman"/>
        </w:rPr>
      </w:pPr>
      <w:r w:rsidRPr="00016AB5">
        <w:rPr>
          <w:rFonts w:ascii="Times New Roman" w:hAnsi="Times New Roman" w:cs="Times New Roman"/>
        </w:rPr>
        <w:t xml:space="preserve">b) indywidualny plan wsparcia i pracy z osobą niesamodzielną – opracowywany przez osobę świadczącą usługę opiekuńczą we współpracy z podmiotem realizującym usługi i osobą niesamodzielną (lub jej opiekunem faktycznym lub prawnym), gdy okres świadczenia usług przekracza 3 miesiące, zawierający w szczególności cele pracy oraz zadania wspierająco-aktywizujące (podtrzymanie umiejętności samoobsługowych, sprawności i aktywności osoby uprawnionej oraz zapobieganie negatywnym skutkom jej niesamodzielności); </w:t>
      </w:r>
    </w:p>
    <w:p w:rsidR="00016AB5" w:rsidRPr="00016AB5" w:rsidRDefault="00016AB5" w:rsidP="00016AB5">
      <w:pPr>
        <w:pStyle w:val="Default"/>
        <w:spacing w:after="8" w:line="360" w:lineRule="auto"/>
        <w:jc w:val="both"/>
        <w:rPr>
          <w:rFonts w:ascii="Times New Roman" w:hAnsi="Times New Roman" w:cs="Times New Roman"/>
        </w:rPr>
      </w:pPr>
      <w:r w:rsidRPr="00016AB5">
        <w:rPr>
          <w:rFonts w:ascii="Times New Roman" w:hAnsi="Times New Roman" w:cs="Times New Roman"/>
        </w:rPr>
        <w:t xml:space="preserve">c) dziennik czynności opiekuńczych – zawierający ewidencję wykonania zleconych czynności opiekuńczych prowadzoną na bieżąco przez osobę świadczącą usługi opiekuńcze, obejmującą </w:t>
      </w:r>
      <w:r w:rsidRPr="00016AB5">
        <w:rPr>
          <w:rFonts w:ascii="Times New Roman" w:hAnsi="Times New Roman" w:cs="Times New Roman"/>
        </w:rPr>
        <w:lastRenderedPageBreak/>
        <w:t xml:space="preserve">datę, rodzaj wykonanej czynności, ewentualne spostrzeżenia i uwagi oraz podpis osoby dokonującej wpisu. </w:t>
      </w:r>
    </w:p>
    <w:p w:rsidR="00016AB5" w:rsidRDefault="00016AB5" w:rsidP="00016AB5">
      <w:pPr>
        <w:pStyle w:val="Default"/>
        <w:spacing w:after="8" w:line="360" w:lineRule="auto"/>
        <w:jc w:val="both"/>
        <w:rPr>
          <w:rFonts w:ascii="Times New Roman" w:hAnsi="Times New Roman" w:cs="Times New Roman"/>
        </w:rPr>
      </w:pPr>
      <w:r w:rsidRPr="00016AB5">
        <w:rPr>
          <w:rFonts w:ascii="Times New Roman" w:hAnsi="Times New Roman" w:cs="Times New Roman"/>
        </w:rPr>
        <w:t xml:space="preserve">12) Świadczenie usług opiekuńczych podlega monitoringowi i okresowej ewaluacji podmiotu realizującego usługę opiekuńczą. </w:t>
      </w:r>
    </w:p>
    <w:p w:rsidR="00920066" w:rsidRPr="00016AB5" w:rsidRDefault="00920066" w:rsidP="00016AB5">
      <w:pPr>
        <w:pStyle w:val="Default"/>
        <w:spacing w:after="8" w:line="360" w:lineRule="auto"/>
        <w:jc w:val="both"/>
        <w:rPr>
          <w:rFonts w:ascii="Times New Roman" w:hAnsi="Times New Roman" w:cs="Times New Roman"/>
        </w:rPr>
      </w:pPr>
    </w:p>
    <w:p w:rsidR="00016AB5" w:rsidRDefault="00016AB5" w:rsidP="00016AB5">
      <w:pPr>
        <w:pStyle w:val="Default"/>
        <w:spacing w:after="8" w:line="360" w:lineRule="auto"/>
        <w:jc w:val="both"/>
        <w:rPr>
          <w:rFonts w:ascii="Times New Roman" w:hAnsi="Times New Roman" w:cs="Times New Roman"/>
          <w:b/>
          <w:bCs/>
        </w:rPr>
      </w:pPr>
      <w:r w:rsidRPr="00016AB5">
        <w:rPr>
          <w:rFonts w:ascii="Times New Roman" w:hAnsi="Times New Roman" w:cs="Times New Roman"/>
          <w:b/>
          <w:bCs/>
        </w:rPr>
        <w:t>3. Specjalistyczne usługi opiekuńcze w miejscu zamieszkania</w:t>
      </w:r>
      <w:r>
        <w:rPr>
          <w:rStyle w:val="Odwoanieprzypisudolnego"/>
          <w:rFonts w:ascii="Times New Roman" w:hAnsi="Times New Roman" w:cs="Times New Roman"/>
          <w:b/>
          <w:bCs/>
        </w:rPr>
        <w:footnoteReference w:id="4"/>
      </w:r>
      <w:r w:rsidRPr="00016AB5">
        <w:rPr>
          <w:rFonts w:ascii="Times New Roman" w:hAnsi="Times New Roman" w:cs="Times New Roman"/>
          <w:b/>
          <w:bCs/>
        </w:rPr>
        <w:t xml:space="preserve"> </w:t>
      </w:r>
    </w:p>
    <w:p w:rsidR="00920066" w:rsidRPr="00016AB5" w:rsidRDefault="00920066" w:rsidP="00016AB5">
      <w:pPr>
        <w:pStyle w:val="Default"/>
        <w:spacing w:after="8" w:line="360" w:lineRule="auto"/>
        <w:jc w:val="both"/>
        <w:rPr>
          <w:rFonts w:ascii="Times New Roman" w:hAnsi="Times New Roman" w:cs="Times New Roman"/>
        </w:rPr>
      </w:pPr>
    </w:p>
    <w:p w:rsidR="00016AB5" w:rsidRPr="00016AB5" w:rsidRDefault="00016AB5" w:rsidP="00016AB5">
      <w:pPr>
        <w:pStyle w:val="Default"/>
        <w:spacing w:after="8" w:line="360" w:lineRule="auto"/>
        <w:jc w:val="both"/>
        <w:rPr>
          <w:rFonts w:ascii="Times New Roman" w:hAnsi="Times New Roman" w:cs="Times New Roman"/>
        </w:rPr>
      </w:pPr>
      <w:r w:rsidRPr="00016AB5">
        <w:rPr>
          <w:rFonts w:ascii="Times New Roman" w:hAnsi="Times New Roman" w:cs="Times New Roman"/>
        </w:rPr>
        <w:t xml:space="preserve">1) Specjalistyczne usługi opiekuńcze w miejscu zamieszkania obejmują usługi dostosowane do szczególnych potrzeb wynikających z rodzaju schorzenia lub niepełnosprawności i wykonywane są przez osoby ze specjalistycznym przygotowaniem zawodowym. </w:t>
      </w:r>
    </w:p>
    <w:p w:rsidR="00016AB5" w:rsidRPr="00016AB5" w:rsidRDefault="00016AB5" w:rsidP="00016AB5">
      <w:pPr>
        <w:pStyle w:val="Default"/>
        <w:spacing w:after="8" w:line="360" w:lineRule="auto"/>
        <w:jc w:val="both"/>
        <w:rPr>
          <w:rFonts w:ascii="Times New Roman" w:hAnsi="Times New Roman" w:cs="Times New Roman"/>
        </w:rPr>
      </w:pPr>
      <w:r w:rsidRPr="00016AB5">
        <w:rPr>
          <w:rFonts w:ascii="Times New Roman" w:hAnsi="Times New Roman" w:cs="Times New Roman"/>
        </w:rPr>
        <w:t xml:space="preserve">2) W przypadku specjalistycznych usług opiekuńczych w miejscu zamieszkania stosuje się zasady minimalnych wymagań świadczenia usług opiekuńczych w miejscu zamieszkania, z zastrzeżeniem pkt 3. </w:t>
      </w:r>
    </w:p>
    <w:p w:rsidR="00016AB5" w:rsidRPr="00016AB5" w:rsidRDefault="00016AB5" w:rsidP="00016AB5">
      <w:pPr>
        <w:pStyle w:val="Default"/>
        <w:spacing w:line="360" w:lineRule="auto"/>
        <w:jc w:val="both"/>
        <w:rPr>
          <w:rFonts w:ascii="Times New Roman" w:hAnsi="Times New Roman" w:cs="Times New Roman"/>
        </w:rPr>
      </w:pPr>
      <w:r w:rsidRPr="00016AB5">
        <w:rPr>
          <w:rFonts w:ascii="Times New Roman" w:hAnsi="Times New Roman" w:cs="Times New Roman"/>
        </w:rPr>
        <w:t xml:space="preserve">3) Zakres specjalistycznych usług opiekuńczych w miejscu zamieszkania obejmuje obok usług opiekuńczych: </w:t>
      </w:r>
    </w:p>
    <w:p w:rsidR="00016AB5" w:rsidRPr="00016AB5" w:rsidRDefault="00016AB5" w:rsidP="00016AB5">
      <w:pPr>
        <w:pStyle w:val="Default"/>
        <w:spacing w:after="262" w:line="360" w:lineRule="auto"/>
        <w:jc w:val="both"/>
        <w:rPr>
          <w:rFonts w:ascii="Times New Roman" w:hAnsi="Times New Roman" w:cs="Times New Roman"/>
        </w:rPr>
      </w:pPr>
      <w:r w:rsidRPr="00016AB5">
        <w:rPr>
          <w:rFonts w:ascii="Times New Roman" w:hAnsi="Times New Roman" w:cs="Times New Roman"/>
        </w:rPr>
        <w:t xml:space="preserve">a) pielęgnację jako wspieranie procesu leczenia, w tym: </w:t>
      </w:r>
    </w:p>
    <w:p w:rsidR="00016AB5" w:rsidRPr="00016AB5" w:rsidRDefault="00ED4426" w:rsidP="00016AB5">
      <w:pPr>
        <w:pStyle w:val="Default"/>
        <w:spacing w:after="262" w:line="360" w:lineRule="auto"/>
        <w:jc w:val="both"/>
        <w:rPr>
          <w:rFonts w:ascii="Times New Roman" w:hAnsi="Times New Roman" w:cs="Times New Roman"/>
        </w:rPr>
      </w:pPr>
      <w:r>
        <w:rPr>
          <w:rFonts w:ascii="Times New Roman" w:hAnsi="Times New Roman" w:cs="Times New Roman"/>
        </w:rPr>
        <w:t xml:space="preserve">- </w:t>
      </w:r>
      <w:r w:rsidR="00016AB5" w:rsidRPr="00016AB5">
        <w:rPr>
          <w:rFonts w:ascii="Times New Roman" w:hAnsi="Times New Roman" w:cs="Times New Roman"/>
        </w:rPr>
        <w:t xml:space="preserve">pomoc w dostępie do świadczeń zdrowotnych, </w:t>
      </w:r>
    </w:p>
    <w:p w:rsidR="00016AB5" w:rsidRPr="00016AB5" w:rsidRDefault="00ED4426" w:rsidP="00016AB5">
      <w:pPr>
        <w:pStyle w:val="Default"/>
        <w:spacing w:after="262" w:line="360" w:lineRule="auto"/>
        <w:jc w:val="both"/>
        <w:rPr>
          <w:rFonts w:ascii="Times New Roman" w:hAnsi="Times New Roman" w:cs="Times New Roman"/>
        </w:rPr>
      </w:pPr>
      <w:r>
        <w:rPr>
          <w:rFonts w:ascii="Times New Roman" w:hAnsi="Times New Roman" w:cs="Times New Roman"/>
        </w:rPr>
        <w:t xml:space="preserve">- </w:t>
      </w:r>
      <w:r w:rsidR="00016AB5" w:rsidRPr="00016AB5">
        <w:rPr>
          <w:rFonts w:ascii="Times New Roman" w:hAnsi="Times New Roman" w:cs="Times New Roman"/>
        </w:rPr>
        <w:t xml:space="preserve">uzgadnianie i pilnowanie terminów wizyt lekarskich, badań diagnostycznych, </w:t>
      </w:r>
    </w:p>
    <w:p w:rsidR="00016AB5" w:rsidRPr="00016AB5" w:rsidRDefault="00ED4426" w:rsidP="00016AB5">
      <w:pPr>
        <w:pStyle w:val="Default"/>
        <w:spacing w:after="262" w:line="360" w:lineRule="auto"/>
        <w:jc w:val="both"/>
        <w:rPr>
          <w:rFonts w:ascii="Times New Roman" w:hAnsi="Times New Roman" w:cs="Times New Roman"/>
        </w:rPr>
      </w:pPr>
      <w:r>
        <w:rPr>
          <w:rFonts w:ascii="Times New Roman" w:hAnsi="Times New Roman" w:cs="Times New Roman"/>
        </w:rPr>
        <w:t xml:space="preserve">- </w:t>
      </w:r>
      <w:r w:rsidR="00016AB5" w:rsidRPr="00016AB5">
        <w:rPr>
          <w:rFonts w:ascii="Times New Roman" w:hAnsi="Times New Roman" w:cs="Times New Roman"/>
        </w:rPr>
        <w:t xml:space="preserve">pomoc w wykupywaniu lub zamawianiu leków w aptece, </w:t>
      </w:r>
    </w:p>
    <w:p w:rsidR="00016AB5" w:rsidRPr="00016AB5" w:rsidRDefault="00ED4426" w:rsidP="00016AB5">
      <w:pPr>
        <w:pStyle w:val="Default"/>
        <w:spacing w:after="262" w:line="360" w:lineRule="auto"/>
        <w:jc w:val="both"/>
        <w:rPr>
          <w:rFonts w:ascii="Times New Roman" w:hAnsi="Times New Roman" w:cs="Times New Roman"/>
        </w:rPr>
      </w:pPr>
      <w:r>
        <w:rPr>
          <w:rFonts w:ascii="Times New Roman" w:hAnsi="Times New Roman" w:cs="Times New Roman"/>
        </w:rPr>
        <w:t xml:space="preserve">- </w:t>
      </w:r>
      <w:r w:rsidR="00016AB5" w:rsidRPr="00016AB5">
        <w:rPr>
          <w:rFonts w:ascii="Times New Roman" w:hAnsi="Times New Roman" w:cs="Times New Roman"/>
        </w:rPr>
        <w:t xml:space="preserve">pilnowanie przyjmowania leków oraz obserwowanie ewentualnych skutków ubocznych ich stosowania, </w:t>
      </w:r>
    </w:p>
    <w:p w:rsidR="00016AB5" w:rsidRPr="00016AB5" w:rsidRDefault="00ED4426" w:rsidP="00016AB5">
      <w:pPr>
        <w:pStyle w:val="Default"/>
        <w:spacing w:after="262" w:line="360" w:lineRule="auto"/>
        <w:jc w:val="both"/>
        <w:rPr>
          <w:rFonts w:ascii="Times New Roman" w:hAnsi="Times New Roman" w:cs="Times New Roman"/>
        </w:rPr>
      </w:pPr>
      <w:r>
        <w:rPr>
          <w:rFonts w:ascii="Times New Roman" w:hAnsi="Times New Roman" w:cs="Times New Roman"/>
        </w:rPr>
        <w:t xml:space="preserve">- </w:t>
      </w:r>
      <w:r w:rsidR="00016AB5" w:rsidRPr="00016AB5">
        <w:rPr>
          <w:rFonts w:ascii="Times New Roman" w:hAnsi="Times New Roman" w:cs="Times New Roman"/>
        </w:rPr>
        <w:t xml:space="preserve">w szczególnie uzasadnionych przypadkach zmianę opatrunków, pomoc w użyciu środków pomocniczych i materiałów medycznych, przedmiotów ortopedycznych, a także w utrzymaniu higieny, </w:t>
      </w:r>
    </w:p>
    <w:p w:rsidR="00016AB5" w:rsidRPr="00016AB5" w:rsidRDefault="00ED4426" w:rsidP="00016AB5">
      <w:pPr>
        <w:pStyle w:val="Default"/>
        <w:spacing w:after="262" w:line="360" w:lineRule="auto"/>
        <w:jc w:val="both"/>
        <w:rPr>
          <w:rFonts w:ascii="Times New Roman" w:hAnsi="Times New Roman" w:cs="Times New Roman"/>
        </w:rPr>
      </w:pPr>
      <w:r>
        <w:rPr>
          <w:rFonts w:ascii="Times New Roman" w:hAnsi="Times New Roman" w:cs="Times New Roman"/>
        </w:rPr>
        <w:t xml:space="preserve">- </w:t>
      </w:r>
      <w:r w:rsidR="00016AB5" w:rsidRPr="00016AB5">
        <w:rPr>
          <w:rFonts w:ascii="Times New Roman" w:hAnsi="Times New Roman" w:cs="Times New Roman"/>
        </w:rPr>
        <w:t xml:space="preserve">pomoc w dotarciu do placówek służby zdrowia, </w:t>
      </w:r>
    </w:p>
    <w:p w:rsidR="00016AB5" w:rsidRPr="00016AB5" w:rsidRDefault="00ED4426" w:rsidP="00016AB5">
      <w:pPr>
        <w:pStyle w:val="Default"/>
        <w:spacing w:line="360" w:lineRule="auto"/>
        <w:jc w:val="both"/>
        <w:rPr>
          <w:rFonts w:ascii="Times New Roman" w:hAnsi="Times New Roman" w:cs="Times New Roman"/>
        </w:rPr>
      </w:pPr>
      <w:r>
        <w:rPr>
          <w:rFonts w:ascii="Times New Roman" w:hAnsi="Times New Roman" w:cs="Times New Roman"/>
        </w:rPr>
        <w:t xml:space="preserve">- </w:t>
      </w:r>
      <w:r w:rsidR="00016AB5" w:rsidRPr="00016AB5">
        <w:rPr>
          <w:rFonts w:ascii="Times New Roman" w:hAnsi="Times New Roman" w:cs="Times New Roman"/>
        </w:rPr>
        <w:t xml:space="preserve">pomoc w dotarciu do placówek rehabilitacyjnych; </w:t>
      </w:r>
    </w:p>
    <w:p w:rsidR="00016AB5" w:rsidRPr="00016AB5" w:rsidRDefault="00016AB5" w:rsidP="00016AB5">
      <w:pPr>
        <w:pStyle w:val="Default"/>
        <w:spacing w:line="360" w:lineRule="auto"/>
        <w:jc w:val="both"/>
        <w:rPr>
          <w:rFonts w:ascii="Times New Roman" w:hAnsi="Times New Roman" w:cs="Times New Roman"/>
        </w:rPr>
      </w:pPr>
      <w:r w:rsidRPr="00016AB5">
        <w:rPr>
          <w:rFonts w:ascii="Times New Roman" w:hAnsi="Times New Roman" w:cs="Times New Roman"/>
        </w:rPr>
        <w:lastRenderedPageBreak/>
        <w:t xml:space="preserve">b) rehabilitację fizyczną i usprawnianie zaburzonych funkcji organizmu w zakresie nieobjętym przepisami ustawy z dnia 27 sierpnia 2004 r. o świadczeniach opieki zdrowotnej finansowanych ze środków publicznych (Dz. U. z 2017 r. poz. 1938, z </w:t>
      </w:r>
      <w:proofErr w:type="spellStart"/>
      <w:r w:rsidRPr="00016AB5">
        <w:rPr>
          <w:rFonts w:ascii="Times New Roman" w:hAnsi="Times New Roman" w:cs="Times New Roman"/>
        </w:rPr>
        <w:t>późn</w:t>
      </w:r>
      <w:proofErr w:type="spellEnd"/>
      <w:r w:rsidRPr="00016AB5">
        <w:rPr>
          <w:rFonts w:ascii="Times New Roman" w:hAnsi="Times New Roman" w:cs="Times New Roman"/>
        </w:rPr>
        <w:t xml:space="preserve">. zm.): </w:t>
      </w:r>
    </w:p>
    <w:p w:rsidR="00016AB5" w:rsidRPr="00016AB5" w:rsidRDefault="00ED4426" w:rsidP="00016AB5">
      <w:pPr>
        <w:pStyle w:val="Default"/>
        <w:spacing w:after="262" w:line="360" w:lineRule="auto"/>
        <w:jc w:val="both"/>
        <w:rPr>
          <w:rFonts w:ascii="Times New Roman" w:hAnsi="Times New Roman" w:cs="Times New Roman"/>
        </w:rPr>
      </w:pPr>
      <w:r>
        <w:rPr>
          <w:rFonts w:ascii="Times New Roman" w:hAnsi="Times New Roman" w:cs="Times New Roman"/>
        </w:rPr>
        <w:t xml:space="preserve">- </w:t>
      </w:r>
      <w:r w:rsidR="00016AB5" w:rsidRPr="00016AB5">
        <w:rPr>
          <w:rFonts w:ascii="Times New Roman" w:hAnsi="Times New Roman" w:cs="Times New Roman"/>
        </w:rPr>
        <w:t xml:space="preserve">zgodnie z zaleceniami lekarskimi lub specjalisty z zakresu rehabilitacji ruchowej lub fizjoterapii, </w:t>
      </w:r>
    </w:p>
    <w:p w:rsidR="00016AB5" w:rsidRPr="00016AB5" w:rsidRDefault="00ED4426" w:rsidP="00016AB5">
      <w:pPr>
        <w:pStyle w:val="Default"/>
        <w:spacing w:after="262" w:line="360" w:lineRule="auto"/>
        <w:jc w:val="both"/>
        <w:rPr>
          <w:rFonts w:ascii="Times New Roman" w:hAnsi="Times New Roman" w:cs="Times New Roman"/>
        </w:rPr>
      </w:pPr>
      <w:r>
        <w:rPr>
          <w:rFonts w:ascii="Times New Roman" w:hAnsi="Times New Roman" w:cs="Times New Roman"/>
        </w:rPr>
        <w:t xml:space="preserve">- </w:t>
      </w:r>
      <w:r w:rsidR="00016AB5" w:rsidRPr="00016AB5">
        <w:rPr>
          <w:rFonts w:ascii="Times New Roman" w:hAnsi="Times New Roman" w:cs="Times New Roman"/>
        </w:rPr>
        <w:t xml:space="preserve">współpracę ze specjalistami w zakresie wspierania psychologiczno-pedagogicznego i edukacyjno-terapeutycznego zmierzającego do wielostronnej aktywizacji osoby korzystającej ze specjalistycznych usług opiekuńczych. </w:t>
      </w:r>
    </w:p>
    <w:p w:rsidR="00016AB5" w:rsidRPr="00016AB5" w:rsidRDefault="00016AB5" w:rsidP="00016AB5">
      <w:pPr>
        <w:pStyle w:val="Default"/>
        <w:spacing w:after="262" w:line="360" w:lineRule="auto"/>
        <w:jc w:val="both"/>
        <w:rPr>
          <w:rFonts w:ascii="Times New Roman" w:hAnsi="Times New Roman" w:cs="Times New Roman"/>
        </w:rPr>
      </w:pPr>
      <w:r w:rsidRPr="00016AB5">
        <w:rPr>
          <w:rFonts w:ascii="Times New Roman" w:hAnsi="Times New Roman" w:cs="Times New Roman"/>
        </w:rPr>
        <w:t xml:space="preserve">4) Specjalistyczna usługa opiekuńcza w miejscu zamieszkania jest realizowana w oparciu o indywidualny plan pracy z osobą objętą usługami. </w:t>
      </w:r>
    </w:p>
    <w:p w:rsidR="00016AB5" w:rsidRPr="00016AB5" w:rsidRDefault="00016AB5" w:rsidP="00016AB5">
      <w:pPr>
        <w:pStyle w:val="Default"/>
        <w:spacing w:after="262" w:line="360" w:lineRule="auto"/>
        <w:jc w:val="both"/>
        <w:rPr>
          <w:rFonts w:ascii="Times New Roman" w:hAnsi="Times New Roman" w:cs="Times New Roman"/>
        </w:rPr>
      </w:pPr>
      <w:r w:rsidRPr="00016AB5">
        <w:rPr>
          <w:rFonts w:ascii="Times New Roman" w:hAnsi="Times New Roman" w:cs="Times New Roman"/>
        </w:rPr>
        <w:t xml:space="preserve">5) Specjalistyczna usługa opiekuńcza w miejscu zamieszkania jest świadczona przez osobę, która spełnia łącznie następujące warunki: </w:t>
      </w:r>
    </w:p>
    <w:p w:rsidR="00016AB5" w:rsidRPr="00016AB5" w:rsidRDefault="00016AB5" w:rsidP="00016AB5">
      <w:pPr>
        <w:pStyle w:val="Default"/>
        <w:spacing w:after="262" w:line="360" w:lineRule="auto"/>
        <w:jc w:val="both"/>
        <w:rPr>
          <w:rFonts w:ascii="Times New Roman" w:hAnsi="Times New Roman" w:cs="Times New Roman"/>
        </w:rPr>
      </w:pPr>
      <w:r w:rsidRPr="00016AB5">
        <w:rPr>
          <w:rFonts w:ascii="Times New Roman" w:hAnsi="Times New Roman" w:cs="Times New Roman"/>
        </w:rPr>
        <w:t xml:space="preserve">a) spełnia wymogi określone w rozporządzeniu Ministra Polityki Społecznej z dnia 22 września 2005 r. w sprawie specjalistycznych usług opiekuńczych; </w:t>
      </w:r>
    </w:p>
    <w:p w:rsidR="00016AB5" w:rsidRPr="00016AB5" w:rsidRDefault="00016AB5" w:rsidP="00016AB5">
      <w:pPr>
        <w:pStyle w:val="Default"/>
        <w:spacing w:after="262" w:line="360" w:lineRule="auto"/>
        <w:jc w:val="both"/>
        <w:rPr>
          <w:rFonts w:ascii="Times New Roman" w:hAnsi="Times New Roman" w:cs="Times New Roman"/>
        </w:rPr>
      </w:pPr>
      <w:r w:rsidRPr="00016AB5">
        <w:rPr>
          <w:rFonts w:ascii="Times New Roman" w:hAnsi="Times New Roman" w:cs="Times New Roman"/>
        </w:rPr>
        <w:t xml:space="preserve">b) posiada zaświadczenie o ukończeniu szkolenia w zakresie udzielania pierwszej pomocy lub pomocy przedmedycznej; </w:t>
      </w:r>
    </w:p>
    <w:p w:rsidR="00016AB5" w:rsidRPr="00016AB5" w:rsidRDefault="00016AB5" w:rsidP="00016AB5">
      <w:pPr>
        <w:pStyle w:val="Default"/>
        <w:spacing w:after="262" w:line="360" w:lineRule="auto"/>
        <w:jc w:val="both"/>
        <w:rPr>
          <w:rFonts w:ascii="Times New Roman" w:hAnsi="Times New Roman" w:cs="Times New Roman"/>
        </w:rPr>
      </w:pPr>
      <w:r w:rsidRPr="00016AB5">
        <w:rPr>
          <w:rFonts w:ascii="Times New Roman" w:hAnsi="Times New Roman" w:cs="Times New Roman"/>
        </w:rPr>
        <w:t xml:space="preserve">c) posiada zaświadczenie lekarskie stwierdzające brak przeciwwskazań do wykonywania pracy w ramach świadczenia specjalistycznych usług opiekuńczych w miejscu zamieszkania. </w:t>
      </w:r>
    </w:p>
    <w:p w:rsidR="00016AB5" w:rsidRDefault="00016AB5" w:rsidP="00ED4426">
      <w:pPr>
        <w:pStyle w:val="Default"/>
        <w:spacing w:line="360" w:lineRule="auto"/>
        <w:jc w:val="both"/>
        <w:rPr>
          <w:rFonts w:ascii="Times New Roman" w:hAnsi="Times New Roman" w:cs="Times New Roman"/>
          <w:b/>
          <w:bCs/>
        </w:rPr>
      </w:pPr>
      <w:r w:rsidRPr="00ED4426">
        <w:rPr>
          <w:rFonts w:ascii="Times New Roman" w:hAnsi="Times New Roman" w:cs="Times New Roman"/>
          <w:b/>
          <w:bCs/>
        </w:rPr>
        <w:t xml:space="preserve">4. Dzienne formy usług opiekuńczych </w:t>
      </w:r>
    </w:p>
    <w:p w:rsidR="00920066" w:rsidRPr="00ED4426" w:rsidRDefault="00920066" w:rsidP="00ED4426">
      <w:pPr>
        <w:pStyle w:val="Default"/>
        <w:spacing w:line="360" w:lineRule="auto"/>
        <w:jc w:val="both"/>
        <w:rPr>
          <w:rFonts w:ascii="Times New Roman" w:hAnsi="Times New Roman" w:cs="Times New Roman"/>
          <w:b/>
          <w:bCs/>
        </w:rPr>
      </w:pPr>
    </w:p>
    <w:p w:rsidR="00ED4426" w:rsidRPr="00ED4426" w:rsidRDefault="00ED4426" w:rsidP="00ED4426">
      <w:pPr>
        <w:pStyle w:val="Default"/>
        <w:spacing w:line="360" w:lineRule="auto"/>
        <w:jc w:val="both"/>
        <w:rPr>
          <w:rFonts w:ascii="Times New Roman" w:hAnsi="Times New Roman" w:cs="Times New Roman"/>
        </w:rPr>
      </w:pPr>
      <w:r w:rsidRPr="00ED4426">
        <w:rPr>
          <w:rFonts w:ascii="Times New Roman" w:hAnsi="Times New Roman" w:cs="Times New Roman"/>
        </w:rPr>
        <w:t xml:space="preserve">Usługi opiekuńcze w formie stacjonarnej opieki dziennej realizowane są m.in. przez dzienne domy pomocy oraz kluby seniora. </w:t>
      </w:r>
    </w:p>
    <w:p w:rsidR="00ED4426" w:rsidRDefault="00ED4426" w:rsidP="00ED4426">
      <w:pPr>
        <w:pStyle w:val="Default"/>
        <w:spacing w:line="360" w:lineRule="auto"/>
        <w:jc w:val="both"/>
        <w:rPr>
          <w:rFonts w:ascii="Times New Roman" w:hAnsi="Times New Roman" w:cs="Times New Roman"/>
          <w:b/>
          <w:bCs/>
        </w:rPr>
      </w:pPr>
    </w:p>
    <w:p w:rsidR="00ED4426" w:rsidRDefault="00ED4426" w:rsidP="00ED4426">
      <w:pPr>
        <w:pStyle w:val="Default"/>
        <w:spacing w:line="360" w:lineRule="auto"/>
        <w:jc w:val="both"/>
        <w:rPr>
          <w:rFonts w:ascii="Times New Roman" w:hAnsi="Times New Roman" w:cs="Times New Roman"/>
          <w:b/>
          <w:bCs/>
        </w:rPr>
      </w:pPr>
      <w:r w:rsidRPr="00ED4426">
        <w:rPr>
          <w:rFonts w:ascii="Times New Roman" w:hAnsi="Times New Roman" w:cs="Times New Roman"/>
          <w:b/>
          <w:bCs/>
        </w:rPr>
        <w:t xml:space="preserve">4.1. Dzienny dom pomocy </w:t>
      </w:r>
    </w:p>
    <w:p w:rsidR="00920066" w:rsidRPr="00ED4426" w:rsidRDefault="00920066" w:rsidP="00ED4426">
      <w:pPr>
        <w:pStyle w:val="Default"/>
        <w:spacing w:line="360" w:lineRule="auto"/>
        <w:jc w:val="both"/>
        <w:rPr>
          <w:rFonts w:ascii="Times New Roman" w:hAnsi="Times New Roman" w:cs="Times New Roman"/>
        </w:rPr>
      </w:pP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1) Dzienny domy pomocy (DDP) jest ośrodkiem wsparcia przeznaczonym dla osób niesamodzielnych, zapewniającym całodzienne usługi opiekuńcze, specjalistyczne usługi opiekuńcze oraz aktywizację w sferze fizycznej, intelektualnej oraz społecznej.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lastRenderedPageBreak/>
        <w:t xml:space="preserve">2) Organizacja DDP oraz zakres i poziom świadczonych w nim usług uwzględnia w szczególności wolność, intymność, godność i poczucie bezpieczeństwa uczestników zajęć oraz stopień ich fizycznej i psychicznej sprawności.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3) W ramach prowadzonej działalności DDP oferuje swoim podopiecznym w szczególności: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a) zaspokojenie potrzeb życiowych, m.in. poprzez zapewnienie miejsca do bezpiecznego i godnego spędzania czasu;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b) usługi opiekuńcze i pielęgnacyjne, w tym pomoc w utrzymaniu higieny osobistej;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c) dwa posiłki w siedzibie DDP, w miarę potrzeb na wynos lub w formie dowozu do miejsca zamieszkania;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d) umożliwienie udziału w zajęciach terapeutycznych, plastycznych, muzycznych i wspierających ruchowo;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e) dostęp do książek i środków przekazu, organizowanie imprez kulturalnych, rekreacyjnych i towarzyskich;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f) pomoc w rozwinięciu i wzmacnianiu aktywności oraz samodzielności życiowej;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g) pomoc psychologiczną, poradnictwo i wsparcie w rozwiązywaniu trudnych sytuacji życiowych oraz bieżących spraw życia codziennego np. udzielania pomocy w kontaktach z placówkami służby zdrowia i urzędami.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4) Liczba miejsc w DDP jest nie większa niż 30.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5) DDP funkcjonuje przez cały rok, we wszystkie dni robocze, co najmniej 8 godzin dziennie, w godzinach dostosowanych do potrzeb uczestników i ich rodzin. W wyjątkowych przypadkach liczba dni i godzin funkcjonowania DDP może zostać dostosowana do lokalnych potrzeb. DDP może prowadzić hostel.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6) W zakresie wymogów o charakterze infrastrukturalnym budynek DDP spełnia wymogi: </w:t>
      </w:r>
    </w:p>
    <w:p w:rsidR="00ED4426" w:rsidRPr="00ED4426" w:rsidRDefault="00ED4426" w:rsidP="00ED4426">
      <w:pPr>
        <w:pStyle w:val="Default"/>
        <w:spacing w:after="144" w:line="360" w:lineRule="auto"/>
        <w:jc w:val="both"/>
        <w:rPr>
          <w:rFonts w:ascii="Times New Roman" w:hAnsi="Times New Roman" w:cs="Times New Roman"/>
        </w:rPr>
      </w:pPr>
      <w:r w:rsidRPr="00ED4426">
        <w:rPr>
          <w:rFonts w:ascii="Times New Roman" w:hAnsi="Times New Roman" w:cs="Times New Roman"/>
        </w:rPr>
        <w:t xml:space="preserve">a) jest dostosowany do potrzeb osób korzystających z usług; </w:t>
      </w:r>
    </w:p>
    <w:p w:rsidR="00ED4426" w:rsidRDefault="00ED4426" w:rsidP="00ED4426">
      <w:pPr>
        <w:pStyle w:val="Default"/>
        <w:spacing w:line="360" w:lineRule="auto"/>
        <w:jc w:val="both"/>
        <w:rPr>
          <w:rFonts w:ascii="Times New Roman" w:hAnsi="Times New Roman" w:cs="Times New Roman"/>
        </w:rPr>
      </w:pPr>
      <w:r w:rsidRPr="00ED4426">
        <w:rPr>
          <w:rFonts w:ascii="Times New Roman" w:hAnsi="Times New Roman" w:cs="Times New Roman"/>
        </w:rPr>
        <w:t xml:space="preserve">b) posiada co najmniej: 2 pokoje dziennego pobytu (do terapii grupowej, rehabilitacji i wypoczynku), jadalnię (może być urządzona w pokoju dziennego pobytu), kuchenkę pomocniczą (lub aneks kuchenny urządzony w pokoju dziennego pobytu), jedno pomieszczenie do prowadzenia terapii indywidualnej oraz pokój do wypoczynku; </w:t>
      </w:r>
    </w:p>
    <w:p w:rsidR="00ED4426" w:rsidRDefault="00ED4426" w:rsidP="00ED4426">
      <w:pPr>
        <w:pStyle w:val="Default"/>
      </w:pPr>
    </w:p>
    <w:p w:rsidR="00ED4426" w:rsidRPr="00ED4426" w:rsidRDefault="00ED4426" w:rsidP="00ED4426">
      <w:pPr>
        <w:pStyle w:val="Default"/>
        <w:spacing w:after="142" w:line="360" w:lineRule="auto"/>
        <w:jc w:val="both"/>
        <w:rPr>
          <w:rFonts w:ascii="Times New Roman" w:hAnsi="Times New Roman" w:cs="Times New Roman"/>
        </w:rPr>
      </w:pPr>
      <w:r w:rsidRPr="00ED4426">
        <w:rPr>
          <w:rFonts w:ascii="Times New Roman" w:hAnsi="Times New Roman" w:cs="Times New Roman"/>
        </w:rPr>
        <w:t xml:space="preserve">c) udostępnione są co najmniej 2 łazienki, z których jedna jest dostosowana do potrzeb osób z niepełnosprawnością z możliwością kąpieli lub prysznica. </w:t>
      </w:r>
    </w:p>
    <w:p w:rsidR="00ED4426" w:rsidRPr="00ED4426" w:rsidRDefault="00ED4426" w:rsidP="00ED4426">
      <w:pPr>
        <w:pStyle w:val="Default"/>
        <w:spacing w:after="142" w:line="360" w:lineRule="auto"/>
        <w:jc w:val="both"/>
        <w:rPr>
          <w:rFonts w:ascii="Times New Roman" w:hAnsi="Times New Roman" w:cs="Times New Roman"/>
        </w:rPr>
      </w:pPr>
      <w:r w:rsidRPr="00ED4426">
        <w:rPr>
          <w:rFonts w:ascii="Times New Roman" w:hAnsi="Times New Roman" w:cs="Times New Roman"/>
        </w:rPr>
        <w:lastRenderedPageBreak/>
        <w:t xml:space="preserve">7) W domu do 30 osób stale pracują co najmniej 3 osoby, w tym dwóch opiekunów. Pozostali specjaliści zatrudniani są w miarę potrzeb, z zastrzeżeniem pkt 10. </w:t>
      </w:r>
    </w:p>
    <w:p w:rsidR="00ED4426" w:rsidRPr="00ED4426" w:rsidRDefault="00ED4426" w:rsidP="00ED4426">
      <w:pPr>
        <w:pStyle w:val="Default"/>
        <w:spacing w:after="142" w:line="360" w:lineRule="auto"/>
        <w:jc w:val="both"/>
        <w:rPr>
          <w:rFonts w:ascii="Times New Roman" w:hAnsi="Times New Roman" w:cs="Times New Roman"/>
        </w:rPr>
      </w:pPr>
      <w:r w:rsidRPr="00ED4426">
        <w:rPr>
          <w:rFonts w:ascii="Times New Roman" w:hAnsi="Times New Roman" w:cs="Times New Roman"/>
        </w:rPr>
        <w:t xml:space="preserve">8) DDP może świadczyć usługi opiekuńcze i specjalistyczne usługi opiekuńcze dla osób niebędących uczestnikami, tj. na rzecz społeczności lokalnej, szczególnie dla osób wymagających całodobowej opieki oraz osób oczekujących na miejsce w domu pomocy społecznej. </w:t>
      </w:r>
    </w:p>
    <w:p w:rsidR="00ED4426" w:rsidRPr="00ED4426" w:rsidRDefault="00ED4426" w:rsidP="00ED4426">
      <w:pPr>
        <w:pStyle w:val="Default"/>
        <w:spacing w:after="142" w:line="360" w:lineRule="auto"/>
        <w:jc w:val="both"/>
        <w:rPr>
          <w:rFonts w:ascii="Times New Roman" w:hAnsi="Times New Roman" w:cs="Times New Roman"/>
        </w:rPr>
      </w:pPr>
      <w:r w:rsidRPr="00ED4426">
        <w:rPr>
          <w:rFonts w:ascii="Times New Roman" w:hAnsi="Times New Roman" w:cs="Times New Roman"/>
        </w:rPr>
        <w:t xml:space="preserve">9) Dla osób ze znacznym stopniem niepełnosprawności z zaburzeniami psychicznymi powinien stale pracować nie mniej niż jeden opiekun na dwóch uczestników. </w:t>
      </w:r>
    </w:p>
    <w:p w:rsidR="00ED4426" w:rsidRPr="00ED4426" w:rsidRDefault="00ED4426" w:rsidP="00ED4426">
      <w:pPr>
        <w:pStyle w:val="Default"/>
        <w:spacing w:after="142" w:line="360" w:lineRule="auto"/>
        <w:jc w:val="both"/>
        <w:rPr>
          <w:rFonts w:ascii="Times New Roman" w:hAnsi="Times New Roman" w:cs="Times New Roman"/>
        </w:rPr>
      </w:pPr>
      <w:r w:rsidRPr="00ED4426">
        <w:rPr>
          <w:rFonts w:ascii="Times New Roman" w:hAnsi="Times New Roman" w:cs="Times New Roman"/>
        </w:rPr>
        <w:t xml:space="preserve">10) Usługa opiekuńcza jest świadczona przez: </w:t>
      </w:r>
    </w:p>
    <w:p w:rsidR="00ED4426" w:rsidRPr="00ED4426" w:rsidRDefault="00ED4426" w:rsidP="00ED4426">
      <w:pPr>
        <w:pStyle w:val="Default"/>
        <w:spacing w:after="142" w:line="360" w:lineRule="auto"/>
        <w:jc w:val="both"/>
        <w:rPr>
          <w:rFonts w:ascii="Times New Roman" w:hAnsi="Times New Roman" w:cs="Times New Roman"/>
        </w:rPr>
      </w:pPr>
      <w:r w:rsidRPr="00ED4426">
        <w:rPr>
          <w:rFonts w:ascii="Times New Roman" w:hAnsi="Times New Roman" w:cs="Times New Roman"/>
        </w:rPr>
        <w:t xml:space="preserve">a) osobę, która posiada kwalifikacje do wykonywania jednego z zawodów: opiekun środowiskowy, AON, pielęgniarz, opiekun osoby starszej, opiekun medyczny, opiekun kwalifikowany w domu pomocy społecznej; </w:t>
      </w:r>
    </w:p>
    <w:p w:rsidR="00ED4426" w:rsidRPr="00ED4426" w:rsidRDefault="00ED4426" w:rsidP="00ED4426">
      <w:pPr>
        <w:pStyle w:val="Default"/>
        <w:spacing w:line="360" w:lineRule="auto"/>
        <w:jc w:val="both"/>
        <w:rPr>
          <w:rFonts w:ascii="Times New Roman" w:hAnsi="Times New Roman" w:cs="Times New Roman"/>
        </w:rPr>
      </w:pPr>
      <w:r w:rsidRPr="00ED4426">
        <w:rPr>
          <w:rFonts w:ascii="Times New Roman" w:hAnsi="Times New Roman" w:cs="Times New Roman"/>
        </w:rPr>
        <w:t xml:space="preserve">b) osobę, która posiada doświadczenie w realizacji usług opiekuńczych, w tym zawodowe, wolontariackie lub osobiste wynikające z pełnienia roli opiekuna faktycznego i odbyła minimum 80-godzinne szkolenie z zakresu realizowanej usługi, w tym udzielania pierwszej pomocy lub pomocy przedmedycznej. </w:t>
      </w:r>
    </w:p>
    <w:p w:rsidR="00920066" w:rsidRDefault="00920066" w:rsidP="00ED4426">
      <w:pPr>
        <w:pStyle w:val="Default"/>
        <w:spacing w:line="360" w:lineRule="auto"/>
        <w:jc w:val="both"/>
        <w:rPr>
          <w:rFonts w:ascii="Times New Roman" w:hAnsi="Times New Roman" w:cs="Times New Roman"/>
          <w:b/>
          <w:bCs/>
        </w:rPr>
      </w:pPr>
    </w:p>
    <w:p w:rsidR="00ED4426" w:rsidRDefault="00ED4426" w:rsidP="00ED4426">
      <w:pPr>
        <w:pStyle w:val="Default"/>
        <w:spacing w:line="360" w:lineRule="auto"/>
        <w:jc w:val="both"/>
        <w:rPr>
          <w:rFonts w:ascii="Times New Roman" w:hAnsi="Times New Roman" w:cs="Times New Roman"/>
          <w:b/>
          <w:bCs/>
        </w:rPr>
      </w:pPr>
      <w:r w:rsidRPr="00ED4426">
        <w:rPr>
          <w:rFonts w:ascii="Times New Roman" w:hAnsi="Times New Roman" w:cs="Times New Roman"/>
          <w:b/>
          <w:bCs/>
        </w:rPr>
        <w:t xml:space="preserve">4.2. Klub seniora </w:t>
      </w:r>
    </w:p>
    <w:p w:rsidR="00920066" w:rsidRPr="00ED4426" w:rsidRDefault="00920066" w:rsidP="00ED4426">
      <w:pPr>
        <w:pStyle w:val="Default"/>
        <w:spacing w:line="360" w:lineRule="auto"/>
        <w:jc w:val="both"/>
        <w:rPr>
          <w:rFonts w:ascii="Times New Roman" w:hAnsi="Times New Roman" w:cs="Times New Roman"/>
        </w:rPr>
      </w:pP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1) Klub seniora to miejsce spotkań osób starszych. Przeciwdziała osamotnieniu i marginalizacji seniorów.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2) IZ RPO zapewnia, że w klubach seniora wsparciem obejmowane są osoby niesamodzielne.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3) W klubie seniora możliwe jest prowadzenie zajęć mających na celu: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a) zagospodarowanie czasu wolnego po zakończeniu aktywności zawodowej (m.in. rozwijanie umiejętności i indywidualnych zainteresowań);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b) zwiększenie aktywności i uczestnictwa osób starszych w życiu społecznym;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c) działalność prozdrowotną (m.in. edukacja zdrowotna, spotkania z lekarzami), kulturalna (wyjścia do kina, czy teatru) i edukacyjna (m.in. nauka obsługi komputera, korzystania z Internetu);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lastRenderedPageBreak/>
        <w:t xml:space="preserve">d) prowadzenie zajęć z zakresu kultury fizycznej poprzez organizację zajęć sportowych np. </w:t>
      </w:r>
      <w:proofErr w:type="spellStart"/>
      <w:r w:rsidRPr="00ED4426">
        <w:rPr>
          <w:rFonts w:ascii="Times New Roman" w:hAnsi="Times New Roman" w:cs="Times New Roman"/>
        </w:rPr>
        <w:t>nordic</w:t>
      </w:r>
      <w:proofErr w:type="spellEnd"/>
      <w:r w:rsidRPr="00ED4426">
        <w:rPr>
          <w:rFonts w:ascii="Times New Roman" w:hAnsi="Times New Roman" w:cs="Times New Roman"/>
        </w:rPr>
        <w:t xml:space="preserve"> </w:t>
      </w:r>
      <w:proofErr w:type="spellStart"/>
      <w:r w:rsidRPr="00ED4426">
        <w:rPr>
          <w:rFonts w:ascii="Times New Roman" w:hAnsi="Times New Roman" w:cs="Times New Roman"/>
        </w:rPr>
        <w:t>walking</w:t>
      </w:r>
      <w:proofErr w:type="spellEnd"/>
      <w:r w:rsidRPr="00ED4426">
        <w:rPr>
          <w:rFonts w:ascii="Times New Roman" w:hAnsi="Times New Roman" w:cs="Times New Roman"/>
        </w:rPr>
        <w:t xml:space="preserve">, zorganizowane zajęcia w ramach stref aktywności rodzinnej, aerobik, </w:t>
      </w:r>
      <w:proofErr w:type="spellStart"/>
      <w:r w:rsidRPr="00ED4426">
        <w:rPr>
          <w:rFonts w:ascii="Times New Roman" w:hAnsi="Times New Roman" w:cs="Times New Roman"/>
        </w:rPr>
        <w:t>aqua</w:t>
      </w:r>
      <w:proofErr w:type="spellEnd"/>
      <w:r w:rsidRPr="00ED4426">
        <w:rPr>
          <w:rFonts w:ascii="Times New Roman" w:hAnsi="Times New Roman" w:cs="Times New Roman"/>
        </w:rPr>
        <w:t xml:space="preserve"> – aerobik itp.; </w:t>
      </w:r>
    </w:p>
    <w:p w:rsidR="00ED4426" w:rsidRPr="00ED4426" w:rsidRDefault="00ED4426" w:rsidP="00ED4426">
      <w:pPr>
        <w:pStyle w:val="Default"/>
        <w:spacing w:line="360" w:lineRule="auto"/>
        <w:jc w:val="both"/>
        <w:rPr>
          <w:rFonts w:ascii="Times New Roman" w:hAnsi="Times New Roman" w:cs="Times New Roman"/>
        </w:rPr>
      </w:pPr>
      <w:r w:rsidRPr="00ED4426">
        <w:rPr>
          <w:rFonts w:ascii="Times New Roman" w:hAnsi="Times New Roman" w:cs="Times New Roman"/>
        </w:rPr>
        <w:t xml:space="preserve">e) tworzenie grup samopomocowych, których członkowie będą wzajemnie się wspierać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w trudnościach życia codziennego;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f) poradnictwo prawne realizowane poprzez udzielanie seniorom informacji o obowiązujących przepisach z zakresu m.in. prawa rodzinnego i opiekuńczego, zabezpieczenia społecznego, ochrony praw lokatorów;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g) poradnictwo psychologiczne realizowane poprzez proces diagnozowania, profilaktyki i terapii;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h) poradnictwo rodzinne obejmujące funkcjonowanie rodziny. </w:t>
      </w:r>
    </w:p>
    <w:p w:rsidR="00ED4426" w:rsidRPr="00ED4426" w:rsidRDefault="00ED4426" w:rsidP="00ED4426">
      <w:pPr>
        <w:pStyle w:val="Default"/>
        <w:spacing w:after="262" w:line="360" w:lineRule="auto"/>
        <w:jc w:val="both"/>
        <w:rPr>
          <w:rFonts w:ascii="Times New Roman" w:hAnsi="Times New Roman" w:cs="Times New Roman"/>
        </w:rPr>
      </w:pPr>
      <w:r w:rsidRPr="00ED4426">
        <w:rPr>
          <w:rFonts w:ascii="Times New Roman" w:hAnsi="Times New Roman" w:cs="Times New Roman"/>
        </w:rPr>
        <w:t xml:space="preserve">4) Wykształcenie nie stanowi zasadniczego kryterium naboru kandydatów na osoby prowadzące klub seniora. Wymagane jest, by odbyły one co najmniej 20-godzinny kurs przygotowujący do prowadzenia takiej działalności. </w:t>
      </w:r>
    </w:p>
    <w:p w:rsidR="00ED4426" w:rsidRPr="00ED4426" w:rsidRDefault="00ED4426" w:rsidP="00ED4426">
      <w:pPr>
        <w:pStyle w:val="Default"/>
        <w:spacing w:line="360" w:lineRule="auto"/>
        <w:jc w:val="both"/>
        <w:rPr>
          <w:rFonts w:ascii="Times New Roman" w:hAnsi="Times New Roman" w:cs="Times New Roman"/>
        </w:rPr>
      </w:pPr>
      <w:r w:rsidRPr="00ED4426">
        <w:rPr>
          <w:rFonts w:ascii="Times New Roman" w:hAnsi="Times New Roman" w:cs="Times New Roman"/>
        </w:rPr>
        <w:t xml:space="preserve">5) Świadczenie usług opiekuńczych w klubie seniora podlega monitoringowi i okresowej ewaluacji podmiotu realizującego usługi opiekuńcze. </w:t>
      </w:r>
    </w:p>
    <w:p w:rsidR="00ED4426" w:rsidRPr="00ED4426" w:rsidRDefault="00ED4426" w:rsidP="00ED4426">
      <w:pPr>
        <w:pStyle w:val="Default"/>
        <w:spacing w:line="360" w:lineRule="auto"/>
        <w:jc w:val="both"/>
        <w:rPr>
          <w:rFonts w:ascii="Times New Roman" w:hAnsi="Times New Roman" w:cs="Times New Roman"/>
        </w:rPr>
      </w:pPr>
    </w:p>
    <w:p w:rsidR="00ED4426" w:rsidRDefault="00ED4426" w:rsidP="00ED4426">
      <w:pPr>
        <w:pStyle w:val="Default"/>
      </w:pP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b/>
          <w:bCs/>
        </w:rPr>
        <w:t xml:space="preserve">5. Sąsiedzkie usługi opiekuńcze </w:t>
      </w: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rPr>
        <w:t xml:space="preserve">1) Sąsiedzkie usługi opiekuńcze to rozwiązanie, dzięki któremu osoby niesamodzielne mogą korzystać z pomocy świadczonej przez osoby blisko zamieszkujące. </w:t>
      </w: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rPr>
        <w:t xml:space="preserve">2) Usługi sąsiedzkie obejmują wspieranie osoby niesamodzielnej i pomoc w podstawowych, codziennych czynnościach domowych i życiowych, w szczególności: </w:t>
      </w: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rPr>
        <w:t xml:space="preserve">a) pomoc w dokonywaniu zakupów podstawowych artykułów; </w:t>
      </w: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rPr>
        <w:t xml:space="preserve">b) pomoc w przygotowywaniu i podawaniu posiłków; </w:t>
      </w: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rPr>
        <w:t xml:space="preserve">c) pomoc w wykonywaniu prac porządkowych w gospodarstwie domowym; </w:t>
      </w: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rPr>
        <w:t xml:space="preserve">d) pomoc w praniu odzieży i bielizny; </w:t>
      </w: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rPr>
        <w:lastRenderedPageBreak/>
        <w:t xml:space="preserve">e) pomoc w uiszczaniu opłat, w dotarciu do lekarzy, placówek i urzędów, w tym kontaktowanie się w sprawach urzędowych w imieniu osoby objętej usługą, towarzyszenie na spacerach; </w:t>
      </w: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rPr>
        <w:t xml:space="preserve">f) informowanie rodziny lub właściwych służb o pogorszeniu stanu zdrowia lub sytuacjach kryzysowych; </w:t>
      </w: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rPr>
        <w:t xml:space="preserve">g) odwiedziny w szpitalu. </w:t>
      </w:r>
    </w:p>
    <w:p w:rsidR="00ED4426" w:rsidRPr="00ED4426" w:rsidRDefault="00ED4426" w:rsidP="00ED4426">
      <w:pPr>
        <w:pStyle w:val="Default"/>
        <w:spacing w:after="264" w:line="360" w:lineRule="auto"/>
        <w:jc w:val="both"/>
        <w:rPr>
          <w:rFonts w:ascii="Times New Roman" w:hAnsi="Times New Roman" w:cs="Times New Roman"/>
        </w:rPr>
      </w:pPr>
      <w:r w:rsidRPr="00ED4426">
        <w:rPr>
          <w:rFonts w:ascii="Times New Roman" w:hAnsi="Times New Roman" w:cs="Times New Roman"/>
        </w:rPr>
        <w:t xml:space="preserve">3) Usługi sąsiedzkie są świadczone z częstotliwością uzależnioną od potrzeb osoby niesamodzielnej. W nagłych przypadkach usługi mogą być świadczone w nocy (np. nagłe zachorowanie lub złe samopoczucie). </w:t>
      </w:r>
    </w:p>
    <w:p w:rsidR="00ED4426" w:rsidRPr="00ED4426" w:rsidRDefault="00ED4426" w:rsidP="00ED4426">
      <w:pPr>
        <w:pStyle w:val="Default"/>
        <w:spacing w:line="360" w:lineRule="auto"/>
        <w:jc w:val="both"/>
        <w:rPr>
          <w:rFonts w:ascii="Times New Roman" w:hAnsi="Times New Roman" w:cs="Times New Roman"/>
        </w:rPr>
      </w:pPr>
      <w:r w:rsidRPr="00ED4426">
        <w:rPr>
          <w:rFonts w:ascii="Times New Roman" w:hAnsi="Times New Roman" w:cs="Times New Roman"/>
        </w:rPr>
        <w:t xml:space="preserve">4) Kandydat nie musi posiadać kwalifikacji wymaganych w usługach opiekuńczych, ale powinien być osobą zaufaną, zdolną do pracy na rzecz osoby niesamodzielnej i pozostającą w codziennym kontakcie z podopiecznym. Oceny kandydata dokonuje projektodawca w uzgodnieniu z osobą niesamodzielną lub jej opiekunem faktycznym/prawnym. </w:t>
      </w:r>
    </w:p>
    <w:p w:rsidR="00ED4426" w:rsidRPr="00ED4426" w:rsidRDefault="00ED4426" w:rsidP="00ED4426">
      <w:pPr>
        <w:pStyle w:val="Default"/>
        <w:spacing w:line="360" w:lineRule="auto"/>
        <w:jc w:val="both"/>
        <w:rPr>
          <w:rFonts w:ascii="Times New Roman" w:hAnsi="Times New Roman" w:cs="Times New Roman"/>
          <w:color w:val="auto"/>
        </w:rPr>
      </w:pPr>
    </w:p>
    <w:p w:rsidR="00ED4426" w:rsidRPr="00ED4426" w:rsidRDefault="00ED4426" w:rsidP="00ED4426">
      <w:pPr>
        <w:pStyle w:val="Default"/>
        <w:pageBreakBefore/>
        <w:spacing w:line="360" w:lineRule="auto"/>
        <w:jc w:val="both"/>
        <w:rPr>
          <w:rFonts w:ascii="Times New Roman" w:hAnsi="Times New Roman" w:cs="Times New Roman"/>
          <w:color w:val="auto"/>
        </w:rPr>
      </w:pPr>
    </w:p>
    <w:p w:rsidR="00ED4426" w:rsidRPr="00ED4426" w:rsidRDefault="00ED4426" w:rsidP="00ED4426">
      <w:pPr>
        <w:pStyle w:val="Default"/>
        <w:spacing w:after="142" w:line="360" w:lineRule="auto"/>
        <w:jc w:val="both"/>
        <w:rPr>
          <w:rFonts w:ascii="Times New Roman" w:hAnsi="Times New Roman" w:cs="Times New Roman"/>
          <w:color w:val="auto"/>
        </w:rPr>
      </w:pPr>
      <w:r w:rsidRPr="00ED4426">
        <w:rPr>
          <w:rFonts w:ascii="Times New Roman" w:hAnsi="Times New Roman" w:cs="Times New Roman"/>
          <w:color w:val="auto"/>
        </w:rPr>
        <w:t xml:space="preserve">5) Osobą świadczącą sąsiedzkie usługi opiekuńcze zostaje kandydat, który odbył minimum 8-godzinne przygotowanie z zakresu realizacji usługi (np. przestrzegania zasad etycznych, zasad współżycia społecznego, dbałości o dobro osoby niesamodzielnej, w tym o jej mienie). </w:t>
      </w:r>
    </w:p>
    <w:p w:rsidR="00ED4426" w:rsidRPr="00ED4426" w:rsidRDefault="00ED4426" w:rsidP="00ED4426">
      <w:pPr>
        <w:pStyle w:val="Default"/>
        <w:spacing w:after="142" w:line="360" w:lineRule="auto"/>
        <w:jc w:val="both"/>
        <w:rPr>
          <w:rFonts w:ascii="Times New Roman" w:hAnsi="Times New Roman" w:cs="Times New Roman"/>
          <w:color w:val="auto"/>
        </w:rPr>
      </w:pPr>
      <w:r w:rsidRPr="00ED4426">
        <w:rPr>
          <w:rFonts w:ascii="Times New Roman" w:hAnsi="Times New Roman" w:cs="Times New Roman"/>
          <w:color w:val="auto"/>
        </w:rPr>
        <w:t xml:space="preserve">6) Warunki wykonywania sąsiedzkiej usługi opiekuńczej określa kontrakt trójstronny zawarty pomiędzy osobą niesamodzielną lub jej opiekunem prawnym, osobą świadczącą sąsiedzkie usługi opiekuńcze i podmiotem realizującym sąsiedzkie usługi opiekuńcze. Dopuszcza się podpisanie kontraktu przez opiekuna faktycznego osoby niesamodzielnej, jeżeli stan zdrowia tej osoby nie pozwala na świadome zawarcie kontraktu, a nie ma ona opiekuna prawnego. Kontrakt określa w szczególności: </w:t>
      </w:r>
    </w:p>
    <w:p w:rsidR="00ED4426" w:rsidRPr="00ED4426" w:rsidRDefault="00ED4426" w:rsidP="00ED4426">
      <w:pPr>
        <w:pStyle w:val="Default"/>
        <w:spacing w:after="142" w:line="360" w:lineRule="auto"/>
        <w:jc w:val="both"/>
        <w:rPr>
          <w:rFonts w:ascii="Times New Roman" w:hAnsi="Times New Roman" w:cs="Times New Roman"/>
          <w:color w:val="auto"/>
        </w:rPr>
      </w:pPr>
      <w:r w:rsidRPr="00ED4426">
        <w:rPr>
          <w:rFonts w:ascii="Times New Roman" w:hAnsi="Times New Roman" w:cs="Times New Roman"/>
          <w:color w:val="auto"/>
        </w:rPr>
        <w:t xml:space="preserve">a) zakres czynności oraz </w:t>
      </w:r>
    </w:p>
    <w:p w:rsidR="00ED4426" w:rsidRPr="00ED4426" w:rsidRDefault="00ED4426" w:rsidP="00ED4426">
      <w:pPr>
        <w:pStyle w:val="Default"/>
        <w:spacing w:after="142" w:line="360" w:lineRule="auto"/>
        <w:jc w:val="both"/>
        <w:rPr>
          <w:rFonts w:ascii="Times New Roman" w:hAnsi="Times New Roman" w:cs="Times New Roman"/>
          <w:color w:val="auto"/>
        </w:rPr>
      </w:pPr>
      <w:r w:rsidRPr="00ED4426">
        <w:rPr>
          <w:rFonts w:ascii="Times New Roman" w:hAnsi="Times New Roman" w:cs="Times New Roman"/>
          <w:color w:val="auto"/>
        </w:rPr>
        <w:t xml:space="preserve">b) formę wynagrodzenia za nie lub funkcjonowania na zasadach wolontariatu. </w:t>
      </w:r>
    </w:p>
    <w:p w:rsidR="00ED4426" w:rsidRPr="00ED4426" w:rsidRDefault="00ED4426" w:rsidP="00ED4426">
      <w:pPr>
        <w:pStyle w:val="Default"/>
        <w:spacing w:after="142" w:line="360" w:lineRule="auto"/>
        <w:jc w:val="both"/>
        <w:rPr>
          <w:rFonts w:ascii="Times New Roman" w:hAnsi="Times New Roman" w:cs="Times New Roman"/>
          <w:color w:val="auto"/>
        </w:rPr>
      </w:pPr>
      <w:r w:rsidRPr="00ED4426">
        <w:rPr>
          <w:rFonts w:ascii="Times New Roman" w:hAnsi="Times New Roman" w:cs="Times New Roman"/>
          <w:b/>
          <w:bCs/>
          <w:color w:val="auto"/>
        </w:rPr>
        <w:t xml:space="preserve">6. Mieszkania wspomagane </w:t>
      </w:r>
    </w:p>
    <w:p w:rsidR="00ED4426" w:rsidRPr="00ED4426" w:rsidRDefault="00ED4426" w:rsidP="00ED4426">
      <w:pPr>
        <w:pStyle w:val="Default"/>
        <w:spacing w:after="142" w:line="360" w:lineRule="auto"/>
        <w:jc w:val="both"/>
        <w:rPr>
          <w:rFonts w:ascii="Times New Roman" w:hAnsi="Times New Roman" w:cs="Times New Roman"/>
          <w:color w:val="auto"/>
        </w:rPr>
      </w:pPr>
      <w:r w:rsidRPr="00ED4426">
        <w:rPr>
          <w:rFonts w:ascii="Times New Roman" w:hAnsi="Times New Roman" w:cs="Times New Roman"/>
          <w:color w:val="auto"/>
        </w:rPr>
        <w:t xml:space="preserve">1) Usługi mieszkań wspomaganych adresowane są do osób zagrożonych ubóstwem lub wykluczeniem społecznym, w szczególności do: </w:t>
      </w:r>
    </w:p>
    <w:p w:rsidR="00ED4426" w:rsidRPr="00ED4426" w:rsidRDefault="00ED4426" w:rsidP="00ED4426">
      <w:pPr>
        <w:pStyle w:val="Default"/>
        <w:spacing w:after="142" w:line="360" w:lineRule="auto"/>
        <w:jc w:val="both"/>
        <w:rPr>
          <w:rFonts w:ascii="Times New Roman" w:hAnsi="Times New Roman" w:cs="Times New Roman"/>
          <w:color w:val="auto"/>
        </w:rPr>
      </w:pPr>
      <w:r w:rsidRPr="00ED4426">
        <w:rPr>
          <w:rFonts w:ascii="Times New Roman" w:hAnsi="Times New Roman" w:cs="Times New Roman"/>
          <w:color w:val="auto"/>
        </w:rPr>
        <w:t xml:space="preserve">a) w przypadku mieszkań treningowych: </w:t>
      </w:r>
    </w:p>
    <w:p w:rsidR="00ED4426" w:rsidRPr="00ED4426" w:rsidRDefault="00ED4426" w:rsidP="00ED4426">
      <w:pPr>
        <w:pStyle w:val="Default"/>
        <w:spacing w:after="142" w:line="360" w:lineRule="auto"/>
        <w:jc w:val="both"/>
        <w:rPr>
          <w:rFonts w:ascii="Times New Roman" w:hAnsi="Times New Roman" w:cs="Times New Roman"/>
          <w:color w:val="auto"/>
        </w:rPr>
      </w:pPr>
      <w:r>
        <w:rPr>
          <w:rFonts w:ascii="Times New Roman" w:hAnsi="Times New Roman" w:cs="Times New Roman"/>
          <w:color w:val="auto"/>
        </w:rPr>
        <w:t xml:space="preserve">- </w:t>
      </w:r>
      <w:r w:rsidRPr="00ED4426">
        <w:rPr>
          <w:rFonts w:ascii="Times New Roman" w:hAnsi="Times New Roman" w:cs="Times New Roman"/>
          <w:color w:val="auto"/>
        </w:rPr>
        <w:t xml:space="preserve">osób, o których mowa w art. 1 ust. 2 ustawy z dnia 13 czerwca 2003 r. o zatrudnieniu socjalnym; </w:t>
      </w:r>
    </w:p>
    <w:p w:rsidR="00ED4426" w:rsidRPr="00ED4426" w:rsidRDefault="00ED4426" w:rsidP="00ED4426">
      <w:pPr>
        <w:pStyle w:val="Default"/>
        <w:spacing w:after="142" w:line="360" w:lineRule="auto"/>
        <w:jc w:val="both"/>
        <w:rPr>
          <w:rFonts w:ascii="Times New Roman" w:hAnsi="Times New Roman" w:cs="Times New Roman"/>
          <w:color w:val="auto"/>
        </w:rPr>
      </w:pPr>
      <w:r>
        <w:rPr>
          <w:rFonts w:ascii="Times New Roman" w:hAnsi="Times New Roman" w:cs="Times New Roman"/>
          <w:color w:val="auto"/>
        </w:rPr>
        <w:t xml:space="preserve">- </w:t>
      </w:r>
      <w:r w:rsidRPr="00ED4426">
        <w:rPr>
          <w:rFonts w:ascii="Times New Roman" w:hAnsi="Times New Roman" w:cs="Times New Roman"/>
          <w:color w:val="auto"/>
        </w:rPr>
        <w:t xml:space="preserve">osób opuszczających pieczę zastępczą, o których mowa w ustawie z dnia 9 czerwca 2011 r. o wspieraniu rodziny i systemie pieczy zastępczej; </w:t>
      </w:r>
    </w:p>
    <w:p w:rsidR="00ED4426" w:rsidRPr="00ED4426" w:rsidRDefault="00ED4426" w:rsidP="00ED4426">
      <w:pPr>
        <w:pStyle w:val="Default"/>
        <w:spacing w:after="142" w:line="360" w:lineRule="auto"/>
        <w:jc w:val="both"/>
        <w:rPr>
          <w:rFonts w:ascii="Times New Roman" w:hAnsi="Times New Roman" w:cs="Times New Roman"/>
          <w:color w:val="auto"/>
        </w:rPr>
      </w:pPr>
      <w:r>
        <w:rPr>
          <w:rFonts w:ascii="Times New Roman" w:hAnsi="Times New Roman" w:cs="Times New Roman"/>
          <w:color w:val="auto"/>
        </w:rPr>
        <w:t xml:space="preserve">- </w:t>
      </w:r>
      <w:r w:rsidRPr="00ED4426">
        <w:rPr>
          <w:rFonts w:ascii="Times New Roman" w:hAnsi="Times New Roman" w:cs="Times New Roman"/>
          <w:color w:val="auto"/>
        </w:rPr>
        <w:t xml:space="preserve">osób opuszczających młodzieżowe ośrodki wychowawcze i młodzieżowe ośrodki socjoterapii, o których mowa w ustawie z dnia 7 września 1991 r. o systemie oświaty; </w:t>
      </w:r>
    </w:p>
    <w:p w:rsidR="00ED4426" w:rsidRPr="00ED4426" w:rsidRDefault="00ED4426" w:rsidP="00ED4426">
      <w:pPr>
        <w:pStyle w:val="Default"/>
        <w:spacing w:after="142" w:line="360" w:lineRule="auto"/>
        <w:jc w:val="both"/>
        <w:rPr>
          <w:rFonts w:ascii="Times New Roman" w:hAnsi="Times New Roman" w:cs="Times New Roman"/>
          <w:color w:val="auto"/>
        </w:rPr>
      </w:pPr>
      <w:r>
        <w:rPr>
          <w:rFonts w:ascii="Times New Roman" w:hAnsi="Times New Roman" w:cs="Times New Roman"/>
          <w:color w:val="auto"/>
        </w:rPr>
        <w:t xml:space="preserve">- </w:t>
      </w:r>
      <w:r w:rsidRPr="00ED4426">
        <w:rPr>
          <w:rFonts w:ascii="Times New Roman" w:hAnsi="Times New Roman" w:cs="Times New Roman"/>
          <w:color w:val="auto"/>
        </w:rPr>
        <w:t xml:space="preserve">osób z niepełnosprawnością; </w:t>
      </w:r>
    </w:p>
    <w:p w:rsidR="00ED4426" w:rsidRPr="00ED4426" w:rsidRDefault="00ED4426" w:rsidP="00ED4426">
      <w:pPr>
        <w:pStyle w:val="Default"/>
        <w:spacing w:after="142" w:line="360" w:lineRule="auto"/>
        <w:jc w:val="both"/>
        <w:rPr>
          <w:rFonts w:ascii="Times New Roman" w:hAnsi="Times New Roman" w:cs="Times New Roman"/>
          <w:color w:val="auto"/>
        </w:rPr>
      </w:pPr>
      <w:r>
        <w:rPr>
          <w:rFonts w:ascii="Times New Roman" w:hAnsi="Times New Roman" w:cs="Times New Roman"/>
          <w:color w:val="auto"/>
        </w:rPr>
        <w:t xml:space="preserve">- </w:t>
      </w:r>
      <w:r w:rsidRPr="00ED4426">
        <w:rPr>
          <w:rFonts w:ascii="Times New Roman" w:hAnsi="Times New Roman" w:cs="Times New Roman"/>
          <w:color w:val="auto"/>
        </w:rPr>
        <w:t xml:space="preserve">osób niesamodzielnych; </w:t>
      </w:r>
    </w:p>
    <w:p w:rsidR="00ED4426" w:rsidRPr="00ED4426" w:rsidRDefault="00ED4426" w:rsidP="00ED4426">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  </w:t>
      </w:r>
      <w:r w:rsidRPr="00ED4426">
        <w:rPr>
          <w:rFonts w:ascii="Times New Roman" w:hAnsi="Times New Roman" w:cs="Times New Roman"/>
          <w:color w:val="auto"/>
        </w:rPr>
        <w:t xml:space="preserve">osób bezdomnych lub dotkniętych wykluczeniem z dostępu do mieszkań w rozumieniu </w:t>
      </w:r>
      <w:r w:rsidRPr="00ED4426">
        <w:rPr>
          <w:rFonts w:ascii="Times New Roman" w:hAnsi="Times New Roman" w:cs="Times New Roman"/>
          <w:i/>
          <w:iCs/>
          <w:color w:val="auto"/>
        </w:rPr>
        <w:t xml:space="preserve">Wytycznych w zakresie monitorowania postępu rzeczowego realizacji programów operacyjnych na lata 2014-2020; </w:t>
      </w:r>
    </w:p>
    <w:p w:rsidR="00ED4426" w:rsidRPr="00ED4426" w:rsidRDefault="00ED4426" w:rsidP="00ED4426">
      <w:pPr>
        <w:pStyle w:val="Default"/>
        <w:spacing w:line="360" w:lineRule="auto"/>
        <w:jc w:val="both"/>
        <w:rPr>
          <w:rFonts w:ascii="Times New Roman" w:hAnsi="Times New Roman" w:cs="Times New Roman"/>
          <w:color w:val="auto"/>
        </w:rPr>
      </w:pPr>
      <w:r w:rsidRPr="00ED4426">
        <w:rPr>
          <w:rFonts w:ascii="Times New Roman" w:hAnsi="Times New Roman" w:cs="Times New Roman"/>
          <w:color w:val="auto"/>
        </w:rPr>
        <w:t xml:space="preserve">b) w przypadku mieszkań wspieranych: </w:t>
      </w:r>
    </w:p>
    <w:p w:rsidR="00ED4426" w:rsidRPr="00ED4426" w:rsidRDefault="00ED4426" w:rsidP="00ED4426">
      <w:pPr>
        <w:pStyle w:val="Default"/>
        <w:spacing w:after="155" w:line="360" w:lineRule="auto"/>
        <w:jc w:val="both"/>
        <w:rPr>
          <w:rFonts w:ascii="Times New Roman" w:hAnsi="Times New Roman" w:cs="Times New Roman"/>
          <w:color w:val="auto"/>
        </w:rPr>
      </w:pPr>
      <w:r>
        <w:rPr>
          <w:rFonts w:ascii="Times New Roman" w:hAnsi="Times New Roman" w:cs="Times New Roman"/>
          <w:color w:val="auto"/>
        </w:rPr>
        <w:t xml:space="preserve">- </w:t>
      </w:r>
      <w:r w:rsidRPr="00ED4426">
        <w:rPr>
          <w:rFonts w:ascii="Times New Roman" w:hAnsi="Times New Roman" w:cs="Times New Roman"/>
          <w:color w:val="auto"/>
        </w:rPr>
        <w:t xml:space="preserve">osób z niepełnosprawnością; </w:t>
      </w:r>
    </w:p>
    <w:p w:rsidR="00ED4426" w:rsidRPr="00ED4426" w:rsidRDefault="00ED4426" w:rsidP="00ED4426">
      <w:pPr>
        <w:pStyle w:val="Default"/>
        <w:spacing w:after="155" w:line="360" w:lineRule="auto"/>
        <w:jc w:val="both"/>
        <w:rPr>
          <w:rFonts w:ascii="Times New Roman" w:hAnsi="Times New Roman" w:cs="Times New Roman"/>
          <w:color w:val="auto"/>
        </w:rPr>
      </w:pPr>
      <w:r>
        <w:rPr>
          <w:rFonts w:ascii="Times New Roman" w:hAnsi="Times New Roman" w:cs="Times New Roman"/>
          <w:color w:val="auto"/>
        </w:rPr>
        <w:t xml:space="preserve">- </w:t>
      </w:r>
      <w:r w:rsidRPr="00ED4426">
        <w:rPr>
          <w:rFonts w:ascii="Times New Roman" w:hAnsi="Times New Roman" w:cs="Times New Roman"/>
          <w:color w:val="auto"/>
        </w:rPr>
        <w:t xml:space="preserve">osób niesamodzielnych. </w:t>
      </w:r>
    </w:p>
    <w:p w:rsidR="00ED4426" w:rsidRPr="002E30F4" w:rsidRDefault="00ED4426" w:rsidP="002E30F4">
      <w:pPr>
        <w:pStyle w:val="Default"/>
        <w:spacing w:after="155" w:line="360" w:lineRule="auto"/>
        <w:jc w:val="both"/>
        <w:rPr>
          <w:rFonts w:ascii="Times New Roman" w:hAnsi="Times New Roman" w:cs="Times New Roman"/>
          <w:color w:val="auto"/>
        </w:rPr>
      </w:pPr>
      <w:r w:rsidRPr="002E30F4">
        <w:rPr>
          <w:rFonts w:ascii="Times New Roman" w:hAnsi="Times New Roman" w:cs="Times New Roman"/>
          <w:color w:val="auto"/>
        </w:rPr>
        <w:lastRenderedPageBreak/>
        <w:t xml:space="preserve">2) Do mieszkań wspomaganych kieruje się osoby na podstawie: </w:t>
      </w:r>
    </w:p>
    <w:p w:rsidR="002E30F4" w:rsidRPr="00920066" w:rsidRDefault="00ED4426" w:rsidP="002E30F4">
      <w:pPr>
        <w:pStyle w:val="Default"/>
        <w:spacing w:line="360" w:lineRule="auto"/>
        <w:jc w:val="both"/>
        <w:rPr>
          <w:rFonts w:ascii="Times New Roman" w:hAnsi="Times New Roman" w:cs="Times New Roman"/>
          <w:color w:val="auto"/>
        </w:rPr>
      </w:pPr>
      <w:r w:rsidRPr="002E30F4">
        <w:rPr>
          <w:rFonts w:ascii="Times New Roman" w:hAnsi="Times New Roman" w:cs="Times New Roman"/>
          <w:color w:val="auto"/>
        </w:rPr>
        <w:t>a) wniosku o przyznanie pomocy w formie usług w mieszkaniu wspomaganym</w:t>
      </w:r>
      <w:r w:rsidRPr="002E30F4">
        <w:rPr>
          <w:rStyle w:val="Odwoanieprzypisudolnego"/>
          <w:rFonts w:ascii="Times New Roman" w:hAnsi="Times New Roman" w:cs="Times New Roman"/>
          <w:color w:val="auto"/>
        </w:rPr>
        <w:footnoteReference w:id="5"/>
      </w:r>
      <w:r w:rsidRPr="002E30F4">
        <w:rPr>
          <w:rFonts w:ascii="Times New Roman" w:hAnsi="Times New Roman" w:cs="Times New Roman"/>
          <w:color w:val="auto"/>
        </w:rPr>
        <w:t xml:space="preserve">;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b) w przypadku osób chorujących psychicznie lub niesprawnych intelektualnie - zaświadczenia lekarskiego wydanego przez lekarza prowadzącego, w tym lekarza rodzinnego, a w przypadku niepełnosprawności sprzężonych i występowania chorób współistniejących - także przez lekarza specjalistę, oraz opinii psychologa o osobie przyjmowanej;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c) uzgodnień zawartych w formie trójstronnego kontraktu pomiędzy przedstawicielem podmiotu prowadzącego mieszkanie wspomagane, opiekunem mieszkania wspomaganego a osobą ubiegającą się o wsparcie. Uzgodnienia określają m.in. poziom odpłatności osoby korzystającej ze wsparcia. Poziom odpłatności jest zależny od dochodu (w przypadku mieszkań treningowych) i stanowi część procesu usamodzielnienia. W przypadku mieszkań treningowych uzgodnienia określają zasady i sposób realizacji programu (planu) usamodzielnienia mieszkańca.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3) Pobyt w lokalu mieszkalnym jako mieszkaniu wspomaganym wraz z usługami przyznaje się na podstawie umowy cywilnoprawnej lub kontraktu socjalnego.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4) Pobyt w mieszkaniu treningowym przyznawany jest na czas określony. Pobyt w mieszkaniu wspieranym może być przyznany na czas określony lub nieokreślony.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5) Usługi mieszkań wspomaganych polegają na dostarczeniu osobom, o których mowa w pkt 1, możliwości: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a) utworzenia miejsca w mieszkaniu wspomaganym (np. adaptacja lokalu, wyposażenie);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b) pobytu w lokalu mieszkalnym;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c) usług wspierających pobyt osoby w mieszkaniu;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d) usług wspierających aktywność osoby w mieszkaniu;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e) sfinansowania kosztów eksploatacji lokalu mieszkalnego.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6) Rodzaj oraz zakres usług świadczonych w mieszkaniu wspomaganym powinien być dostosowany do indywidualnych potrzeb mieszkańców, z uwzględnieniem zapisów zawartych w kontrakcie oraz w przypadku mieszkań treningowych - w indywidualnym programie (planie) usamodzielnienia.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7) Usługi wspierające pobyt osoby w mieszkaniu mogą obejmować w szczególności: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lastRenderedPageBreak/>
        <w:t xml:space="preserve">a) usługi opiekuńcze; </w:t>
      </w:r>
    </w:p>
    <w:p w:rsidR="002E30F4" w:rsidRPr="002E30F4" w:rsidRDefault="002E30F4" w:rsidP="002E30F4">
      <w:pPr>
        <w:pStyle w:val="Default"/>
        <w:spacing w:after="142" w:line="360" w:lineRule="auto"/>
        <w:jc w:val="both"/>
        <w:rPr>
          <w:rFonts w:ascii="Times New Roman" w:hAnsi="Times New Roman" w:cs="Times New Roman"/>
        </w:rPr>
      </w:pPr>
      <w:r w:rsidRPr="002E30F4">
        <w:rPr>
          <w:rFonts w:ascii="Times New Roman" w:hAnsi="Times New Roman" w:cs="Times New Roman"/>
        </w:rPr>
        <w:t xml:space="preserve">b) usługi asystenckie. </w:t>
      </w:r>
    </w:p>
    <w:p w:rsidR="002E30F4" w:rsidRDefault="002E30F4" w:rsidP="002E30F4">
      <w:pPr>
        <w:pStyle w:val="Default"/>
        <w:spacing w:line="360" w:lineRule="auto"/>
        <w:jc w:val="both"/>
        <w:rPr>
          <w:rFonts w:ascii="Times New Roman" w:hAnsi="Times New Roman" w:cs="Times New Roman"/>
        </w:rPr>
      </w:pPr>
      <w:r w:rsidRPr="002E30F4">
        <w:rPr>
          <w:rFonts w:ascii="Times New Roman" w:hAnsi="Times New Roman" w:cs="Times New Roman"/>
        </w:rPr>
        <w:t xml:space="preserve">8) Usługi wspierające aktywność osoby w mieszkaniu dotyczą nauki, podtrzymania lub powstrzymania regresu maksymalnego osiągalnego dla danej osoby poziomu sprawności w zakresie samoobsługi, samodzielności życiowej, utrzymania lub rozwijania kontaktów społecznych oraz pełnienia ról społecznych, pomoc w wykonywaniu czynności niezbędnych w życiu codziennym, realizacji kontaktów społecznych, zagospodarowania czasu wolnego, z wykorzystaniem usług dostępnych w społeczności lokalnej, które mogą być realizowane poprzez: </w:t>
      </w:r>
    </w:p>
    <w:p w:rsidR="00920066" w:rsidRDefault="00920066" w:rsidP="00920066">
      <w:pPr>
        <w:pStyle w:val="Default"/>
      </w:pP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a) pracę socjalną – usługa skierowana na wzmacnianie lub odzyskiwanie zdolności do funkcjonowania osoby w społeczeństwie;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b) poradnictwo specjalistyczne, w szczególności psychologiczne i prawne; powinno być nakierowane na umożliwienie samodzielnego rozwiązania problemu lub wskazanie konkretnego rozwiązania i wskazówek do jego zrealizowania;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c) trening umiejętności praktycznych, którego celem jest nabywanie, rozwijanie lub wzmacnianie samodzielności w zakresie doskonalenia podstawowych czynności dnia codziennego (np. pranie, suszenie odzieży, sprzątanie, korzystanie z urządzeń elektrycznych);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d) trening higieny, którego celem jest nabywanie, rozwijanie lub wzmacnianie działań w zakresie utrzymania higieny ciała oraz estetycznego wyglądu zewnętrznego;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e) trening finansowy, którego celem jest rozwijanie umiejętności planowania i wydatkowania dostępnych środków finansowych – w tym związanych z utrzymaniem mieszkania;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f) trening zarządzania mieszkaniem, w tym zarządzanie energią;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g) trening kulinarny, którego celem jest nabywanie, rozwijanie lub wzmacnianie umiejętności niezbędnych do życia, jak nauka gotowania, przechowywania żywności itp.;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h) trening umiejętności spędzania czasu wolnego realizowany np. poprzez rozwijanie zainteresowań literaturą, audycjami radiowymi, telewizyjnymi, </w:t>
      </w:r>
      <w:proofErr w:type="spellStart"/>
      <w:r w:rsidRPr="00920066">
        <w:rPr>
          <w:rFonts w:ascii="Times New Roman" w:hAnsi="Times New Roman" w:cs="Times New Roman"/>
        </w:rPr>
        <w:t>internetem</w:t>
      </w:r>
      <w:proofErr w:type="spellEnd"/>
      <w:r w:rsidRPr="00920066">
        <w:rPr>
          <w:rFonts w:ascii="Times New Roman" w:hAnsi="Times New Roman" w:cs="Times New Roman"/>
        </w:rPr>
        <w:t xml:space="preserve">, udział w spotkaniach towarzyskich i kulturalnych, wspólne wyjścia do kina i teatru, sport;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i) trening interpersonalny, którego celem jest nauka rozwiązywania konfliktów i problemów osobistych, ćwiczenie i nauka zachowań w określonych sytuacjach, rozwój umiejętności społecznych;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j) trening autonomii decyzyjnej według modelu wspieranego podejmowania decyzji;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lastRenderedPageBreak/>
        <w:t xml:space="preserve">k) trening umiejętności społecznych umożliwiający kształtowanie umiejętności komunikacyjnych, współpracy w grupie, rozwiązywania konfliktów, radzenia sobie z emocjami oraz modyfikowania zachowań na bardziej aprobowane społecznie;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l) rozwijanie umiejętności integracji ze społecznością lokalną;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m) trening i pomoc w załatwianiu spraw urzędowych;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n) pomoc w ubieganiu się o uzyskanie mieszkania – działanie adresowane do osób, które przejawiają możliwość samodzielnego funkcjonowania. </w:t>
      </w:r>
    </w:p>
    <w:p w:rsidR="00920066" w:rsidRPr="00920066" w:rsidRDefault="00920066" w:rsidP="00920066">
      <w:pPr>
        <w:pStyle w:val="Default"/>
        <w:spacing w:line="360" w:lineRule="auto"/>
        <w:jc w:val="both"/>
        <w:rPr>
          <w:rFonts w:ascii="Times New Roman" w:hAnsi="Times New Roman" w:cs="Times New Roman"/>
        </w:rPr>
      </w:pPr>
      <w:r w:rsidRPr="00920066">
        <w:rPr>
          <w:rFonts w:ascii="Times New Roman" w:hAnsi="Times New Roman" w:cs="Times New Roman"/>
        </w:rPr>
        <w:t xml:space="preserve">9) Zapewnienie lokalu mieszkalnego na potrzeby świadczenia usług należy do projektodawcy. Pozyskanie lokalu następuje na podstawie umowy między projektodawcą a podmiotem uprawnionym do dysponowania lokalem lub w ramach partnerstwa projektowego. </w:t>
      </w:r>
    </w:p>
    <w:p w:rsidR="00920066" w:rsidRPr="00920066" w:rsidRDefault="00920066" w:rsidP="00920066">
      <w:pPr>
        <w:pStyle w:val="Default"/>
        <w:spacing w:line="360" w:lineRule="auto"/>
        <w:jc w:val="both"/>
        <w:rPr>
          <w:rFonts w:ascii="Times New Roman" w:hAnsi="Times New Roman" w:cs="Times New Roman"/>
        </w:rPr>
      </w:pP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10) Standard lokalu mieszkalnego dostarczonego na potrzeby usługi spełnia minimum poniższe warunki: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a) powierzchnia użytkowa wynosi minimum 8 m2 na osobę</w:t>
      </w:r>
      <w:r>
        <w:rPr>
          <w:rStyle w:val="Odwoanieprzypisudolnego"/>
          <w:rFonts w:ascii="Times New Roman" w:hAnsi="Times New Roman" w:cs="Times New Roman"/>
        </w:rPr>
        <w:footnoteReference w:id="6"/>
      </w:r>
      <w:r w:rsidRPr="00920066">
        <w:rPr>
          <w:rFonts w:ascii="Times New Roman" w:hAnsi="Times New Roman" w:cs="Times New Roman"/>
        </w:rPr>
        <w:t xml:space="preserve">;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b) oprócz pomieszczeń mieszkalnych jest wyposażony w kuchnię lub wnękę kuchenną, łazienkę, ustęp z umywalką lub miskę ustępową w łazience i przestrzeń komunikacji wewnętrznej;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c) posiada bezpośrednie oświetlenie światłem dziennym co najmniej w przypadku pomieszczeń mieszkalnych;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d) w przypadku, gdy mieszkańcem jest osoba/osoby z niepełnosprawnością ruchową (w tym w szczególności poruszające się na wózku inwalidzkim), mieszkanie oraz budynek, w którym ono się znajduje, są dostępne architektonicznie.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11) Osobą odpowiedzialną za prowadzenie usługi w mieszkaniu wspomaganym, w tym za realizację programu (planu) usamodzielnienia mieszkańca w mieszkaniu treningowym, jest opiekun mieszkania.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12) Działalność opiekuna mieszkania powinna mieć charakter koordynujący, a do jego zadań należy w szczególności: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a) koordynacja działań o charakterze administracyjnym związanych z bezpośrednim zarządzaniem mieszkaniem, w tym także sprawowanie opieki nad właściwym użytkowaniem mieszkania przez jego mieszkańców;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lastRenderedPageBreak/>
        <w:t xml:space="preserve">b) bieżące monitorowanie poziomu funkcjonowania społecznego i stanu zdrowia mieszkańców i reagowanie w sytuacji pogorszenia się stanu zdrowia czy zaprzestania zażywania leków;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c) współpraca i wspieranie mieszkańców w rozwiązywaniu ich problemów, w szczególności udzielanie pomocy i wskazywanie sposobów załatwiania bieżących spraw codziennych, osobistych i urzędowych;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d) uczestnictwo i koordynacja w realizacji usług świadczonych w mieszkaniu wspomaganym;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e) wspieranie mieszkańca mieszkania treningowego w realizacji programu (planu) usamodzielnienia lub programu wsparcia oraz dokonywanie oceny sytuacji mieszkańca warunkującej zakres i rodzaj świadczonego wsparcia;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f) współpraca z rodzinami mieszkańców; </w:t>
      </w:r>
    </w:p>
    <w:p w:rsidR="00920066" w:rsidRPr="00920066" w:rsidRDefault="00920066" w:rsidP="00920066">
      <w:pPr>
        <w:pStyle w:val="Default"/>
        <w:spacing w:after="122" w:line="360" w:lineRule="auto"/>
        <w:jc w:val="both"/>
        <w:rPr>
          <w:rFonts w:ascii="Times New Roman" w:hAnsi="Times New Roman" w:cs="Times New Roman"/>
        </w:rPr>
      </w:pPr>
      <w:r w:rsidRPr="00920066">
        <w:rPr>
          <w:rFonts w:ascii="Times New Roman" w:hAnsi="Times New Roman" w:cs="Times New Roman"/>
        </w:rPr>
        <w:t xml:space="preserve">g) pomoc w rozwiązywaniu konfliktów pomiędzy mieszkańcami – rola mediatora. </w:t>
      </w:r>
    </w:p>
    <w:p w:rsidR="00920066" w:rsidRPr="00920066" w:rsidRDefault="00920066" w:rsidP="00920066">
      <w:pPr>
        <w:pStyle w:val="Default"/>
        <w:spacing w:line="360" w:lineRule="auto"/>
        <w:jc w:val="both"/>
        <w:rPr>
          <w:rFonts w:ascii="Times New Roman" w:hAnsi="Times New Roman" w:cs="Times New Roman"/>
        </w:rPr>
      </w:pPr>
      <w:r w:rsidRPr="00920066">
        <w:rPr>
          <w:rFonts w:ascii="Times New Roman" w:hAnsi="Times New Roman" w:cs="Times New Roman"/>
        </w:rPr>
        <w:t xml:space="preserve">13) Opiekunem mieszkania wspomaganego może być: </w:t>
      </w:r>
    </w:p>
    <w:p w:rsidR="00920066" w:rsidRDefault="00920066" w:rsidP="00920066">
      <w:pPr>
        <w:pStyle w:val="Default"/>
      </w:pP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a) osoba, która posiada kwalifikacje do wykonywania jednego z zawodów: pedagog, psycholog, pracownik socjalny, terapeuta środowiskowy lub zajęciowy, pielęgniarka, asystent osoby niepełnosprawnej; </w:t>
      </w:r>
    </w:p>
    <w:p w:rsidR="00920066" w:rsidRPr="00920066" w:rsidRDefault="00920066" w:rsidP="00920066">
      <w:pPr>
        <w:pStyle w:val="Default"/>
        <w:spacing w:after="142" w:line="360" w:lineRule="auto"/>
        <w:jc w:val="both"/>
        <w:rPr>
          <w:rFonts w:ascii="Times New Roman" w:hAnsi="Times New Roman" w:cs="Times New Roman"/>
        </w:rPr>
      </w:pPr>
      <w:r w:rsidRPr="00920066">
        <w:rPr>
          <w:rFonts w:ascii="Times New Roman" w:hAnsi="Times New Roman" w:cs="Times New Roman"/>
        </w:rPr>
        <w:t xml:space="preserve">b) osoba, która posiada doświadczenie w pracy z osobami zagrożonymi wykluczeniem społecznym, np. w opiece nad rodziną zagrożoną wykluczeniem społecznym (do doświadczenia poza zatrudnieniem na podstawie umowy o pracę zalicza się wykonywanie usług w oparciu o umowy cywilnoprawne, odbyte staże, praktyki oraz wolontariat) i odbyła minimum 80-godzinne szkolenie dotyczące zakresu realizowanej usługi. </w:t>
      </w:r>
    </w:p>
    <w:p w:rsidR="00920066" w:rsidRPr="00920066" w:rsidRDefault="00920066" w:rsidP="00920066">
      <w:pPr>
        <w:pStyle w:val="Default"/>
        <w:spacing w:line="360" w:lineRule="auto"/>
        <w:jc w:val="both"/>
        <w:rPr>
          <w:rFonts w:ascii="Times New Roman" w:hAnsi="Times New Roman" w:cs="Times New Roman"/>
        </w:rPr>
      </w:pPr>
      <w:r w:rsidRPr="00920066">
        <w:rPr>
          <w:rFonts w:ascii="Times New Roman" w:hAnsi="Times New Roman" w:cs="Times New Roman"/>
        </w:rPr>
        <w:t xml:space="preserve">14) Usługi w ramach mieszkań wspomaganych wykonują również specjaliści w danej dziedzinie (opiekun, asystent) posiadający stosowne uprawnienia i kwalifikacje, zatrudniani do realizowania określonych rodzajów usług społecznych. </w:t>
      </w:r>
    </w:p>
    <w:p w:rsidR="00920066" w:rsidRPr="00920066" w:rsidRDefault="00920066" w:rsidP="00920066">
      <w:pPr>
        <w:pStyle w:val="Default"/>
        <w:spacing w:line="360" w:lineRule="auto"/>
        <w:jc w:val="both"/>
        <w:rPr>
          <w:rFonts w:ascii="Times New Roman" w:hAnsi="Times New Roman" w:cs="Times New Roman"/>
        </w:rPr>
      </w:pPr>
    </w:p>
    <w:p w:rsidR="00920066" w:rsidRPr="00920066" w:rsidRDefault="00920066" w:rsidP="00920066">
      <w:pPr>
        <w:pStyle w:val="Default"/>
        <w:spacing w:line="360" w:lineRule="auto"/>
        <w:jc w:val="both"/>
        <w:rPr>
          <w:rFonts w:ascii="Times New Roman" w:hAnsi="Times New Roman" w:cs="Times New Roman"/>
        </w:rPr>
      </w:pPr>
    </w:p>
    <w:p w:rsidR="002E30F4" w:rsidRPr="00920066" w:rsidRDefault="002E30F4" w:rsidP="00920066">
      <w:pPr>
        <w:pStyle w:val="Default"/>
        <w:spacing w:line="360" w:lineRule="auto"/>
        <w:jc w:val="both"/>
        <w:rPr>
          <w:rFonts w:ascii="Times New Roman" w:hAnsi="Times New Roman" w:cs="Times New Roman"/>
          <w:color w:val="auto"/>
        </w:rPr>
      </w:pPr>
    </w:p>
    <w:p w:rsidR="00ED4426" w:rsidRPr="00920066" w:rsidRDefault="00ED4426" w:rsidP="00920066">
      <w:pPr>
        <w:pStyle w:val="Default"/>
        <w:spacing w:line="360" w:lineRule="auto"/>
        <w:jc w:val="both"/>
        <w:rPr>
          <w:rFonts w:ascii="Times New Roman" w:hAnsi="Times New Roman" w:cs="Times New Roman"/>
        </w:rPr>
      </w:pPr>
    </w:p>
    <w:p w:rsidR="00ED4426" w:rsidRPr="00920066" w:rsidRDefault="00ED4426" w:rsidP="00920066">
      <w:pPr>
        <w:pStyle w:val="Default"/>
        <w:spacing w:line="360" w:lineRule="auto"/>
        <w:jc w:val="both"/>
        <w:rPr>
          <w:rFonts w:ascii="Times New Roman" w:hAnsi="Times New Roman" w:cs="Times New Roman"/>
        </w:rPr>
      </w:pPr>
    </w:p>
    <w:p w:rsidR="00016AB5" w:rsidRPr="00920066" w:rsidRDefault="00016AB5" w:rsidP="00920066">
      <w:pPr>
        <w:pStyle w:val="Default"/>
        <w:spacing w:line="360" w:lineRule="auto"/>
        <w:jc w:val="both"/>
        <w:rPr>
          <w:rFonts w:ascii="Times New Roman" w:hAnsi="Times New Roman" w:cs="Times New Roman"/>
        </w:rPr>
      </w:pPr>
    </w:p>
    <w:p w:rsidR="00016AB5" w:rsidRPr="00920066" w:rsidRDefault="00016AB5" w:rsidP="00920066">
      <w:pPr>
        <w:pStyle w:val="Default"/>
        <w:spacing w:line="360" w:lineRule="auto"/>
        <w:jc w:val="both"/>
        <w:rPr>
          <w:rFonts w:ascii="Times New Roman" w:hAnsi="Times New Roman" w:cs="Times New Roman"/>
        </w:rPr>
      </w:pPr>
      <w:r w:rsidRPr="00920066">
        <w:rPr>
          <w:rFonts w:ascii="Times New Roman" w:hAnsi="Times New Roman" w:cs="Times New Roman"/>
        </w:rPr>
        <w:t xml:space="preserve"> </w:t>
      </w:r>
    </w:p>
    <w:p w:rsidR="00016AB5" w:rsidRPr="00920066" w:rsidRDefault="00016AB5" w:rsidP="00920066">
      <w:pPr>
        <w:pStyle w:val="Default"/>
        <w:spacing w:line="360" w:lineRule="auto"/>
        <w:jc w:val="both"/>
        <w:rPr>
          <w:rFonts w:ascii="Times New Roman" w:hAnsi="Times New Roman" w:cs="Times New Roman"/>
        </w:rPr>
      </w:pPr>
    </w:p>
    <w:p w:rsidR="00016AB5" w:rsidRPr="00920066" w:rsidRDefault="00016AB5" w:rsidP="00920066">
      <w:pPr>
        <w:pStyle w:val="Default"/>
        <w:spacing w:line="360" w:lineRule="auto"/>
        <w:jc w:val="both"/>
        <w:rPr>
          <w:rFonts w:ascii="Times New Roman" w:hAnsi="Times New Roman" w:cs="Times New Roman"/>
        </w:rPr>
      </w:pPr>
    </w:p>
    <w:p w:rsidR="00016AB5" w:rsidRPr="00920066" w:rsidRDefault="00016AB5" w:rsidP="00920066">
      <w:pPr>
        <w:pStyle w:val="Default"/>
        <w:spacing w:line="360" w:lineRule="auto"/>
        <w:jc w:val="both"/>
        <w:rPr>
          <w:rFonts w:ascii="Times New Roman" w:hAnsi="Times New Roman" w:cs="Times New Roman"/>
        </w:rPr>
      </w:pPr>
    </w:p>
    <w:p w:rsidR="00016AB5" w:rsidRPr="00920066" w:rsidRDefault="00016AB5" w:rsidP="00920066">
      <w:pPr>
        <w:pStyle w:val="Default"/>
        <w:spacing w:after="264" w:line="360" w:lineRule="auto"/>
        <w:jc w:val="both"/>
        <w:rPr>
          <w:rFonts w:ascii="Times New Roman" w:hAnsi="Times New Roman" w:cs="Times New Roman"/>
        </w:rPr>
      </w:pPr>
    </w:p>
    <w:p w:rsidR="00016AB5" w:rsidRPr="00920066" w:rsidRDefault="00016AB5" w:rsidP="00920066">
      <w:pPr>
        <w:pStyle w:val="Default"/>
        <w:spacing w:line="360" w:lineRule="auto"/>
        <w:jc w:val="both"/>
        <w:rPr>
          <w:rFonts w:ascii="Times New Roman" w:hAnsi="Times New Roman" w:cs="Times New Roman"/>
        </w:rPr>
      </w:pPr>
    </w:p>
    <w:p w:rsidR="001F27CC" w:rsidRPr="00920066" w:rsidRDefault="001F27CC" w:rsidP="00920066">
      <w:pPr>
        <w:spacing w:line="360" w:lineRule="auto"/>
        <w:ind w:left="426"/>
        <w:jc w:val="both"/>
        <w:rPr>
          <w:smallCaps/>
        </w:rPr>
      </w:pPr>
    </w:p>
    <w:sectPr w:rsidR="001F27CC" w:rsidRPr="00920066" w:rsidSect="00C60677">
      <w:headerReference w:type="first" r:id="rId8"/>
      <w:pgSz w:w="11906" w:h="16838"/>
      <w:pgMar w:top="851" w:right="1417" w:bottom="1417" w:left="1417" w:header="426" w:footer="1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A5D" w:rsidRDefault="00E81A5D">
      <w:r>
        <w:separator/>
      </w:r>
    </w:p>
  </w:endnote>
  <w:endnote w:type="continuationSeparator" w:id="0">
    <w:p w:rsidR="00E81A5D" w:rsidRDefault="00E8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A5D" w:rsidRDefault="00E81A5D">
      <w:r>
        <w:separator/>
      </w:r>
    </w:p>
  </w:footnote>
  <w:footnote w:type="continuationSeparator" w:id="0">
    <w:p w:rsidR="00E81A5D" w:rsidRDefault="00E81A5D">
      <w:r>
        <w:continuationSeparator/>
      </w:r>
    </w:p>
  </w:footnote>
  <w:footnote w:id="1">
    <w:p w:rsidR="00016AB5" w:rsidRPr="00950981" w:rsidRDefault="00016AB5" w:rsidP="00016AB5">
      <w:pPr>
        <w:pStyle w:val="Default"/>
        <w:jc w:val="both"/>
        <w:rPr>
          <w:rFonts w:ascii="Times New Roman" w:hAnsi="Times New Roman" w:cs="Times New Roman"/>
          <w:sz w:val="18"/>
          <w:szCs w:val="18"/>
        </w:rPr>
      </w:pPr>
      <w:r w:rsidRPr="00950981">
        <w:rPr>
          <w:rStyle w:val="Odwoanieprzypisudolnego"/>
          <w:rFonts w:ascii="Times New Roman" w:hAnsi="Times New Roman" w:cs="Times New Roman"/>
          <w:sz w:val="18"/>
          <w:szCs w:val="18"/>
        </w:rPr>
        <w:footnoteRef/>
      </w:r>
      <w:r w:rsidRPr="00950981">
        <w:rPr>
          <w:rFonts w:ascii="Times New Roman" w:hAnsi="Times New Roman" w:cs="Times New Roman"/>
          <w:sz w:val="18"/>
          <w:szCs w:val="18"/>
        </w:rPr>
        <w:t xml:space="preserve"> </w:t>
      </w:r>
      <w:r w:rsidRPr="00950981">
        <w:rPr>
          <w:rFonts w:ascii="Times New Roman" w:hAnsi="Times New Roman" w:cs="Times New Roman"/>
          <w:sz w:val="18"/>
          <w:szCs w:val="18"/>
        </w:rPr>
        <w:t xml:space="preserve"> IZ PO WER i IZ RPO mają możliwość rozszerzenia zakresu grupy docelowej również na inne osoby z niepełnosprawnościami (lub wybrane ich kategorie) zgodnie z </w:t>
      </w:r>
      <w:r w:rsidRPr="00950981">
        <w:rPr>
          <w:rFonts w:ascii="Times New Roman" w:hAnsi="Times New Roman" w:cs="Times New Roman"/>
          <w:i/>
          <w:iCs/>
          <w:sz w:val="18"/>
          <w:szCs w:val="18"/>
        </w:rPr>
        <w:t>Wytycznymi w zakresie realizacji zasady równości szans i niedyskryminacji, w tym dostępności dla osób z niepełnosprawnościami oraz zasady równości szans kobiet i mężczyzn w ramach funduszy unijnych na lata 2014-2020</w:t>
      </w:r>
      <w:r w:rsidRPr="00950981">
        <w:rPr>
          <w:rFonts w:ascii="Times New Roman" w:hAnsi="Times New Roman" w:cs="Times New Roman"/>
          <w:sz w:val="18"/>
          <w:szCs w:val="18"/>
        </w:rPr>
        <w:t xml:space="preserve">.  </w:t>
      </w:r>
    </w:p>
  </w:footnote>
  <w:footnote w:id="2">
    <w:p w:rsidR="00016AB5" w:rsidRPr="00950981" w:rsidRDefault="00016AB5" w:rsidP="00016AB5">
      <w:pPr>
        <w:pStyle w:val="Default"/>
        <w:jc w:val="both"/>
        <w:rPr>
          <w:rFonts w:ascii="Times New Roman" w:hAnsi="Times New Roman" w:cs="Times New Roman"/>
          <w:sz w:val="18"/>
          <w:szCs w:val="18"/>
        </w:rPr>
      </w:pPr>
      <w:r w:rsidRPr="00950981">
        <w:rPr>
          <w:rStyle w:val="Odwoanieprzypisudolnego"/>
          <w:rFonts w:ascii="Times New Roman" w:hAnsi="Times New Roman" w:cs="Times New Roman"/>
          <w:sz w:val="18"/>
          <w:szCs w:val="18"/>
        </w:rPr>
        <w:footnoteRef/>
      </w:r>
      <w:r w:rsidRPr="00950981">
        <w:rPr>
          <w:rFonts w:ascii="Times New Roman" w:hAnsi="Times New Roman" w:cs="Times New Roman"/>
          <w:sz w:val="18"/>
          <w:szCs w:val="18"/>
        </w:rPr>
        <w:t xml:space="preserve"> </w:t>
      </w:r>
      <w:r w:rsidRPr="00950981">
        <w:rPr>
          <w:rFonts w:ascii="Times New Roman" w:hAnsi="Times New Roman" w:cs="Times New Roman"/>
          <w:sz w:val="18"/>
          <w:szCs w:val="18"/>
        </w:rPr>
        <w:t xml:space="preserve"> Uczeń albo dziecko w wieku przedszkolnym posiadający orzeczenie lub opinię z poradni psychologiczno-pedagogicznej dla uczniów: orzeczenie o potrzebie kształcenia specjalnego z uwagi na niepełnosprawność wydane przez zespół z poradni psychologiczno-pedagogicznej lub orzeczenie o potrzebie zajęć rewalidacyjno-wychowawczych; dla dzieci w wieku przedszkolnym: orzeczenie o potrzebie kształcenia specjalnego z uwagi na niepełnosprawność wydane przez zespół z poradni psychologiczno-pedagogicznej lub orzeczenie o potrzebie zajęć rewalidacyjno-wychowawczych lub opinia z poradni psychologiczno-pedagogicznej o potrzebie wczesnego wspomagania rozwoju.  </w:t>
      </w:r>
    </w:p>
  </w:footnote>
  <w:footnote w:id="3">
    <w:p w:rsidR="00016AB5" w:rsidRDefault="00016AB5">
      <w:pPr>
        <w:pStyle w:val="Tekstprzypisudolnego"/>
      </w:pPr>
      <w:r w:rsidRPr="00950981">
        <w:rPr>
          <w:rStyle w:val="Odwoanieprzypisudolnego"/>
          <w:sz w:val="18"/>
          <w:szCs w:val="18"/>
        </w:rPr>
        <w:footnoteRef/>
      </w:r>
      <w:r w:rsidRPr="00950981">
        <w:rPr>
          <w:sz w:val="18"/>
          <w:szCs w:val="18"/>
        </w:rPr>
        <w:t xml:space="preserve"> </w:t>
      </w:r>
      <w:r w:rsidRPr="00950981">
        <w:rPr>
          <w:sz w:val="18"/>
          <w:szCs w:val="18"/>
        </w:rPr>
        <w:t>Minimalny okres doświadczenia i sposób weryfikacji doświadczenia kandydata na AOON określa IZ RPO w regulaminie konkursu</w:t>
      </w:r>
      <w:r>
        <w:rPr>
          <w:sz w:val="18"/>
          <w:szCs w:val="18"/>
        </w:rPr>
        <w:t xml:space="preserve"> </w:t>
      </w:r>
      <w:r>
        <w:t xml:space="preserve"> </w:t>
      </w:r>
    </w:p>
  </w:footnote>
  <w:footnote w:id="4">
    <w:p w:rsidR="00016AB5" w:rsidRDefault="00016AB5">
      <w:pPr>
        <w:pStyle w:val="Tekstprzypisudolnego"/>
      </w:pPr>
      <w:r>
        <w:rPr>
          <w:rStyle w:val="Odwoanieprzypisudolnego"/>
        </w:rPr>
        <w:footnoteRef/>
      </w:r>
      <w:r>
        <w:t xml:space="preserve"> </w:t>
      </w:r>
      <w:r>
        <w:rPr>
          <w:sz w:val="18"/>
          <w:szCs w:val="18"/>
        </w:rPr>
        <w:t>Wymagania określone w pkt 3 nie dotyczą specjalistycznych usług opiekuńczych dla osób z zaburzeniami psychicznymi, okre</w:t>
      </w:r>
      <w:bookmarkStart w:id="0" w:name="_GoBack"/>
      <w:bookmarkEnd w:id="0"/>
      <w:r>
        <w:rPr>
          <w:sz w:val="18"/>
          <w:szCs w:val="18"/>
        </w:rPr>
        <w:t xml:space="preserve">ślonych w rozporządzeniu Ministra Polityki Społecznej z dnia 22 września 2005 r. w sprawie specjalistycznych usług opiekuńczych. </w:t>
      </w:r>
      <w:r>
        <w:t xml:space="preserve"> </w:t>
      </w:r>
    </w:p>
  </w:footnote>
  <w:footnote w:id="5">
    <w:p w:rsidR="00ED4426" w:rsidRPr="00920066" w:rsidRDefault="00ED4426">
      <w:pPr>
        <w:pStyle w:val="Tekstprzypisudolnego"/>
        <w:rPr>
          <w:sz w:val="18"/>
          <w:szCs w:val="18"/>
        </w:rPr>
      </w:pPr>
      <w:r w:rsidRPr="00920066">
        <w:rPr>
          <w:rStyle w:val="Odwoanieprzypisudolnego"/>
          <w:sz w:val="18"/>
          <w:szCs w:val="18"/>
        </w:rPr>
        <w:footnoteRef/>
      </w:r>
      <w:r w:rsidRPr="00920066">
        <w:rPr>
          <w:sz w:val="18"/>
          <w:szCs w:val="18"/>
        </w:rPr>
        <w:t xml:space="preserve"> </w:t>
      </w:r>
      <w:r w:rsidRPr="00920066">
        <w:rPr>
          <w:sz w:val="18"/>
          <w:szCs w:val="18"/>
        </w:rPr>
        <w:t xml:space="preserve">Można stosować procedury obowiązujące dotychczas u projektodawcy.  </w:t>
      </w:r>
    </w:p>
  </w:footnote>
  <w:footnote w:id="6">
    <w:p w:rsidR="00920066" w:rsidRDefault="00920066">
      <w:pPr>
        <w:pStyle w:val="Tekstprzypisudolnego"/>
      </w:pPr>
      <w:r>
        <w:rPr>
          <w:rStyle w:val="Odwoanieprzypisudolnego"/>
        </w:rPr>
        <w:footnoteRef/>
      </w:r>
      <w:r>
        <w:t xml:space="preserve"> </w:t>
      </w:r>
      <w:r w:rsidRPr="00920066">
        <w:rPr>
          <w:sz w:val="18"/>
          <w:szCs w:val="18"/>
        </w:rPr>
        <w:t>Odstępstwa od tej zasady możliwe są jedynie w wyjątkowych przypadkach.</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98" w:type="pct"/>
      <w:tblInd w:w="-1" w:type="dxa"/>
      <w:tblCellMar>
        <w:left w:w="0" w:type="dxa"/>
        <w:right w:w="0" w:type="dxa"/>
      </w:tblCellMar>
      <w:tblLook w:val="04A0" w:firstRow="1" w:lastRow="0" w:firstColumn="1" w:lastColumn="0" w:noHBand="0" w:noVBand="1"/>
    </w:tblPr>
    <w:tblGrid>
      <w:gridCol w:w="1832"/>
      <w:gridCol w:w="2559"/>
      <w:gridCol w:w="1984"/>
      <w:gridCol w:w="2693"/>
    </w:tblGrid>
    <w:tr w:rsidR="009B1D6D" w:rsidRPr="00D77D6D" w:rsidTr="00CE4393">
      <w:tc>
        <w:tcPr>
          <w:tcW w:w="1010" w:type="pct"/>
          <w:tcMar>
            <w:left w:w="0" w:type="dxa"/>
            <w:right w:w="0" w:type="dxa"/>
          </w:tcMar>
        </w:tcPr>
        <w:p w:rsidR="009B1D6D" w:rsidRPr="00D77D6D" w:rsidRDefault="009B1D6D" w:rsidP="009B1D6D">
          <w:pPr>
            <w:rPr>
              <w:rFonts w:ascii="Calibri" w:hAnsi="Calibri"/>
              <w:noProof/>
            </w:rPr>
          </w:pPr>
          <w:r w:rsidRPr="00D77D6D">
            <w:rPr>
              <w:rFonts w:ascii="Calibri" w:hAnsi="Calibri"/>
              <w:noProof/>
            </w:rPr>
            <w:drawing>
              <wp:inline distT="0" distB="0" distL="0" distR="0">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11" w:type="pct"/>
          <w:tcMar>
            <w:left w:w="0" w:type="dxa"/>
            <w:right w:w="0" w:type="dxa"/>
          </w:tcMar>
        </w:tcPr>
        <w:p w:rsidR="009B1D6D" w:rsidRPr="00D77D6D" w:rsidRDefault="009B1D6D" w:rsidP="009B1D6D">
          <w:pPr>
            <w:jc w:val="center"/>
            <w:rPr>
              <w:rFonts w:ascii="Calibri" w:hAnsi="Calibri"/>
              <w:noProof/>
            </w:rPr>
          </w:pPr>
          <w:r w:rsidRPr="00D77D6D">
            <w:rPr>
              <w:rFonts w:ascii="Calibri" w:hAnsi="Calibri"/>
              <w:noProof/>
            </w:rPr>
            <w:drawing>
              <wp:inline distT="0" distB="0" distL="0" distR="0">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094" w:type="pct"/>
          <w:tcMar>
            <w:left w:w="0" w:type="dxa"/>
            <w:right w:w="0" w:type="dxa"/>
          </w:tcMar>
        </w:tcPr>
        <w:p w:rsidR="009B1D6D" w:rsidRPr="00D77D6D" w:rsidRDefault="009B1D6D" w:rsidP="009B1D6D">
          <w:pPr>
            <w:ind w:right="47"/>
            <w:jc w:val="center"/>
            <w:rPr>
              <w:rFonts w:ascii="Calibri" w:hAnsi="Calibri"/>
              <w:noProof/>
            </w:rPr>
          </w:pPr>
          <w:r w:rsidRPr="00D77D6D">
            <w:rPr>
              <w:rFonts w:ascii="Calibri" w:hAnsi="Calibri"/>
              <w:noProof/>
            </w:rPr>
            <w:drawing>
              <wp:inline distT="0" distB="0" distL="0" distR="0">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485" w:type="pct"/>
          <w:tcMar>
            <w:left w:w="0" w:type="dxa"/>
            <w:right w:w="0" w:type="dxa"/>
          </w:tcMar>
        </w:tcPr>
        <w:p w:rsidR="009B1D6D" w:rsidRPr="00D77D6D" w:rsidRDefault="009B1D6D" w:rsidP="009B1D6D">
          <w:pPr>
            <w:jc w:val="right"/>
            <w:rPr>
              <w:rFonts w:ascii="Calibri" w:hAnsi="Calibri"/>
              <w:noProof/>
            </w:rPr>
          </w:pPr>
          <w:r w:rsidRPr="00D77D6D">
            <w:rPr>
              <w:rFonts w:ascii="Calibri" w:hAnsi="Calibri"/>
              <w:noProof/>
            </w:rPr>
            <w:drawing>
              <wp:inline distT="0" distB="0" distL="0" distR="0">
                <wp:extent cx="162877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p>
      </w:tc>
    </w:tr>
  </w:tbl>
  <w:p w:rsidR="00174911" w:rsidRDefault="007E1E60">
    <w:pPr>
      <w:pStyle w:val="Nagwek"/>
    </w:pPr>
    <w:r>
      <w:rPr>
        <w:noProof/>
      </w:rPr>
      <w:drawing>
        <wp:anchor distT="0" distB="0" distL="114300" distR="114300" simplePos="0" relativeHeight="251659264" behindDoc="0" locked="0" layoutInCell="1" allowOverlap="1" wp14:anchorId="715DA90C" wp14:editId="312B2008">
          <wp:simplePos x="0" y="0"/>
          <wp:positionH relativeFrom="page">
            <wp:posOffset>4847590</wp:posOffset>
          </wp:positionH>
          <wp:positionV relativeFrom="page">
            <wp:posOffset>981075</wp:posOffset>
          </wp:positionV>
          <wp:extent cx="1857375" cy="371475"/>
          <wp:effectExtent l="0" t="0" r="9525" b="9525"/>
          <wp:wrapSquare wrapText="bothSides"/>
          <wp:docPr id="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srcRect/>
                  <a:stretch>
                    <a:fillRect/>
                  </a:stretch>
                </pic:blipFill>
                <pic:spPr bwMode="auto">
                  <a:xfrm>
                    <a:off x="0" y="0"/>
                    <a:ext cx="1857375" cy="371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39E4"/>
    <w:multiLevelType w:val="hybridMultilevel"/>
    <w:tmpl w:val="75CED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377872"/>
    <w:multiLevelType w:val="hybridMultilevel"/>
    <w:tmpl w:val="4A1CAB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E066FB"/>
    <w:multiLevelType w:val="hybridMultilevel"/>
    <w:tmpl w:val="CF2413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23F7F57"/>
    <w:multiLevelType w:val="hybridMultilevel"/>
    <w:tmpl w:val="EE220F96"/>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B1042C"/>
    <w:multiLevelType w:val="hybridMultilevel"/>
    <w:tmpl w:val="F6B66D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99410D"/>
    <w:multiLevelType w:val="hybridMultilevel"/>
    <w:tmpl w:val="99C0FEE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4A16F42"/>
    <w:multiLevelType w:val="hybridMultilevel"/>
    <w:tmpl w:val="1D906F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649D372C"/>
    <w:multiLevelType w:val="hybridMultilevel"/>
    <w:tmpl w:val="0F3CAD80"/>
    <w:lvl w:ilvl="0" w:tplc="52920E4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D6002F"/>
    <w:multiLevelType w:val="hybridMultilevel"/>
    <w:tmpl w:val="90CEAC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CD6526"/>
    <w:multiLevelType w:val="hybridMultilevel"/>
    <w:tmpl w:val="539ACF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A224696"/>
    <w:multiLevelType w:val="hybridMultilevel"/>
    <w:tmpl w:val="F13055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10"/>
  </w:num>
  <w:num w:numId="4">
    <w:abstractNumId w:val="1"/>
  </w:num>
  <w:num w:numId="5">
    <w:abstractNumId w:val="9"/>
  </w:num>
  <w:num w:numId="6">
    <w:abstractNumId w:val="7"/>
  </w:num>
  <w:num w:numId="7">
    <w:abstractNumId w:val="5"/>
  </w:num>
  <w:num w:numId="8">
    <w:abstractNumId w:val="4"/>
  </w:num>
  <w:num w:numId="9">
    <w:abstractNumId w:val="2"/>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6B"/>
    <w:rsid w:val="00002C4D"/>
    <w:rsid w:val="00016AB5"/>
    <w:rsid w:val="00036568"/>
    <w:rsid w:val="00054FF7"/>
    <w:rsid w:val="00057953"/>
    <w:rsid w:val="000672DB"/>
    <w:rsid w:val="000D50A2"/>
    <w:rsid w:val="00103B6E"/>
    <w:rsid w:val="001C69C1"/>
    <w:rsid w:val="001F27CC"/>
    <w:rsid w:val="00231C92"/>
    <w:rsid w:val="002D625C"/>
    <w:rsid w:val="002E30F4"/>
    <w:rsid w:val="00302138"/>
    <w:rsid w:val="00311FFA"/>
    <w:rsid w:val="00326BD3"/>
    <w:rsid w:val="00327DB0"/>
    <w:rsid w:val="00340D9B"/>
    <w:rsid w:val="00344A48"/>
    <w:rsid w:val="00352719"/>
    <w:rsid w:val="00356B6C"/>
    <w:rsid w:val="00375AB7"/>
    <w:rsid w:val="00383BC5"/>
    <w:rsid w:val="00426577"/>
    <w:rsid w:val="00482567"/>
    <w:rsid w:val="00486EE8"/>
    <w:rsid w:val="00492B7B"/>
    <w:rsid w:val="00493EA1"/>
    <w:rsid w:val="004D66FA"/>
    <w:rsid w:val="004E1C42"/>
    <w:rsid w:val="00535081"/>
    <w:rsid w:val="00544BC4"/>
    <w:rsid w:val="00561A72"/>
    <w:rsid w:val="00565784"/>
    <w:rsid w:val="005751B6"/>
    <w:rsid w:val="00592145"/>
    <w:rsid w:val="005B3938"/>
    <w:rsid w:val="0063119F"/>
    <w:rsid w:val="00634447"/>
    <w:rsid w:val="006C4122"/>
    <w:rsid w:val="006E34E0"/>
    <w:rsid w:val="006E45C5"/>
    <w:rsid w:val="00702879"/>
    <w:rsid w:val="0072741D"/>
    <w:rsid w:val="00744830"/>
    <w:rsid w:val="0077526B"/>
    <w:rsid w:val="007B0284"/>
    <w:rsid w:val="007C39B1"/>
    <w:rsid w:val="007E1E60"/>
    <w:rsid w:val="00821062"/>
    <w:rsid w:val="0082129B"/>
    <w:rsid w:val="00836F78"/>
    <w:rsid w:val="00893C81"/>
    <w:rsid w:val="008978E6"/>
    <w:rsid w:val="008A3C0C"/>
    <w:rsid w:val="008F0106"/>
    <w:rsid w:val="00901BC3"/>
    <w:rsid w:val="00915398"/>
    <w:rsid w:val="00920066"/>
    <w:rsid w:val="00920B78"/>
    <w:rsid w:val="00943ACE"/>
    <w:rsid w:val="00944BED"/>
    <w:rsid w:val="00950981"/>
    <w:rsid w:val="00960BF6"/>
    <w:rsid w:val="00966878"/>
    <w:rsid w:val="009A3934"/>
    <w:rsid w:val="009B1D6D"/>
    <w:rsid w:val="009C10F2"/>
    <w:rsid w:val="009F0F4C"/>
    <w:rsid w:val="00A0670D"/>
    <w:rsid w:val="00A53B94"/>
    <w:rsid w:val="00A71368"/>
    <w:rsid w:val="00A76580"/>
    <w:rsid w:val="00A77D86"/>
    <w:rsid w:val="00A909A9"/>
    <w:rsid w:val="00B3531B"/>
    <w:rsid w:val="00B50DAE"/>
    <w:rsid w:val="00B86DBD"/>
    <w:rsid w:val="00BB7D1C"/>
    <w:rsid w:val="00BD2BF8"/>
    <w:rsid w:val="00BE230B"/>
    <w:rsid w:val="00BF2651"/>
    <w:rsid w:val="00BF7C91"/>
    <w:rsid w:val="00C42665"/>
    <w:rsid w:val="00C55FDC"/>
    <w:rsid w:val="00C5694A"/>
    <w:rsid w:val="00C60677"/>
    <w:rsid w:val="00C71E4E"/>
    <w:rsid w:val="00C73B5B"/>
    <w:rsid w:val="00CD10E4"/>
    <w:rsid w:val="00CE10AF"/>
    <w:rsid w:val="00CF6311"/>
    <w:rsid w:val="00D062B5"/>
    <w:rsid w:val="00D340C3"/>
    <w:rsid w:val="00D37ECF"/>
    <w:rsid w:val="00D44747"/>
    <w:rsid w:val="00D76A3D"/>
    <w:rsid w:val="00D91009"/>
    <w:rsid w:val="00D948A7"/>
    <w:rsid w:val="00DF2365"/>
    <w:rsid w:val="00E157B8"/>
    <w:rsid w:val="00E316A9"/>
    <w:rsid w:val="00E45AFD"/>
    <w:rsid w:val="00E80B4F"/>
    <w:rsid w:val="00E81A5D"/>
    <w:rsid w:val="00E8525C"/>
    <w:rsid w:val="00ED4426"/>
    <w:rsid w:val="00ED7B72"/>
    <w:rsid w:val="00F213D0"/>
    <w:rsid w:val="00F321FB"/>
    <w:rsid w:val="00F467FA"/>
    <w:rsid w:val="00F53502"/>
    <w:rsid w:val="00F80F07"/>
    <w:rsid w:val="00FA399B"/>
    <w:rsid w:val="00FE1A7C"/>
    <w:rsid w:val="00FF2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0F86"/>
  <w15:chartTrackingRefBased/>
  <w15:docId w15:val="{5AD1FB8C-6C6B-410D-AFC3-D74F5CB1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7526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F213D0"/>
    <w:pPr>
      <w:keepNext/>
      <w:spacing w:after="120" w:line="290" w:lineRule="atLeast"/>
      <w:outlineLvl w:val="1"/>
    </w:pPr>
    <w:rPr>
      <w:rFonts w:ascii="Arial" w:hAnsi="Arial" w:cs="Arial"/>
      <w:b/>
      <w:bCs/>
      <w:color w:val="222222"/>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526B"/>
    <w:pPr>
      <w:tabs>
        <w:tab w:val="center" w:pos="4536"/>
        <w:tab w:val="right" w:pos="9072"/>
      </w:tabs>
    </w:pPr>
  </w:style>
  <w:style w:type="character" w:customStyle="1" w:styleId="NagwekZnak">
    <w:name w:val="Nagłówek Znak"/>
    <w:basedOn w:val="Domylnaczcionkaakapitu"/>
    <w:link w:val="Nagwek"/>
    <w:uiPriority w:val="99"/>
    <w:rsid w:val="0077526B"/>
    <w:rPr>
      <w:rFonts w:ascii="Times New Roman" w:eastAsia="Times New Roman" w:hAnsi="Times New Roman" w:cs="Times New Roman"/>
      <w:sz w:val="24"/>
      <w:szCs w:val="24"/>
      <w:lang w:eastAsia="pl-PL"/>
    </w:rPr>
  </w:style>
  <w:style w:type="table" w:styleId="Tabela-Siatka">
    <w:name w:val="Table Grid"/>
    <w:basedOn w:val="Standardowy"/>
    <w:uiPriority w:val="99"/>
    <w:rsid w:val="007752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F213D0"/>
    <w:rPr>
      <w:rFonts w:ascii="Arial" w:eastAsia="Times New Roman" w:hAnsi="Arial" w:cs="Arial"/>
      <w:b/>
      <w:bCs/>
      <w:color w:val="222222"/>
      <w:sz w:val="36"/>
      <w:szCs w:val="36"/>
      <w:lang w:eastAsia="pl-PL"/>
    </w:rPr>
  </w:style>
  <w:style w:type="character" w:styleId="Hipercze">
    <w:name w:val="Hyperlink"/>
    <w:basedOn w:val="Domylnaczcionkaakapitu"/>
    <w:uiPriority w:val="99"/>
    <w:unhideWhenUsed/>
    <w:rsid w:val="00F213D0"/>
    <w:rPr>
      <w:strike w:val="0"/>
      <w:dstrike w:val="0"/>
      <w:color w:val="1256BB"/>
      <w:u w:val="none"/>
      <w:effect w:val="none"/>
    </w:rPr>
  </w:style>
  <w:style w:type="character" w:styleId="Pogrubienie">
    <w:name w:val="Strong"/>
    <w:basedOn w:val="Domylnaczcionkaakapitu"/>
    <w:uiPriority w:val="22"/>
    <w:qFormat/>
    <w:rsid w:val="00F213D0"/>
    <w:rPr>
      <w:rFonts w:ascii="Arial" w:hAnsi="Arial" w:cs="Arial" w:hint="default"/>
      <w:b/>
      <w:bCs/>
    </w:rPr>
  </w:style>
  <w:style w:type="paragraph" w:styleId="NormalnyWeb">
    <w:name w:val="Normal (Web)"/>
    <w:basedOn w:val="Normalny"/>
    <w:uiPriority w:val="99"/>
    <w:semiHidden/>
    <w:unhideWhenUsed/>
    <w:rsid w:val="00F213D0"/>
    <w:pPr>
      <w:spacing w:after="300"/>
    </w:pPr>
    <w:rPr>
      <w:rFonts w:ascii="inherit" w:hAnsi="inherit"/>
    </w:rPr>
  </w:style>
  <w:style w:type="paragraph" w:styleId="Akapitzlist">
    <w:name w:val="List Paragraph"/>
    <w:basedOn w:val="Normalny"/>
    <w:uiPriority w:val="34"/>
    <w:qFormat/>
    <w:rsid w:val="00ED7B72"/>
    <w:pPr>
      <w:ind w:left="720"/>
      <w:contextualSpacing/>
    </w:pPr>
  </w:style>
  <w:style w:type="paragraph" w:customStyle="1" w:styleId="Default">
    <w:name w:val="Default"/>
    <w:rsid w:val="00103B6E"/>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8210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1062"/>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C60677"/>
    <w:pPr>
      <w:tabs>
        <w:tab w:val="center" w:pos="4536"/>
        <w:tab w:val="right" w:pos="9072"/>
      </w:tabs>
    </w:pPr>
  </w:style>
  <w:style w:type="character" w:customStyle="1" w:styleId="StopkaZnak">
    <w:name w:val="Stopka Znak"/>
    <w:basedOn w:val="Domylnaczcionkaakapitu"/>
    <w:link w:val="Stopka"/>
    <w:uiPriority w:val="99"/>
    <w:rsid w:val="00C60677"/>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6C4122"/>
    <w:rPr>
      <w:sz w:val="20"/>
      <w:szCs w:val="20"/>
    </w:rPr>
  </w:style>
  <w:style w:type="character" w:customStyle="1" w:styleId="TekstprzypisudolnegoZnak">
    <w:name w:val="Tekst przypisu dolnego Znak"/>
    <w:basedOn w:val="Domylnaczcionkaakapitu"/>
    <w:link w:val="Tekstprzypisudolnego"/>
    <w:uiPriority w:val="99"/>
    <w:semiHidden/>
    <w:rsid w:val="006C4122"/>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C41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173999">
      <w:bodyDiv w:val="1"/>
      <w:marLeft w:val="0"/>
      <w:marRight w:val="0"/>
      <w:marTop w:val="0"/>
      <w:marBottom w:val="0"/>
      <w:divBdr>
        <w:top w:val="none" w:sz="0" w:space="0" w:color="auto"/>
        <w:left w:val="none" w:sz="0" w:space="0" w:color="auto"/>
        <w:bottom w:val="none" w:sz="0" w:space="0" w:color="auto"/>
        <w:right w:val="none" w:sz="0" w:space="0" w:color="auto"/>
      </w:divBdr>
      <w:divsChild>
        <w:div w:id="329873369">
          <w:marLeft w:val="0"/>
          <w:marRight w:val="0"/>
          <w:marTop w:val="0"/>
          <w:marBottom w:val="0"/>
          <w:divBdr>
            <w:top w:val="none" w:sz="0" w:space="0" w:color="auto"/>
            <w:left w:val="none" w:sz="0" w:space="0" w:color="auto"/>
            <w:bottom w:val="none" w:sz="0" w:space="0" w:color="auto"/>
            <w:right w:val="none" w:sz="0" w:space="0" w:color="auto"/>
          </w:divBdr>
          <w:divsChild>
            <w:div w:id="71709657">
              <w:marLeft w:val="0"/>
              <w:marRight w:val="0"/>
              <w:marTop w:val="0"/>
              <w:marBottom w:val="0"/>
              <w:divBdr>
                <w:top w:val="none" w:sz="0" w:space="0" w:color="auto"/>
                <w:left w:val="none" w:sz="0" w:space="0" w:color="auto"/>
                <w:bottom w:val="none" w:sz="0" w:space="0" w:color="auto"/>
                <w:right w:val="none" w:sz="0" w:space="0" w:color="auto"/>
              </w:divBdr>
              <w:divsChild>
                <w:div w:id="18375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1625F-324B-4BD8-BBD5-A817E490A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4262</Words>
  <Characters>25575</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Kowalik, Agata</dc:creator>
  <cp:keywords/>
  <dc:description/>
  <cp:lastModifiedBy>Łapanowska, Anna</cp:lastModifiedBy>
  <cp:revision>6</cp:revision>
  <cp:lastPrinted>2017-08-16T06:33:00Z</cp:lastPrinted>
  <dcterms:created xsi:type="dcterms:W3CDTF">2018-01-09T08:40:00Z</dcterms:created>
  <dcterms:modified xsi:type="dcterms:W3CDTF">2018-09-12T12:02:00Z</dcterms:modified>
</cp:coreProperties>
</file>