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firstRow="1" w:lastRow="0" w:firstColumn="1" w:lastColumn="0" w:noHBand="0" w:noVBand="1"/>
      </w:tblPr>
      <w:tblGrid>
        <w:gridCol w:w="3047"/>
        <w:gridCol w:w="2054"/>
        <w:gridCol w:w="3783"/>
      </w:tblGrid>
      <w:tr w:rsidR="00B2260A" w:rsidRPr="003D1801" w:rsidTr="004A1380">
        <w:trPr>
          <w:jc w:val="center"/>
        </w:trPr>
        <w:tc>
          <w:tcPr>
            <w:tcW w:w="3382" w:type="dxa"/>
          </w:tcPr>
          <w:p w:rsidR="00B2260A" w:rsidRPr="003D1801" w:rsidRDefault="00BE0AEB"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BE0AEB"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BE0AEB"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Studium Wykonalności Inwestycji</w:t>
      </w:r>
      <w:r w:rsidR="00675902">
        <w:rPr>
          <w:rFonts w:cs="Arial"/>
          <w:b/>
          <w:bCs/>
          <w:sz w:val="36"/>
          <w:szCs w:val="36"/>
        </w:rPr>
        <w:t xml:space="preserve"> ( Projektu)</w:t>
      </w:r>
      <w:r w:rsidRPr="0089335E">
        <w:rPr>
          <w:rFonts w:cs="Arial"/>
          <w:b/>
          <w:bCs/>
          <w:sz w:val="36"/>
          <w:szCs w:val="36"/>
        </w:rPr>
        <w:t xml:space="preserve">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BE0AEB"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Default="00B2260A" w:rsidP="0028357C">
      <w:pPr>
        <w:jc w:val="center"/>
        <w:rPr>
          <w:rFonts w:ascii="Arial" w:hAnsi="Arial" w:cs="Arial"/>
          <w:sz w:val="20"/>
          <w:szCs w:val="20"/>
        </w:rPr>
      </w:pPr>
    </w:p>
    <w:p w:rsidR="0028357C" w:rsidRDefault="002751BE" w:rsidP="0028357C">
      <w:pPr>
        <w:jc w:val="center"/>
        <w:rPr>
          <w:rFonts w:ascii="Arial" w:hAnsi="Arial" w:cs="Arial"/>
          <w:sz w:val="20"/>
          <w:szCs w:val="20"/>
        </w:rPr>
      </w:pPr>
      <w:r>
        <w:rPr>
          <w:rFonts w:ascii="Arial" w:hAnsi="Arial" w:cs="Arial"/>
          <w:sz w:val="20"/>
          <w:szCs w:val="20"/>
        </w:rPr>
        <w:t xml:space="preserve">Kielce, </w:t>
      </w:r>
      <w:r w:rsidR="00592E30">
        <w:rPr>
          <w:rFonts w:ascii="Arial" w:hAnsi="Arial" w:cs="Arial"/>
          <w:sz w:val="20"/>
          <w:szCs w:val="20"/>
        </w:rPr>
        <w:t>Aktualizacja Listopada 2018 r.</w:t>
      </w:r>
      <w:bookmarkStart w:id="0" w:name="_GoBack"/>
      <w:bookmarkEnd w:id="0"/>
    </w:p>
    <w:p w:rsidR="00C62F2F" w:rsidRDefault="00C62F2F">
      <w:pPr>
        <w:pStyle w:val="Nagwekspisutreci"/>
      </w:pPr>
    </w:p>
    <w:p w:rsidR="00043312" w:rsidRDefault="00043312">
      <w:pPr>
        <w:pStyle w:val="Nagwekspisutreci"/>
      </w:pPr>
      <w:r>
        <w:t>Zawartość</w:t>
      </w:r>
    </w:p>
    <w:p w:rsidR="00043312" w:rsidRPr="00043312" w:rsidRDefault="00043312" w:rsidP="00043312"/>
    <w:p w:rsidR="00510D99" w:rsidRDefault="00F02745">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491261045" w:history="1">
        <w:r w:rsidR="00510D99" w:rsidRPr="0044377E">
          <w:rPr>
            <w:rStyle w:val="Hipercze"/>
            <w:noProof/>
          </w:rPr>
          <w:t>Wstęp</w:t>
        </w:r>
        <w:r w:rsidR="00510D99">
          <w:rPr>
            <w:noProof/>
            <w:webHidden/>
          </w:rPr>
          <w:tab/>
        </w:r>
        <w:r>
          <w:rPr>
            <w:noProof/>
            <w:webHidden/>
          </w:rPr>
          <w:fldChar w:fldCharType="begin"/>
        </w:r>
        <w:r w:rsidR="00510D99">
          <w:rPr>
            <w:noProof/>
            <w:webHidden/>
          </w:rPr>
          <w:instrText xml:space="preserve"> PAGEREF _Toc491261045 \h </w:instrText>
        </w:r>
        <w:r>
          <w:rPr>
            <w:noProof/>
            <w:webHidden/>
          </w:rPr>
        </w:r>
        <w:r>
          <w:rPr>
            <w:noProof/>
            <w:webHidden/>
          </w:rPr>
          <w:fldChar w:fldCharType="separate"/>
        </w:r>
        <w:r w:rsidR="00592E30">
          <w:rPr>
            <w:noProof/>
            <w:webHidden/>
          </w:rPr>
          <w:t>4</w:t>
        </w:r>
        <w:r>
          <w:rPr>
            <w:noProof/>
            <w:webHidden/>
          </w:rPr>
          <w:fldChar w:fldCharType="end"/>
        </w:r>
      </w:hyperlink>
    </w:p>
    <w:p w:rsidR="00510D99" w:rsidRDefault="005D094A">
      <w:pPr>
        <w:pStyle w:val="Spistreci1"/>
        <w:tabs>
          <w:tab w:val="right" w:leader="dot" w:pos="10456"/>
        </w:tabs>
        <w:rPr>
          <w:rFonts w:asciiTheme="minorHAnsi" w:eastAsiaTheme="minorEastAsia" w:hAnsiTheme="minorHAnsi" w:cstheme="minorBidi"/>
          <w:noProof/>
          <w:lang w:eastAsia="pl-PL"/>
        </w:rPr>
      </w:pPr>
      <w:hyperlink w:anchor="_Toc491261046" w:history="1">
        <w:r w:rsidR="00510D99" w:rsidRPr="0044377E">
          <w:rPr>
            <w:rStyle w:val="Hipercze"/>
            <w:noProof/>
          </w:rPr>
          <w:t>Słownik pojęć i skrótów</w:t>
        </w:r>
        <w:r w:rsidR="00510D99">
          <w:rPr>
            <w:noProof/>
            <w:webHidden/>
          </w:rPr>
          <w:tab/>
        </w:r>
        <w:r w:rsidR="00F02745">
          <w:rPr>
            <w:noProof/>
            <w:webHidden/>
          </w:rPr>
          <w:fldChar w:fldCharType="begin"/>
        </w:r>
        <w:r w:rsidR="00510D99">
          <w:rPr>
            <w:noProof/>
            <w:webHidden/>
          </w:rPr>
          <w:instrText xml:space="preserve"> PAGEREF _Toc491261046 \h </w:instrText>
        </w:r>
        <w:r w:rsidR="00F02745">
          <w:rPr>
            <w:noProof/>
            <w:webHidden/>
          </w:rPr>
        </w:r>
        <w:r w:rsidR="00F02745">
          <w:rPr>
            <w:noProof/>
            <w:webHidden/>
          </w:rPr>
          <w:fldChar w:fldCharType="separate"/>
        </w:r>
        <w:r w:rsidR="00592E30">
          <w:rPr>
            <w:noProof/>
            <w:webHidden/>
          </w:rPr>
          <w:t>6</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47" w:history="1">
        <w:r w:rsidR="00510D99" w:rsidRPr="0044377E">
          <w:rPr>
            <w:rStyle w:val="Hipercze"/>
            <w:noProof/>
          </w:rPr>
          <w:t>1.</w:t>
        </w:r>
        <w:r w:rsidR="00510D99">
          <w:rPr>
            <w:rFonts w:asciiTheme="minorHAnsi" w:eastAsiaTheme="minorEastAsia" w:hAnsiTheme="minorHAnsi" w:cstheme="minorBidi"/>
            <w:noProof/>
            <w:lang w:eastAsia="pl-PL"/>
          </w:rPr>
          <w:tab/>
        </w:r>
        <w:r w:rsidR="00510D99" w:rsidRPr="0044377E">
          <w:rPr>
            <w:rStyle w:val="Hipercze"/>
            <w:noProof/>
          </w:rPr>
          <w:t>Identyfikacja projektu</w:t>
        </w:r>
        <w:r w:rsidR="00510D99">
          <w:rPr>
            <w:noProof/>
            <w:webHidden/>
          </w:rPr>
          <w:tab/>
        </w:r>
        <w:r w:rsidR="00F02745">
          <w:rPr>
            <w:noProof/>
            <w:webHidden/>
          </w:rPr>
          <w:fldChar w:fldCharType="begin"/>
        </w:r>
        <w:r w:rsidR="00510D99">
          <w:rPr>
            <w:noProof/>
            <w:webHidden/>
          </w:rPr>
          <w:instrText xml:space="preserve"> PAGEREF _Toc491261047 \h </w:instrText>
        </w:r>
        <w:r w:rsidR="00F02745">
          <w:rPr>
            <w:noProof/>
            <w:webHidden/>
          </w:rPr>
        </w:r>
        <w:r w:rsidR="00F02745">
          <w:rPr>
            <w:noProof/>
            <w:webHidden/>
          </w:rPr>
          <w:fldChar w:fldCharType="separate"/>
        </w:r>
        <w:r w:rsidR="00592E30">
          <w:rPr>
            <w:noProof/>
            <w:webHidden/>
          </w:rPr>
          <w:t>15</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48" w:history="1">
        <w:r w:rsidR="00510D99" w:rsidRPr="0044377E">
          <w:rPr>
            <w:rStyle w:val="Hipercze"/>
            <w:noProof/>
          </w:rPr>
          <w:t>1.1.</w:t>
        </w:r>
        <w:r w:rsidR="00510D99">
          <w:rPr>
            <w:rFonts w:asciiTheme="minorHAnsi" w:eastAsiaTheme="minorEastAsia" w:hAnsiTheme="minorHAnsi" w:cstheme="minorBidi"/>
            <w:noProof/>
            <w:lang w:eastAsia="pl-PL"/>
          </w:rPr>
          <w:tab/>
        </w:r>
        <w:r w:rsidR="00510D99" w:rsidRPr="0044377E">
          <w:rPr>
            <w:rStyle w:val="Hipercze"/>
            <w:noProof/>
          </w:rPr>
          <w:t>Podstawowe dane o projekcie</w:t>
        </w:r>
        <w:r w:rsidR="00510D99">
          <w:rPr>
            <w:noProof/>
            <w:webHidden/>
          </w:rPr>
          <w:tab/>
        </w:r>
        <w:r w:rsidR="00F02745">
          <w:rPr>
            <w:noProof/>
            <w:webHidden/>
          </w:rPr>
          <w:fldChar w:fldCharType="begin"/>
        </w:r>
        <w:r w:rsidR="00510D99">
          <w:rPr>
            <w:noProof/>
            <w:webHidden/>
          </w:rPr>
          <w:instrText xml:space="preserve"> PAGEREF _Toc491261048 \h </w:instrText>
        </w:r>
        <w:r w:rsidR="00F02745">
          <w:rPr>
            <w:noProof/>
            <w:webHidden/>
          </w:rPr>
        </w:r>
        <w:r w:rsidR="00F02745">
          <w:rPr>
            <w:noProof/>
            <w:webHidden/>
          </w:rPr>
          <w:fldChar w:fldCharType="separate"/>
        </w:r>
        <w:r w:rsidR="00592E30">
          <w:rPr>
            <w:noProof/>
            <w:webHidden/>
          </w:rPr>
          <w:t>16</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49" w:history="1">
        <w:r w:rsidR="00510D99" w:rsidRPr="0044377E">
          <w:rPr>
            <w:rStyle w:val="Hipercze"/>
            <w:noProof/>
          </w:rPr>
          <w:t>1.2.</w:t>
        </w:r>
        <w:r w:rsidR="00510D99">
          <w:rPr>
            <w:rFonts w:asciiTheme="minorHAnsi" w:eastAsiaTheme="minorEastAsia" w:hAnsiTheme="minorHAnsi" w:cstheme="minorBidi"/>
            <w:noProof/>
            <w:lang w:eastAsia="pl-PL"/>
          </w:rPr>
          <w:tab/>
        </w:r>
        <w:r w:rsidR="00510D99" w:rsidRPr="0044377E">
          <w:rPr>
            <w:rStyle w:val="Hipercze"/>
            <w:noProof/>
          </w:rPr>
          <w:t>Opis stanu aktualnego (przed realizacją)</w:t>
        </w:r>
        <w:r w:rsidR="00510D99">
          <w:rPr>
            <w:noProof/>
            <w:webHidden/>
          </w:rPr>
          <w:tab/>
        </w:r>
        <w:r w:rsidR="00F02745">
          <w:rPr>
            <w:noProof/>
            <w:webHidden/>
          </w:rPr>
          <w:fldChar w:fldCharType="begin"/>
        </w:r>
        <w:r w:rsidR="00510D99">
          <w:rPr>
            <w:noProof/>
            <w:webHidden/>
          </w:rPr>
          <w:instrText xml:space="preserve"> PAGEREF _Toc491261049 \h </w:instrText>
        </w:r>
        <w:r w:rsidR="00F02745">
          <w:rPr>
            <w:noProof/>
            <w:webHidden/>
          </w:rPr>
        </w:r>
        <w:r w:rsidR="00F02745">
          <w:rPr>
            <w:noProof/>
            <w:webHidden/>
          </w:rPr>
          <w:fldChar w:fldCharType="separate"/>
        </w:r>
        <w:r w:rsidR="00592E30">
          <w:rPr>
            <w:noProof/>
            <w:webHidden/>
          </w:rPr>
          <w:t>16</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50" w:history="1">
        <w:r w:rsidR="00510D99" w:rsidRPr="0044377E">
          <w:rPr>
            <w:rStyle w:val="Hipercze"/>
            <w:rFonts w:eastAsia="ArialNarrow,Bold"/>
            <w:noProof/>
          </w:rPr>
          <w:t>1.3.</w:t>
        </w:r>
        <w:r w:rsidR="00510D99">
          <w:rPr>
            <w:rFonts w:asciiTheme="minorHAnsi" w:eastAsiaTheme="minorEastAsia" w:hAnsiTheme="minorHAnsi" w:cstheme="minorBidi"/>
            <w:noProof/>
            <w:lang w:eastAsia="pl-PL"/>
          </w:rPr>
          <w:tab/>
        </w:r>
        <w:r w:rsidR="00510D99" w:rsidRPr="0044377E">
          <w:rPr>
            <w:rStyle w:val="Hipercze"/>
            <w:rFonts w:eastAsia="ArialNarrow,Bold"/>
            <w:noProof/>
          </w:rPr>
          <w:t>Opis stanu projektowanego</w:t>
        </w:r>
        <w:r w:rsidR="00510D99">
          <w:rPr>
            <w:noProof/>
            <w:webHidden/>
          </w:rPr>
          <w:tab/>
        </w:r>
        <w:r w:rsidR="00F02745">
          <w:rPr>
            <w:noProof/>
            <w:webHidden/>
          </w:rPr>
          <w:fldChar w:fldCharType="begin"/>
        </w:r>
        <w:r w:rsidR="00510D99">
          <w:rPr>
            <w:noProof/>
            <w:webHidden/>
          </w:rPr>
          <w:instrText xml:space="preserve"> PAGEREF _Toc491261050 \h </w:instrText>
        </w:r>
        <w:r w:rsidR="00F02745">
          <w:rPr>
            <w:noProof/>
            <w:webHidden/>
          </w:rPr>
        </w:r>
        <w:r w:rsidR="00F02745">
          <w:rPr>
            <w:noProof/>
            <w:webHidden/>
          </w:rPr>
          <w:fldChar w:fldCharType="separate"/>
        </w:r>
        <w:r w:rsidR="00592E30">
          <w:rPr>
            <w:noProof/>
            <w:webHidden/>
          </w:rPr>
          <w:t>17</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51" w:history="1">
        <w:r w:rsidR="00510D99" w:rsidRPr="0044377E">
          <w:rPr>
            <w:rStyle w:val="Hipercze"/>
            <w:noProof/>
          </w:rPr>
          <w:t>1.4.</w:t>
        </w:r>
        <w:r w:rsidR="00510D99">
          <w:rPr>
            <w:rFonts w:asciiTheme="minorHAnsi" w:eastAsiaTheme="minorEastAsia" w:hAnsiTheme="minorHAnsi" w:cstheme="minorBidi"/>
            <w:noProof/>
            <w:lang w:eastAsia="pl-PL"/>
          </w:rPr>
          <w:tab/>
        </w:r>
        <w:r w:rsidR="00510D99" w:rsidRPr="0044377E">
          <w:rPr>
            <w:rStyle w:val="Hipercze"/>
            <w:noProof/>
          </w:rPr>
          <w:t>Lokalizacja projektu</w:t>
        </w:r>
        <w:r w:rsidR="00510D99">
          <w:rPr>
            <w:noProof/>
            <w:webHidden/>
          </w:rPr>
          <w:tab/>
        </w:r>
        <w:r w:rsidR="00F02745">
          <w:rPr>
            <w:noProof/>
            <w:webHidden/>
          </w:rPr>
          <w:fldChar w:fldCharType="begin"/>
        </w:r>
        <w:r w:rsidR="00510D99">
          <w:rPr>
            <w:noProof/>
            <w:webHidden/>
          </w:rPr>
          <w:instrText xml:space="preserve"> PAGEREF _Toc491261051 \h </w:instrText>
        </w:r>
        <w:r w:rsidR="00F02745">
          <w:rPr>
            <w:noProof/>
            <w:webHidden/>
          </w:rPr>
        </w:r>
        <w:r w:rsidR="00F02745">
          <w:rPr>
            <w:noProof/>
            <w:webHidden/>
          </w:rPr>
          <w:fldChar w:fldCharType="separate"/>
        </w:r>
        <w:r w:rsidR="00592E30">
          <w:rPr>
            <w:noProof/>
            <w:webHidden/>
          </w:rPr>
          <w:t>22</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52" w:history="1">
        <w:r w:rsidR="00510D99" w:rsidRPr="0044377E">
          <w:rPr>
            <w:rStyle w:val="Hipercze"/>
            <w:rFonts w:eastAsia="ArialNarrow,Bold"/>
            <w:noProof/>
          </w:rPr>
          <w:t>1.5.</w:t>
        </w:r>
        <w:r w:rsidR="00510D99">
          <w:rPr>
            <w:rFonts w:asciiTheme="minorHAnsi" w:eastAsiaTheme="minorEastAsia" w:hAnsiTheme="minorHAnsi" w:cstheme="minorBidi"/>
            <w:noProof/>
            <w:lang w:eastAsia="pl-PL"/>
          </w:rPr>
          <w:tab/>
        </w:r>
        <w:r w:rsidR="00510D99" w:rsidRPr="0044377E">
          <w:rPr>
            <w:rStyle w:val="Hipercze"/>
            <w:rFonts w:eastAsia="ArialNarrow,Bold"/>
            <w:noProof/>
          </w:rPr>
          <w:t>Analiza pomocy publicznej</w:t>
        </w:r>
        <w:r w:rsidR="00510D99">
          <w:rPr>
            <w:noProof/>
            <w:webHidden/>
          </w:rPr>
          <w:tab/>
        </w:r>
        <w:r w:rsidR="00F02745">
          <w:rPr>
            <w:noProof/>
            <w:webHidden/>
          </w:rPr>
          <w:fldChar w:fldCharType="begin"/>
        </w:r>
        <w:r w:rsidR="00510D99">
          <w:rPr>
            <w:noProof/>
            <w:webHidden/>
          </w:rPr>
          <w:instrText xml:space="preserve"> PAGEREF _Toc491261052 \h </w:instrText>
        </w:r>
        <w:r w:rsidR="00F02745">
          <w:rPr>
            <w:noProof/>
            <w:webHidden/>
          </w:rPr>
        </w:r>
        <w:r w:rsidR="00F02745">
          <w:rPr>
            <w:noProof/>
            <w:webHidden/>
          </w:rPr>
          <w:fldChar w:fldCharType="separate"/>
        </w:r>
        <w:r w:rsidR="00592E30">
          <w:rPr>
            <w:noProof/>
            <w:webHidden/>
          </w:rPr>
          <w:t>22</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53" w:history="1">
        <w:r w:rsidR="00510D99" w:rsidRPr="0044377E">
          <w:rPr>
            <w:rStyle w:val="Hipercze"/>
            <w:noProof/>
          </w:rPr>
          <w:t>2.</w:t>
        </w:r>
        <w:r w:rsidR="00510D99">
          <w:rPr>
            <w:rFonts w:asciiTheme="minorHAnsi" w:eastAsiaTheme="minorEastAsia" w:hAnsiTheme="minorHAnsi" w:cstheme="minorBidi"/>
            <w:noProof/>
            <w:lang w:eastAsia="pl-PL"/>
          </w:rPr>
          <w:tab/>
        </w:r>
        <w:r w:rsidR="00510D99" w:rsidRPr="0044377E">
          <w:rPr>
            <w:rStyle w:val="Hipercze"/>
            <w:noProof/>
          </w:rPr>
          <w:t>Definicja celów projektu</w:t>
        </w:r>
        <w:r w:rsidR="00510D99">
          <w:rPr>
            <w:noProof/>
            <w:webHidden/>
          </w:rPr>
          <w:tab/>
        </w:r>
        <w:r w:rsidR="00F02745">
          <w:rPr>
            <w:noProof/>
            <w:webHidden/>
          </w:rPr>
          <w:fldChar w:fldCharType="begin"/>
        </w:r>
        <w:r w:rsidR="00510D99">
          <w:rPr>
            <w:noProof/>
            <w:webHidden/>
          </w:rPr>
          <w:instrText xml:space="preserve"> PAGEREF _Toc491261053 \h </w:instrText>
        </w:r>
        <w:r w:rsidR="00F02745">
          <w:rPr>
            <w:noProof/>
            <w:webHidden/>
          </w:rPr>
        </w:r>
        <w:r w:rsidR="00F02745">
          <w:rPr>
            <w:noProof/>
            <w:webHidden/>
          </w:rPr>
          <w:fldChar w:fldCharType="separate"/>
        </w:r>
        <w:r w:rsidR="00592E30">
          <w:rPr>
            <w:noProof/>
            <w:webHidden/>
          </w:rPr>
          <w:t>23</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54" w:history="1">
        <w:r w:rsidR="00510D99" w:rsidRPr="0044377E">
          <w:rPr>
            <w:rStyle w:val="Hipercze"/>
            <w:noProof/>
          </w:rPr>
          <w:t>2.1.</w:t>
        </w:r>
        <w:r w:rsidR="00510D99">
          <w:rPr>
            <w:rFonts w:asciiTheme="minorHAnsi" w:eastAsiaTheme="minorEastAsia" w:hAnsiTheme="minorHAnsi" w:cstheme="minorBidi"/>
            <w:noProof/>
            <w:lang w:eastAsia="pl-PL"/>
          </w:rPr>
          <w:tab/>
        </w:r>
        <w:r w:rsidR="00510D99" w:rsidRPr="0044377E">
          <w:rPr>
            <w:rStyle w:val="Hipercze"/>
            <w:noProof/>
          </w:rPr>
          <w:t>Wskaźniki realizacji celów projektu</w:t>
        </w:r>
        <w:r w:rsidR="00510D99">
          <w:rPr>
            <w:noProof/>
            <w:webHidden/>
          </w:rPr>
          <w:tab/>
        </w:r>
        <w:r w:rsidR="00F02745">
          <w:rPr>
            <w:noProof/>
            <w:webHidden/>
          </w:rPr>
          <w:fldChar w:fldCharType="begin"/>
        </w:r>
        <w:r w:rsidR="00510D99">
          <w:rPr>
            <w:noProof/>
            <w:webHidden/>
          </w:rPr>
          <w:instrText xml:space="preserve"> PAGEREF _Toc491261054 \h </w:instrText>
        </w:r>
        <w:r w:rsidR="00F02745">
          <w:rPr>
            <w:noProof/>
            <w:webHidden/>
          </w:rPr>
        </w:r>
        <w:r w:rsidR="00F02745">
          <w:rPr>
            <w:noProof/>
            <w:webHidden/>
          </w:rPr>
          <w:fldChar w:fldCharType="separate"/>
        </w:r>
        <w:r w:rsidR="00592E30">
          <w:rPr>
            <w:noProof/>
            <w:webHidden/>
          </w:rPr>
          <w:t>24</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55" w:history="1">
        <w:r w:rsidR="00510D99" w:rsidRPr="0044377E">
          <w:rPr>
            <w:rStyle w:val="Hipercze"/>
            <w:rFonts w:cs="Arial"/>
            <w:noProof/>
          </w:rPr>
          <w:t>3.</w:t>
        </w:r>
        <w:r w:rsidR="00510D99">
          <w:rPr>
            <w:rFonts w:asciiTheme="minorHAnsi" w:eastAsiaTheme="minorEastAsia" w:hAnsiTheme="minorHAnsi" w:cstheme="minorBidi"/>
            <w:noProof/>
            <w:lang w:eastAsia="pl-PL"/>
          </w:rPr>
          <w:tab/>
        </w:r>
        <w:r w:rsidR="00510D99" w:rsidRPr="0044377E">
          <w:rPr>
            <w:rStyle w:val="Hipercze"/>
            <w:noProof/>
          </w:rPr>
          <w:t>Komplementarność i spójność projektu z innymi przedsięwzięciami oraz zgodność z innymi programami, strategiami branżowymi</w:t>
        </w:r>
        <w:r w:rsidR="00510D99">
          <w:rPr>
            <w:noProof/>
            <w:webHidden/>
          </w:rPr>
          <w:tab/>
        </w:r>
        <w:r w:rsidR="00F02745">
          <w:rPr>
            <w:noProof/>
            <w:webHidden/>
          </w:rPr>
          <w:fldChar w:fldCharType="begin"/>
        </w:r>
        <w:r w:rsidR="00510D99">
          <w:rPr>
            <w:noProof/>
            <w:webHidden/>
          </w:rPr>
          <w:instrText xml:space="preserve"> PAGEREF _Toc491261055 \h </w:instrText>
        </w:r>
        <w:r w:rsidR="00F02745">
          <w:rPr>
            <w:noProof/>
            <w:webHidden/>
          </w:rPr>
        </w:r>
        <w:r w:rsidR="00F02745">
          <w:rPr>
            <w:noProof/>
            <w:webHidden/>
          </w:rPr>
          <w:fldChar w:fldCharType="separate"/>
        </w:r>
        <w:r w:rsidR="00592E30">
          <w:rPr>
            <w:noProof/>
            <w:webHidden/>
          </w:rPr>
          <w:t>25</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56" w:history="1">
        <w:r w:rsidR="00510D99" w:rsidRPr="0044377E">
          <w:rPr>
            <w:rStyle w:val="Hipercze"/>
            <w:noProof/>
          </w:rPr>
          <w:t>4.</w:t>
        </w:r>
        <w:r w:rsidR="00510D99">
          <w:rPr>
            <w:rFonts w:asciiTheme="minorHAnsi" w:eastAsiaTheme="minorEastAsia" w:hAnsiTheme="minorHAnsi" w:cstheme="minorBidi"/>
            <w:noProof/>
            <w:lang w:eastAsia="pl-PL"/>
          </w:rPr>
          <w:tab/>
        </w:r>
        <w:r w:rsidR="00510D99" w:rsidRPr="0044377E">
          <w:rPr>
            <w:rStyle w:val="Hipercze"/>
            <w:noProof/>
          </w:rPr>
          <w:t>Instytucjonalna i prawna wykonalność projektu</w:t>
        </w:r>
        <w:r w:rsidR="00510D99">
          <w:rPr>
            <w:noProof/>
            <w:webHidden/>
          </w:rPr>
          <w:tab/>
        </w:r>
        <w:r w:rsidR="00F02745">
          <w:rPr>
            <w:noProof/>
            <w:webHidden/>
          </w:rPr>
          <w:fldChar w:fldCharType="begin"/>
        </w:r>
        <w:r w:rsidR="00510D99">
          <w:rPr>
            <w:noProof/>
            <w:webHidden/>
          </w:rPr>
          <w:instrText xml:space="preserve"> PAGEREF _Toc491261056 \h </w:instrText>
        </w:r>
        <w:r w:rsidR="00F02745">
          <w:rPr>
            <w:noProof/>
            <w:webHidden/>
          </w:rPr>
        </w:r>
        <w:r w:rsidR="00F02745">
          <w:rPr>
            <w:noProof/>
            <w:webHidden/>
          </w:rPr>
          <w:fldChar w:fldCharType="separate"/>
        </w:r>
        <w:r w:rsidR="00592E30">
          <w:rPr>
            <w:noProof/>
            <w:webHidden/>
          </w:rPr>
          <w:t>25</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57" w:history="1">
        <w:r w:rsidR="00510D99" w:rsidRPr="0044377E">
          <w:rPr>
            <w:rStyle w:val="Hipercze"/>
            <w:noProof/>
          </w:rPr>
          <w:t>4.1.</w:t>
        </w:r>
        <w:r w:rsidR="00510D99">
          <w:rPr>
            <w:rFonts w:asciiTheme="minorHAnsi" w:eastAsiaTheme="minorEastAsia" w:hAnsiTheme="minorHAnsi" w:cstheme="minorBidi"/>
            <w:noProof/>
            <w:lang w:eastAsia="pl-PL"/>
          </w:rPr>
          <w:tab/>
        </w:r>
        <w:r w:rsidR="00510D99" w:rsidRPr="0044377E">
          <w:rPr>
            <w:rStyle w:val="Hipercze"/>
            <w:noProof/>
          </w:rPr>
          <w:t>Analiza instytucjonalna</w:t>
        </w:r>
        <w:r w:rsidR="00510D99">
          <w:rPr>
            <w:noProof/>
            <w:webHidden/>
          </w:rPr>
          <w:tab/>
        </w:r>
        <w:r w:rsidR="00F02745">
          <w:rPr>
            <w:noProof/>
            <w:webHidden/>
          </w:rPr>
          <w:fldChar w:fldCharType="begin"/>
        </w:r>
        <w:r w:rsidR="00510D99">
          <w:rPr>
            <w:noProof/>
            <w:webHidden/>
          </w:rPr>
          <w:instrText xml:space="preserve"> PAGEREF _Toc491261057 \h </w:instrText>
        </w:r>
        <w:r w:rsidR="00F02745">
          <w:rPr>
            <w:noProof/>
            <w:webHidden/>
          </w:rPr>
        </w:r>
        <w:r w:rsidR="00F02745">
          <w:rPr>
            <w:noProof/>
            <w:webHidden/>
          </w:rPr>
          <w:fldChar w:fldCharType="separate"/>
        </w:r>
        <w:r w:rsidR="00592E30">
          <w:rPr>
            <w:noProof/>
            <w:webHidden/>
          </w:rPr>
          <w:t>25</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58" w:history="1">
        <w:r w:rsidR="00510D99" w:rsidRPr="0044377E">
          <w:rPr>
            <w:rStyle w:val="Hipercze"/>
            <w:noProof/>
          </w:rPr>
          <w:t>4.2.</w:t>
        </w:r>
        <w:r w:rsidR="00510D99">
          <w:rPr>
            <w:rFonts w:asciiTheme="minorHAnsi" w:eastAsiaTheme="minorEastAsia" w:hAnsiTheme="minorHAnsi" w:cstheme="minorBidi"/>
            <w:noProof/>
            <w:lang w:eastAsia="pl-PL"/>
          </w:rPr>
          <w:tab/>
        </w:r>
        <w:r w:rsidR="00510D99" w:rsidRPr="0044377E">
          <w:rPr>
            <w:rStyle w:val="Hipercze"/>
            <w:noProof/>
          </w:rPr>
          <w:t>Analiza prawna</w:t>
        </w:r>
        <w:r w:rsidR="00510D99">
          <w:rPr>
            <w:noProof/>
            <w:webHidden/>
          </w:rPr>
          <w:tab/>
        </w:r>
        <w:r w:rsidR="00F02745">
          <w:rPr>
            <w:noProof/>
            <w:webHidden/>
          </w:rPr>
          <w:fldChar w:fldCharType="begin"/>
        </w:r>
        <w:r w:rsidR="00510D99">
          <w:rPr>
            <w:noProof/>
            <w:webHidden/>
          </w:rPr>
          <w:instrText xml:space="preserve"> PAGEREF _Toc491261058 \h </w:instrText>
        </w:r>
        <w:r w:rsidR="00F02745">
          <w:rPr>
            <w:noProof/>
            <w:webHidden/>
          </w:rPr>
        </w:r>
        <w:r w:rsidR="00F02745">
          <w:rPr>
            <w:noProof/>
            <w:webHidden/>
          </w:rPr>
          <w:fldChar w:fldCharType="separate"/>
        </w:r>
        <w:r w:rsidR="00592E30">
          <w:rPr>
            <w:noProof/>
            <w:webHidden/>
          </w:rPr>
          <w:t>26</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59" w:history="1">
        <w:r w:rsidR="00510D99" w:rsidRPr="0044377E">
          <w:rPr>
            <w:rStyle w:val="Hipercze"/>
            <w:noProof/>
          </w:rPr>
          <w:t>4.3.</w:t>
        </w:r>
        <w:r w:rsidR="00510D99">
          <w:rPr>
            <w:rFonts w:asciiTheme="minorHAnsi" w:eastAsiaTheme="minorEastAsia" w:hAnsiTheme="minorHAnsi" w:cstheme="minorBidi"/>
            <w:noProof/>
            <w:lang w:eastAsia="pl-PL"/>
          </w:rPr>
          <w:tab/>
        </w:r>
        <w:r w:rsidR="00510D99" w:rsidRPr="0044377E">
          <w:rPr>
            <w:rStyle w:val="Hipercze"/>
            <w:noProof/>
          </w:rPr>
          <w:t>Analiza trwałości</w:t>
        </w:r>
        <w:r w:rsidR="00510D99">
          <w:rPr>
            <w:noProof/>
            <w:webHidden/>
          </w:rPr>
          <w:tab/>
        </w:r>
        <w:r w:rsidR="00F02745">
          <w:rPr>
            <w:noProof/>
            <w:webHidden/>
          </w:rPr>
          <w:fldChar w:fldCharType="begin"/>
        </w:r>
        <w:r w:rsidR="00510D99">
          <w:rPr>
            <w:noProof/>
            <w:webHidden/>
          </w:rPr>
          <w:instrText xml:space="preserve"> PAGEREF _Toc491261059 \h </w:instrText>
        </w:r>
        <w:r w:rsidR="00F02745">
          <w:rPr>
            <w:noProof/>
            <w:webHidden/>
          </w:rPr>
        </w:r>
        <w:r w:rsidR="00F02745">
          <w:rPr>
            <w:noProof/>
            <w:webHidden/>
          </w:rPr>
          <w:fldChar w:fldCharType="separate"/>
        </w:r>
        <w:r w:rsidR="00592E30">
          <w:rPr>
            <w:noProof/>
            <w:webHidden/>
          </w:rPr>
          <w:t>26</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60" w:history="1">
        <w:r w:rsidR="00510D99" w:rsidRPr="0044377E">
          <w:rPr>
            <w:rStyle w:val="Hipercze"/>
            <w:noProof/>
          </w:rPr>
          <w:t>4.4.</w:t>
        </w:r>
        <w:r w:rsidR="00510D99">
          <w:rPr>
            <w:rFonts w:asciiTheme="minorHAnsi" w:eastAsiaTheme="minorEastAsia" w:hAnsiTheme="minorHAnsi" w:cstheme="minorBidi"/>
            <w:noProof/>
            <w:lang w:eastAsia="pl-PL"/>
          </w:rPr>
          <w:tab/>
        </w:r>
        <w:r w:rsidR="00510D99" w:rsidRPr="0044377E">
          <w:rPr>
            <w:rStyle w:val="Hipercze"/>
            <w:noProof/>
          </w:rPr>
          <w:t>Harmonogram wdrożenia projektu</w:t>
        </w:r>
        <w:r w:rsidR="00510D99">
          <w:rPr>
            <w:noProof/>
            <w:webHidden/>
          </w:rPr>
          <w:tab/>
        </w:r>
        <w:r w:rsidR="00F02745">
          <w:rPr>
            <w:noProof/>
            <w:webHidden/>
          </w:rPr>
          <w:fldChar w:fldCharType="begin"/>
        </w:r>
        <w:r w:rsidR="00510D99">
          <w:rPr>
            <w:noProof/>
            <w:webHidden/>
          </w:rPr>
          <w:instrText xml:space="preserve"> PAGEREF _Toc491261060 \h </w:instrText>
        </w:r>
        <w:r w:rsidR="00F02745">
          <w:rPr>
            <w:noProof/>
            <w:webHidden/>
          </w:rPr>
        </w:r>
        <w:r w:rsidR="00F02745">
          <w:rPr>
            <w:noProof/>
            <w:webHidden/>
          </w:rPr>
          <w:fldChar w:fldCharType="separate"/>
        </w:r>
        <w:r w:rsidR="00592E30">
          <w:rPr>
            <w:noProof/>
            <w:webHidden/>
          </w:rPr>
          <w:t>27</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61" w:history="1">
        <w:r w:rsidR="00510D99" w:rsidRPr="0044377E">
          <w:rPr>
            <w:rStyle w:val="Hipercze"/>
            <w:noProof/>
          </w:rPr>
          <w:t>5.</w:t>
        </w:r>
        <w:r w:rsidR="00510D99">
          <w:rPr>
            <w:rFonts w:asciiTheme="minorHAnsi" w:eastAsiaTheme="minorEastAsia" w:hAnsiTheme="minorHAnsi" w:cstheme="minorBidi"/>
            <w:noProof/>
            <w:lang w:eastAsia="pl-PL"/>
          </w:rPr>
          <w:tab/>
        </w:r>
        <w:r w:rsidR="00510D99" w:rsidRPr="0044377E">
          <w:rPr>
            <w:rStyle w:val="Hipercze"/>
            <w:noProof/>
          </w:rPr>
          <w:t>Analiza wykonalności, analiza popytu oraz analiza opcji</w:t>
        </w:r>
        <w:r w:rsidR="00510D99">
          <w:rPr>
            <w:noProof/>
            <w:webHidden/>
          </w:rPr>
          <w:tab/>
        </w:r>
        <w:r w:rsidR="00F02745">
          <w:rPr>
            <w:noProof/>
            <w:webHidden/>
          </w:rPr>
          <w:fldChar w:fldCharType="begin"/>
        </w:r>
        <w:r w:rsidR="00510D99">
          <w:rPr>
            <w:noProof/>
            <w:webHidden/>
          </w:rPr>
          <w:instrText xml:space="preserve"> PAGEREF _Toc491261061 \h </w:instrText>
        </w:r>
        <w:r w:rsidR="00F02745">
          <w:rPr>
            <w:noProof/>
            <w:webHidden/>
          </w:rPr>
        </w:r>
        <w:r w:rsidR="00F02745">
          <w:rPr>
            <w:noProof/>
            <w:webHidden/>
          </w:rPr>
          <w:fldChar w:fldCharType="separate"/>
        </w:r>
        <w:r w:rsidR="00592E30">
          <w:rPr>
            <w:noProof/>
            <w:webHidden/>
          </w:rPr>
          <w:t>27</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62" w:history="1">
        <w:r w:rsidR="00510D99" w:rsidRPr="0044377E">
          <w:rPr>
            <w:rStyle w:val="Hipercze"/>
            <w:noProof/>
          </w:rPr>
          <w:t>5.1.</w:t>
        </w:r>
        <w:r w:rsidR="00510D99">
          <w:rPr>
            <w:rFonts w:asciiTheme="minorHAnsi" w:eastAsiaTheme="minorEastAsia" w:hAnsiTheme="minorHAnsi" w:cstheme="minorBidi"/>
            <w:noProof/>
            <w:lang w:eastAsia="pl-PL"/>
          </w:rPr>
          <w:tab/>
        </w:r>
        <w:r w:rsidR="00510D99" w:rsidRPr="0044377E">
          <w:rPr>
            <w:rStyle w:val="Hipercze"/>
            <w:noProof/>
          </w:rPr>
          <w:t>Analiza wykonalności</w:t>
        </w:r>
        <w:r w:rsidR="00510D99">
          <w:rPr>
            <w:noProof/>
            <w:webHidden/>
          </w:rPr>
          <w:tab/>
        </w:r>
        <w:r w:rsidR="00F02745">
          <w:rPr>
            <w:noProof/>
            <w:webHidden/>
          </w:rPr>
          <w:fldChar w:fldCharType="begin"/>
        </w:r>
        <w:r w:rsidR="00510D99">
          <w:rPr>
            <w:noProof/>
            <w:webHidden/>
          </w:rPr>
          <w:instrText xml:space="preserve"> PAGEREF _Toc491261062 \h </w:instrText>
        </w:r>
        <w:r w:rsidR="00F02745">
          <w:rPr>
            <w:noProof/>
            <w:webHidden/>
          </w:rPr>
        </w:r>
        <w:r w:rsidR="00F02745">
          <w:rPr>
            <w:noProof/>
            <w:webHidden/>
          </w:rPr>
          <w:fldChar w:fldCharType="separate"/>
        </w:r>
        <w:r w:rsidR="00592E30">
          <w:rPr>
            <w:noProof/>
            <w:webHidden/>
          </w:rPr>
          <w:t>28</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63" w:history="1">
        <w:r w:rsidR="00510D99" w:rsidRPr="0044377E">
          <w:rPr>
            <w:rStyle w:val="Hipercze"/>
            <w:noProof/>
          </w:rPr>
          <w:t>5.2.</w:t>
        </w:r>
        <w:r w:rsidR="00510D99">
          <w:rPr>
            <w:rFonts w:asciiTheme="minorHAnsi" w:eastAsiaTheme="minorEastAsia" w:hAnsiTheme="minorHAnsi" w:cstheme="minorBidi"/>
            <w:noProof/>
            <w:lang w:eastAsia="pl-PL"/>
          </w:rPr>
          <w:tab/>
        </w:r>
        <w:r w:rsidR="00510D99" w:rsidRPr="0044377E">
          <w:rPr>
            <w:rStyle w:val="Hipercze"/>
            <w:noProof/>
          </w:rPr>
          <w:t>Analiza popytu</w:t>
        </w:r>
        <w:r w:rsidR="00510D99">
          <w:rPr>
            <w:noProof/>
            <w:webHidden/>
          </w:rPr>
          <w:tab/>
        </w:r>
        <w:r w:rsidR="00F02745">
          <w:rPr>
            <w:noProof/>
            <w:webHidden/>
          </w:rPr>
          <w:fldChar w:fldCharType="begin"/>
        </w:r>
        <w:r w:rsidR="00510D99">
          <w:rPr>
            <w:noProof/>
            <w:webHidden/>
          </w:rPr>
          <w:instrText xml:space="preserve"> PAGEREF _Toc491261063 \h </w:instrText>
        </w:r>
        <w:r w:rsidR="00F02745">
          <w:rPr>
            <w:noProof/>
            <w:webHidden/>
          </w:rPr>
        </w:r>
        <w:r w:rsidR="00F02745">
          <w:rPr>
            <w:noProof/>
            <w:webHidden/>
          </w:rPr>
          <w:fldChar w:fldCharType="separate"/>
        </w:r>
        <w:r w:rsidR="00592E30">
          <w:rPr>
            <w:noProof/>
            <w:webHidden/>
          </w:rPr>
          <w:t>28</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64" w:history="1">
        <w:r w:rsidR="00510D99" w:rsidRPr="0044377E">
          <w:rPr>
            <w:rStyle w:val="Hipercze"/>
            <w:noProof/>
          </w:rPr>
          <w:t>5.3.</w:t>
        </w:r>
        <w:r w:rsidR="00510D99">
          <w:rPr>
            <w:rFonts w:asciiTheme="minorHAnsi" w:eastAsiaTheme="minorEastAsia" w:hAnsiTheme="minorHAnsi" w:cstheme="minorBidi"/>
            <w:noProof/>
            <w:lang w:eastAsia="pl-PL"/>
          </w:rPr>
          <w:tab/>
        </w:r>
        <w:r w:rsidR="00510D99" w:rsidRPr="0044377E">
          <w:rPr>
            <w:rStyle w:val="Hipercze"/>
            <w:noProof/>
          </w:rPr>
          <w:t>Analiza opcji (rozwiązań alternatywnych)</w:t>
        </w:r>
        <w:r w:rsidR="00510D99">
          <w:rPr>
            <w:noProof/>
            <w:webHidden/>
          </w:rPr>
          <w:tab/>
        </w:r>
        <w:r w:rsidR="00F02745">
          <w:rPr>
            <w:noProof/>
            <w:webHidden/>
          </w:rPr>
          <w:fldChar w:fldCharType="begin"/>
        </w:r>
        <w:r w:rsidR="00510D99">
          <w:rPr>
            <w:noProof/>
            <w:webHidden/>
          </w:rPr>
          <w:instrText xml:space="preserve"> PAGEREF _Toc491261064 \h </w:instrText>
        </w:r>
        <w:r w:rsidR="00F02745">
          <w:rPr>
            <w:noProof/>
            <w:webHidden/>
          </w:rPr>
        </w:r>
        <w:r w:rsidR="00F02745">
          <w:rPr>
            <w:noProof/>
            <w:webHidden/>
          </w:rPr>
          <w:fldChar w:fldCharType="separate"/>
        </w:r>
        <w:r w:rsidR="00592E30">
          <w:rPr>
            <w:noProof/>
            <w:webHidden/>
          </w:rPr>
          <w:t>29</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65" w:history="1">
        <w:r w:rsidR="00510D99" w:rsidRPr="0044377E">
          <w:rPr>
            <w:rStyle w:val="Hipercze"/>
            <w:noProof/>
          </w:rPr>
          <w:t>5.4.</w:t>
        </w:r>
        <w:r w:rsidR="00510D99">
          <w:rPr>
            <w:rFonts w:asciiTheme="minorHAnsi" w:eastAsiaTheme="minorEastAsia" w:hAnsiTheme="minorHAnsi" w:cstheme="minorBidi"/>
            <w:noProof/>
            <w:lang w:eastAsia="pl-PL"/>
          </w:rPr>
          <w:tab/>
        </w:r>
        <w:r w:rsidR="00510D99" w:rsidRPr="0044377E">
          <w:rPr>
            <w:rStyle w:val="Hipercze"/>
            <w:noProof/>
          </w:rPr>
          <w:t>Zastosowane rozwiązanie</w:t>
        </w:r>
        <w:r w:rsidR="00510D99">
          <w:rPr>
            <w:noProof/>
            <w:webHidden/>
          </w:rPr>
          <w:tab/>
        </w:r>
        <w:r w:rsidR="00F02745">
          <w:rPr>
            <w:noProof/>
            <w:webHidden/>
          </w:rPr>
          <w:fldChar w:fldCharType="begin"/>
        </w:r>
        <w:r w:rsidR="00510D99">
          <w:rPr>
            <w:noProof/>
            <w:webHidden/>
          </w:rPr>
          <w:instrText xml:space="preserve"> PAGEREF _Toc491261065 \h </w:instrText>
        </w:r>
        <w:r w:rsidR="00F02745">
          <w:rPr>
            <w:noProof/>
            <w:webHidden/>
          </w:rPr>
        </w:r>
        <w:r w:rsidR="00F02745">
          <w:rPr>
            <w:noProof/>
            <w:webHidden/>
          </w:rPr>
          <w:fldChar w:fldCharType="separate"/>
        </w:r>
        <w:r w:rsidR="00592E30">
          <w:rPr>
            <w:noProof/>
            <w:webHidden/>
          </w:rPr>
          <w:t>36</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66" w:history="1">
        <w:r w:rsidR="00510D99" w:rsidRPr="0044377E">
          <w:rPr>
            <w:rStyle w:val="Hipercze"/>
            <w:noProof/>
          </w:rPr>
          <w:t>6.</w:t>
        </w:r>
        <w:r w:rsidR="00510D99">
          <w:rPr>
            <w:rFonts w:asciiTheme="minorHAnsi" w:eastAsiaTheme="minorEastAsia" w:hAnsiTheme="minorHAnsi" w:cstheme="minorBidi"/>
            <w:noProof/>
            <w:lang w:eastAsia="pl-PL"/>
          </w:rPr>
          <w:tab/>
        </w:r>
        <w:r w:rsidR="00510D99" w:rsidRPr="0044377E">
          <w:rPr>
            <w:rStyle w:val="Hipercze"/>
            <w:noProof/>
          </w:rPr>
          <w:t>Analiza finansowa</w:t>
        </w:r>
        <w:r w:rsidR="00510D99">
          <w:rPr>
            <w:noProof/>
            <w:webHidden/>
          </w:rPr>
          <w:tab/>
        </w:r>
        <w:r w:rsidR="00F02745">
          <w:rPr>
            <w:noProof/>
            <w:webHidden/>
          </w:rPr>
          <w:fldChar w:fldCharType="begin"/>
        </w:r>
        <w:r w:rsidR="00510D99">
          <w:rPr>
            <w:noProof/>
            <w:webHidden/>
          </w:rPr>
          <w:instrText xml:space="preserve"> PAGEREF _Toc491261066 \h </w:instrText>
        </w:r>
        <w:r w:rsidR="00F02745">
          <w:rPr>
            <w:noProof/>
            <w:webHidden/>
          </w:rPr>
        </w:r>
        <w:r w:rsidR="00F02745">
          <w:rPr>
            <w:noProof/>
            <w:webHidden/>
          </w:rPr>
          <w:fldChar w:fldCharType="separate"/>
        </w:r>
        <w:r w:rsidR="00592E30">
          <w:rPr>
            <w:noProof/>
            <w:webHidden/>
          </w:rPr>
          <w:t>36</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67" w:history="1">
        <w:r w:rsidR="00510D99" w:rsidRPr="0044377E">
          <w:rPr>
            <w:rStyle w:val="Hipercze"/>
            <w:noProof/>
          </w:rPr>
          <w:t>6.1.</w:t>
        </w:r>
        <w:r w:rsidR="00510D99">
          <w:rPr>
            <w:rFonts w:asciiTheme="minorHAnsi" w:eastAsiaTheme="minorEastAsia" w:hAnsiTheme="minorHAnsi" w:cstheme="minorBidi"/>
            <w:noProof/>
            <w:lang w:eastAsia="pl-PL"/>
          </w:rPr>
          <w:tab/>
        </w:r>
        <w:r w:rsidR="00510D99" w:rsidRPr="0044377E">
          <w:rPr>
            <w:rStyle w:val="Hipercze"/>
            <w:noProof/>
          </w:rPr>
          <w:t>Nakłady inwestycyjne</w:t>
        </w:r>
        <w:r w:rsidR="00510D99">
          <w:rPr>
            <w:noProof/>
            <w:webHidden/>
          </w:rPr>
          <w:tab/>
        </w:r>
        <w:r w:rsidR="00F02745">
          <w:rPr>
            <w:noProof/>
            <w:webHidden/>
          </w:rPr>
          <w:fldChar w:fldCharType="begin"/>
        </w:r>
        <w:r w:rsidR="00510D99">
          <w:rPr>
            <w:noProof/>
            <w:webHidden/>
          </w:rPr>
          <w:instrText xml:space="preserve"> PAGEREF _Toc491261067 \h </w:instrText>
        </w:r>
        <w:r w:rsidR="00F02745">
          <w:rPr>
            <w:noProof/>
            <w:webHidden/>
          </w:rPr>
        </w:r>
        <w:r w:rsidR="00F02745">
          <w:rPr>
            <w:noProof/>
            <w:webHidden/>
          </w:rPr>
          <w:fldChar w:fldCharType="separate"/>
        </w:r>
        <w:r w:rsidR="00592E30">
          <w:rPr>
            <w:noProof/>
            <w:webHidden/>
          </w:rPr>
          <w:t>37</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68" w:history="1">
        <w:r w:rsidR="00510D99" w:rsidRPr="0044377E">
          <w:rPr>
            <w:rStyle w:val="Hipercze"/>
            <w:noProof/>
          </w:rPr>
          <w:t>6.2.</w:t>
        </w:r>
        <w:r w:rsidR="00510D99">
          <w:rPr>
            <w:rFonts w:asciiTheme="minorHAnsi" w:eastAsiaTheme="minorEastAsia" w:hAnsiTheme="minorHAnsi" w:cstheme="minorBidi"/>
            <w:noProof/>
            <w:lang w:eastAsia="pl-PL"/>
          </w:rPr>
          <w:tab/>
        </w:r>
        <w:r w:rsidR="00510D99" w:rsidRPr="0044377E">
          <w:rPr>
            <w:rStyle w:val="Hipercze"/>
            <w:noProof/>
          </w:rPr>
          <w:t>Ogólna metodyka przeprowadzania analizy finansowej</w:t>
        </w:r>
        <w:r w:rsidR="00510D99">
          <w:rPr>
            <w:noProof/>
            <w:webHidden/>
          </w:rPr>
          <w:tab/>
        </w:r>
        <w:r w:rsidR="00F02745">
          <w:rPr>
            <w:noProof/>
            <w:webHidden/>
          </w:rPr>
          <w:fldChar w:fldCharType="begin"/>
        </w:r>
        <w:r w:rsidR="00510D99">
          <w:rPr>
            <w:noProof/>
            <w:webHidden/>
          </w:rPr>
          <w:instrText xml:space="preserve"> PAGEREF _Toc491261068 \h </w:instrText>
        </w:r>
        <w:r w:rsidR="00F02745">
          <w:rPr>
            <w:noProof/>
            <w:webHidden/>
          </w:rPr>
        </w:r>
        <w:r w:rsidR="00F02745">
          <w:rPr>
            <w:noProof/>
            <w:webHidden/>
          </w:rPr>
          <w:fldChar w:fldCharType="separate"/>
        </w:r>
        <w:r w:rsidR="00592E30">
          <w:rPr>
            <w:noProof/>
            <w:webHidden/>
          </w:rPr>
          <w:t>37</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69" w:history="1">
        <w:r w:rsidR="00510D99" w:rsidRPr="0044377E">
          <w:rPr>
            <w:rStyle w:val="Hipercze"/>
            <w:noProof/>
          </w:rPr>
          <w:t>6.3.</w:t>
        </w:r>
        <w:r w:rsidR="00510D99">
          <w:rPr>
            <w:rFonts w:asciiTheme="minorHAnsi" w:eastAsiaTheme="minorEastAsia" w:hAnsiTheme="minorHAnsi" w:cstheme="minorBidi"/>
            <w:noProof/>
            <w:lang w:eastAsia="pl-PL"/>
          </w:rPr>
          <w:tab/>
        </w:r>
        <w:r w:rsidR="00510D99" w:rsidRPr="0044377E">
          <w:rPr>
            <w:rStyle w:val="Hipercze"/>
            <w:noProof/>
          </w:rPr>
          <w:t>Założenia do analizy finansowej</w:t>
        </w:r>
        <w:r w:rsidR="00510D99">
          <w:rPr>
            <w:noProof/>
            <w:webHidden/>
          </w:rPr>
          <w:tab/>
        </w:r>
        <w:r w:rsidR="00F02745">
          <w:rPr>
            <w:noProof/>
            <w:webHidden/>
          </w:rPr>
          <w:fldChar w:fldCharType="begin"/>
        </w:r>
        <w:r w:rsidR="00510D99">
          <w:rPr>
            <w:noProof/>
            <w:webHidden/>
          </w:rPr>
          <w:instrText xml:space="preserve"> PAGEREF _Toc491261069 \h </w:instrText>
        </w:r>
        <w:r w:rsidR="00F02745">
          <w:rPr>
            <w:noProof/>
            <w:webHidden/>
          </w:rPr>
        </w:r>
        <w:r w:rsidR="00F02745">
          <w:rPr>
            <w:noProof/>
            <w:webHidden/>
          </w:rPr>
          <w:fldChar w:fldCharType="separate"/>
        </w:r>
        <w:r w:rsidR="00592E30">
          <w:rPr>
            <w:noProof/>
            <w:webHidden/>
          </w:rPr>
          <w:t>38</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70" w:history="1">
        <w:r w:rsidR="00510D99" w:rsidRPr="0044377E">
          <w:rPr>
            <w:rStyle w:val="Hipercze"/>
            <w:noProof/>
          </w:rPr>
          <w:t>6.4.</w:t>
        </w:r>
        <w:r w:rsidR="00510D99">
          <w:rPr>
            <w:rFonts w:asciiTheme="minorHAnsi" w:eastAsiaTheme="minorEastAsia" w:hAnsiTheme="minorHAnsi" w:cstheme="minorBidi"/>
            <w:noProof/>
            <w:lang w:eastAsia="pl-PL"/>
          </w:rPr>
          <w:tab/>
        </w:r>
        <w:r w:rsidR="00510D99" w:rsidRPr="0044377E">
          <w:rPr>
            <w:rStyle w:val="Hipercze"/>
            <w:noProof/>
          </w:rPr>
          <w:t>Określenie przychodów</w:t>
        </w:r>
        <w:r w:rsidR="00510D99">
          <w:rPr>
            <w:noProof/>
            <w:webHidden/>
          </w:rPr>
          <w:tab/>
        </w:r>
        <w:r w:rsidR="00F02745">
          <w:rPr>
            <w:noProof/>
            <w:webHidden/>
          </w:rPr>
          <w:fldChar w:fldCharType="begin"/>
        </w:r>
        <w:r w:rsidR="00510D99">
          <w:rPr>
            <w:noProof/>
            <w:webHidden/>
          </w:rPr>
          <w:instrText xml:space="preserve"> PAGEREF _Toc491261070 \h </w:instrText>
        </w:r>
        <w:r w:rsidR="00F02745">
          <w:rPr>
            <w:noProof/>
            <w:webHidden/>
          </w:rPr>
        </w:r>
        <w:r w:rsidR="00F02745">
          <w:rPr>
            <w:noProof/>
            <w:webHidden/>
          </w:rPr>
          <w:fldChar w:fldCharType="separate"/>
        </w:r>
        <w:r w:rsidR="00592E30">
          <w:rPr>
            <w:noProof/>
            <w:webHidden/>
          </w:rPr>
          <w:t>40</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71" w:history="1">
        <w:r w:rsidR="00510D99" w:rsidRPr="0044377E">
          <w:rPr>
            <w:rStyle w:val="Hipercze"/>
            <w:noProof/>
          </w:rPr>
          <w:t>6.5.</w:t>
        </w:r>
        <w:r w:rsidR="00510D99">
          <w:rPr>
            <w:rFonts w:asciiTheme="minorHAnsi" w:eastAsiaTheme="minorEastAsia" w:hAnsiTheme="minorHAnsi" w:cstheme="minorBidi"/>
            <w:noProof/>
            <w:lang w:eastAsia="pl-PL"/>
          </w:rPr>
          <w:tab/>
        </w:r>
        <w:r w:rsidR="00510D99" w:rsidRPr="0044377E">
          <w:rPr>
            <w:rStyle w:val="Hipercze"/>
            <w:noProof/>
          </w:rPr>
          <w:t>Metoda luki w finansowaniu</w:t>
        </w:r>
        <w:r w:rsidR="00510D99">
          <w:rPr>
            <w:noProof/>
            <w:webHidden/>
          </w:rPr>
          <w:tab/>
        </w:r>
        <w:r w:rsidR="00F02745">
          <w:rPr>
            <w:noProof/>
            <w:webHidden/>
          </w:rPr>
          <w:fldChar w:fldCharType="begin"/>
        </w:r>
        <w:r w:rsidR="00510D99">
          <w:rPr>
            <w:noProof/>
            <w:webHidden/>
          </w:rPr>
          <w:instrText xml:space="preserve"> PAGEREF _Toc491261071 \h </w:instrText>
        </w:r>
        <w:r w:rsidR="00F02745">
          <w:rPr>
            <w:noProof/>
            <w:webHidden/>
          </w:rPr>
        </w:r>
        <w:r w:rsidR="00F02745">
          <w:rPr>
            <w:noProof/>
            <w:webHidden/>
          </w:rPr>
          <w:fldChar w:fldCharType="separate"/>
        </w:r>
        <w:r w:rsidR="00592E30">
          <w:rPr>
            <w:noProof/>
            <w:webHidden/>
          </w:rPr>
          <w:t>42</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72" w:history="1">
        <w:r w:rsidR="00510D99" w:rsidRPr="0044377E">
          <w:rPr>
            <w:rStyle w:val="Hipercze"/>
            <w:noProof/>
          </w:rPr>
          <w:t>6.6.</w:t>
        </w:r>
        <w:r w:rsidR="00510D99">
          <w:rPr>
            <w:rFonts w:asciiTheme="minorHAnsi" w:eastAsiaTheme="minorEastAsia" w:hAnsiTheme="minorHAnsi" w:cstheme="minorBidi"/>
            <w:noProof/>
            <w:lang w:eastAsia="pl-PL"/>
          </w:rPr>
          <w:tab/>
        </w:r>
        <w:r w:rsidR="00510D99" w:rsidRPr="0044377E">
          <w:rPr>
            <w:rStyle w:val="Hipercze"/>
            <w:noProof/>
          </w:rPr>
          <w:t>Metoda zryczałtowanych procentowych stawek dochodów</w:t>
        </w:r>
        <w:r w:rsidR="00510D99">
          <w:rPr>
            <w:noProof/>
            <w:webHidden/>
          </w:rPr>
          <w:tab/>
        </w:r>
        <w:r w:rsidR="00F02745">
          <w:rPr>
            <w:noProof/>
            <w:webHidden/>
          </w:rPr>
          <w:fldChar w:fldCharType="begin"/>
        </w:r>
        <w:r w:rsidR="00510D99">
          <w:rPr>
            <w:noProof/>
            <w:webHidden/>
          </w:rPr>
          <w:instrText xml:space="preserve"> PAGEREF _Toc491261072 \h </w:instrText>
        </w:r>
        <w:r w:rsidR="00F02745">
          <w:rPr>
            <w:noProof/>
            <w:webHidden/>
          </w:rPr>
        </w:r>
        <w:r w:rsidR="00F02745">
          <w:rPr>
            <w:noProof/>
            <w:webHidden/>
          </w:rPr>
          <w:fldChar w:fldCharType="separate"/>
        </w:r>
        <w:r w:rsidR="00592E30">
          <w:rPr>
            <w:noProof/>
            <w:webHidden/>
          </w:rPr>
          <w:t>44</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73" w:history="1">
        <w:r w:rsidR="00510D99" w:rsidRPr="0044377E">
          <w:rPr>
            <w:rStyle w:val="Hipercze"/>
            <w:noProof/>
          </w:rPr>
          <w:t>6.7.</w:t>
        </w:r>
        <w:r w:rsidR="00510D99">
          <w:rPr>
            <w:rFonts w:asciiTheme="minorHAnsi" w:eastAsiaTheme="minorEastAsia" w:hAnsiTheme="minorHAnsi" w:cstheme="minorBidi"/>
            <w:noProof/>
            <w:lang w:eastAsia="pl-PL"/>
          </w:rPr>
          <w:tab/>
        </w:r>
        <w:r w:rsidR="00510D99" w:rsidRPr="0044377E">
          <w:rPr>
            <w:rStyle w:val="Hipercze"/>
            <w:noProof/>
          </w:rPr>
          <w:t>Wskaźniki efektywności finansowej</w:t>
        </w:r>
        <w:r w:rsidR="00510D99">
          <w:rPr>
            <w:noProof/>
            <w:webHidden/>
          </w:rPr>
          <w:tab/>
        </w:r>
        <w:r w:rsidR="00F02745">
          <w:rPr>
            <w:noProof/>
            <w:webHidden/>
          </w:rPr>
          <w:fldChar w:fldCharType="begin"/>
        </w:r>
        <w:r w:rsidR="00510D99">
          <w:rPr>
            <w:noProof/>
            <w:webHidden/>
          </w:rPr>
          <w:instrText xml:space="preserve"> PAGEREF _Toc491261073 \h </w:instrText>
        </w:r>
        <w:r w:rsidR="00F02745">
          <w:rPr>
            <w:noProof/>
            <w:webHidden/>
          </w:rPr>
        </w:r>
        <w:r w:rsidR="00F02745">
          <w:rPr>
            <w:noProof/>
            <w:webHidden/>
          </w:rPr>
          <w:fldChar w:fldCharType="separate"/>
        </w:r>
        <w:r w:rsidR="00592E30">
          <w:rPr>
            <w:noProof/>
            <w:webHidden/>
          </w:rPr>
          <w:t>46</w:t>
        </w:r>
        <w:r w:rsidR="00F02745">
          <w:rPr>
            <w:noProof/>
            <w:webHidden/>
          </w:rPr>
          <w:fldChar w:fldCharType="end"/>
        </w:r>
      </w:hyperlink>
    </w:p>
    <w:p w:rsidR="00510D99" w:rsidRDefault="005D094A">
      <w:pPr>
        <w:pStyle w:val="Spistreci2"/>
        <w:tabs>
          <w:tab w:val="left" w:pos="880"/>
          <w:tab w:val="right" w:leader="dot" w:pos="10456"/>
        </w:tabs>
        <w:rPr>
          <w:rFonts w:asciiTheme="minorHAnsi" w:eastAsiaTheme="minorEastAsia" w:hAnsiTheme="minorHAnsi" w:cstheme="minorBidi"/>
          <w:noProof/>
          <w:lang w:eastAsia="pl-PL"/>
        </w:rPr>
      </w:pPr>
      <w:hyperlink w:anchor="_Toc491261074" w:history="1">
        <w:r w:rsidR="00510D99" w:rsidRPr="0044377E">
          <w:rPr>
            <w:rStyle w:val="Hipercze"/>
            <w:noProof/>
          </w:rPr>
          <w:t>6.8.</w:t>
        </w:r>
        <w:r w:rsidR="00510D99">
          <w:rPr>
            <w:rFonts w:asciiTheme="minorHAnsi" w:eastAsiaTheme="minorEastAsia" w:hAnsiTheme="minorHAnsi" w:cstheme="minorBidi"/>
            <w:noProof/>
            <w:lang w:eastAsia="pl-PL"/>
          </w:rPr>
          <w:tab/>
        </w:r>
        <w:r w:rsidR="00510D99" w:rsidRPr="0044377E">
          <w:rPr>
            <w:rStyle w:val="Hipercze"/>
            <w:noProof/>
          </w:rPr>
          <w:t>Analiza trwałości finansowej</w:t>
        </w:r>
        <w:r w:rsidR="00510D99">
          <w:rPr>
            <w:noProof/>
            <w:webHidden/>
          </w:rPr>
          <w:tab/>
        </w:r>
        <w:r w:rsidR="00F02745">
          <w:rPr>
            <w:noProof/>
            <w:webHidden/>
          </w:rPr>
          <w:fldChar w:fldCharType="begin"/>
        </w:r>
        <w:r w:rsidR="00510D99">
          <w:rPr>
            <w:noProof/>
            <w:webHidden/>
          </w:rPr>
          <w:instrText xml:space="preserve"> PAGEREF _Toc491261074 \h </w:instrText>
        </w:r>
        <w:r w:rsidR="00F02745">
          <w:rPr>
            <w:noProof/>
            <w:webHidden/>
          </w:rPr>
        </w:r>
        <w:r w:rsidR="00F02745">
          <w:rPr>
            <w:noProof/>
            <w:webHidden/>
          </w:rPr>
          <w:fldChar w:fldCharType="separate"/>
        </w:r>
        <w:r w:rsidR="00592E30">
          <w:rPr>
            <w:noProof/>
            <w:webHidden/>
          </w:rPr>
          <w:t>47</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75" w:history="1">
        <w:r w:rsidR="00510D99" w:rsidRPr="0044377E">
          <w:rPr>
            <w:rStyle w:val="Hipercze"/>
            <w:noProof/>
          </w:rPr>
          <w:t>7.</w:t>
        </w:r>
        <w:r w:rsidR="00510D99">
          <w:rPr>
            <w:rFonts w:asciiTheme="minorHAnsi" w:eastAsiaTheme="minorEastAsia" w:hAnsiTheme="minorHAnsi" w:cstheme="minorBidi"/>
            <w:noProof/>
            <w:lang w:eastAsia="pl-PL"/>
          </w:rPr>
          <w:tab/>
        </w:r>
        <w:r w:rsidR="00510D99" w:rsidRPr="0044377E">
          <w:rPr>
            <w:rStyle w:val="Hipercze"/>
            <w:noProof/>
          </w:rPr>
          <w:t>Analiza kosztów i korzyści</w:t>
        </w:r>
        <w:r w:rsidR="00510D99">
          <w:rPr>
            <w:noProof/>
            <w:webHidden/>
          </w:rPr>
          <w:tab/>
        </w:r>
        <w:r w:rsidR="00F02745">
          <w:rPr>
            <w:noProof/>
            <w:webHidden/>
          </w:rPr>
          <w:fldChar w:fldCharType="begin"/>
        </w:r>
        <w:r w:rsidR="00510D99">
          <w:rPr>
            <w:noProof/>
            <w:webHidden/>
          </w:rPr>
          <w:instrText xml:space="preserve"> PAGEREF _Toc491261075 \h </w:instrText>
        </w:r>
        <w:r w:rsidR="00F02745">
          <w:rPr>
            <w:noProof/>
            <w:webHidden/>
          </w:rPr>
        </w:r>
        <w:r w:rsidR="00F02745">
          <w:rPr>
            <w:noProof/>
            <w:webHidden/>
          </w:rPr>
          <w:fldChar w:fldCharType="separate"/>
        </w:r>
        <w:r w:rsidR="00592E30">
          <w:rPr>
            <w:noProof/>
            <w:webHidden/>
          </w:rPr>
          <w:t>48</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76" w:history="1">
        <w:r w:rsidR="00510D99" w:rsidRPr="0044377E">
          <w:rPr>
            <w:rStyle w:val="Hipercze"/>
            <w:noProof/>
          </w:rPr>
          <w:t>8.</w:t>
        </w:r>
        <w:r w:rsidR="00510D99">
          <w:rPr>
            <w:rFonts w:asciiTheme="minorHAnsi" w:eastAsiaTheme="minorEastAsia" w:hAnsiTheme="minorHAnsi" w:cstheme="minorBidi"/>
            <w:noProof/>
            <w:lang w:eastAsia="pl-PL"/>
          </w:rPr>
          <w:tab/>
        </w:r>
        <w:r w:rsidR="00510D99" w:rsidRPr="0044377E">
          <w:rPr>
            <w:rStyle w:val="Hipercze"/>
            <w:noProof/>
          </w:rPr>
          <w:t>Analiza wrażliwości i ryzyka</w:t>
        </w:r>
        <w:r w:rsidR="00510D99">
          <w:rPr>
            <w:noProof/>
            <w:webHidden/>
          </w:rPr>
          <w:tab/>
        </w:r>
        <w:r w:rsidR="00F02745">
          <w:rPr>
            <w:noProof/>
            <w:webHidden/>
          </w:rPr>
          <w:fldChar w:fldCharType="begin"/>
        </w:r>
        <w:r w:rsidR="00510D99">
          <w:rPr>
            <w:noProof/>
            <w:webHidden/>
          </w:rPr>
          <w:instrText xml:space="preserve"> PAGEREF _Toc491261076 \h </w:instrText>
        </w:r>
        <w:r w:rsidR="00F02745">
          <w:rPr>
            <w:noProof/>
            <w:webHidden/>
          </w:rPr>
        </w:r>
        <w:r w:rsidR="00F02745">
          <w:rPr>
            <w:noProof/>
            <w:webHidden/>
          </w:rPr>
          <w:fldChar w:fldCharType="separate"/>
        </w:r>
        <w:r w:rsidR="00592E30">
          <w:rPr>
            <w:noProof/>
            <w:webHidden/>
          </w:rPr>
          <w:t>49</w:t>
        </w:r>
        <w:r w:rsidR="00F02745">
          <w:rPr>
            <w:noProof/>
            <w:webHidden/>
          </w:rPr>
          <w:fldChar w:fldCharType="end"/>
        </w:r>
      </w:hyperlink>
    </w:p>
    <w:p w:rsidR="00510D99" w:rsidRDefault="005D094A">
      <w:pPr>
        <w:pStyle w:val="Spistreci1"/>
        <w:tabs>
          <w:tab w:val="left" w:pos="440"/>
          <w:tab w:val="right" w:leader="dot" w:pos="10456"/>
        </w:tabs>
        <w:rPr>
          <w:rFonts w:asciiTheme="minorHAnsi" w:eastAsiaTheme="minorEastAsia" w:hAnsiTheme="minorHAnsi" w:cstheme="minorBidi"/>
          <w:noProof/>
          <w:lang w:eastAsia="pl-PL"/>
        </w:rPr>
      </w:pPr>
      <w:hyperlink w:anchor="_Toc491261077" w:history="1">
        <w:r w:rsidR="00510D99" w:rsidRPr="0044377E">
          <w:rPr>
            <w:rStyle w:val="Hipercze"/>
            <w:noProof/>
          </w:rPr>
          <w:t>9.</w:t>
        </w:r>
        <w:r w:rsidR="00510D99">
          <w:rPr>
            <w:rFonts w:asciiTheme="minorHAnsi" w:eastAsiaTheme="minorEastAsia" w:hAnsiTheme="minorHAnsi" w:cstheme="minorBidi"/>
            <w:noProof/>
            <w:lang w:eastAsia="pl-PL"/>
          </w:rPr>
          <w:tab/>
        </w:r>
        <w:r w:rsidR="00510D99" w:rsidRPr="0044377E">
          <w:rPr>
            <w:rStyle w:val="Hipercze"/>
            <w:noProof/>
          </w:rPr>
          <w:t>Analizy i informacje specyficzne dla danego rodzaju projektu lub sektora</w:t>
        </w:r>
        <w:r w:rsidR="00510D99">
          <w:rPr>
            <w:noProof/>
            <w:webHidden/>
          </w:rPr>
          <w:tab/>
        </w:r>
        <w:r w:rsidR="00F02745">
          <w:rPr>
            <w:noProof/>
            <w:webHidden/>
          </w:rPr>
          <w:fldChar w:fldCharType="begin"/>
        </w:r>
        <w:r w:rsidR="00510D99">
          <w:rPr>
            <w:noProof/>
            <w:webHidden/>
          </w:rPr>
          <w:instrText xml:space="preserve"> PAGEREF _Toc491261077 \h </w:instrText>
        </w:r>
        <w:r w:rsidR="00F02745">
          <w:rPr>
            <w:noProof/>
            <w:webHidden/>
          </w:rPr>
        </w:r>
        <w:r w:rsidR="00F02745">
          <w:rPr>
            <w:noProof/>
            <w:webHidden/>
          </w:rPr>
          <w:fldChar w:fldCharType="separate"/>
        </w:r>
        <w:r w:rsidR="00592E30">
          <w:rPr>
            <w:noProof/>
            <w:webHidden/>
          </w:rPr>
          <w:t>49</w:t>
        </w:r>
        <w:r w:rsidR="00F02745">
          <w:rPr>
            <w:noProof/>
            <w:webHidden/>
          </w:rPr>
          <w:fldChar w:fldCharType="end"/>
        </w:r>
      </w:hyperlink>
    </w:p>
    <w:p w:rsidR="00510D99" w:rsidRDefault="005D094A">
      <w:pPr>
        <w:pStyle w:val="Spistreci2"/>
        <w:tabs>
          <w:tab w:val="right" w:leader="dot" w:pos="10456"/>
        </w:tabs>
        <w:rPr>
          <w:rFonts w:asciiTheme="minorHAnsi" w:eastAsiaTheme="minorEastAsia" w:hAnsiTheme="minorHAnsi" w:cstheme="minorBidi"/>
          <w:noProof/>
          <w:lang w:eastAsia="pl-PL"/>
        </w:rPr>
      </w:pPr>
      <w:hyperlink w:anchor="_Toc491261078" w:history="1">
        <w:r w:rsidR="00510D99" w:rsidRPr="0044377E">
          <w:rPr>
            <w:rStyle w:val="Hipercze"/>
            <w:rFonts w:asciiTheme="majorHAnsi" w:hAnsiTheme="majorHAnsi"/>
            <w:noProof/>
          </w:rPr>
          <w:t xml:space="preserve">9.1.  </w:t>
        </w:r>
        <w:r w:rsidR="00510D99" w:rsidRPr="0044377E">
          <w:rPr>
            <w:rStyle w:val="Hipercze"/>
            <w:noProof/>
          </w:rPr>
          <w:t>Gospodarka wodno-ściekowa</w:t>
        </w:r>
        <w:r w:rsidR="00510D99">
          <w:rPr>
            <w:noProof/>
            <w:webHidden/>
          </w:rPr>
          <w:tab/>
        </w:r>
        <w:r w:rsidR="00F02745">
          <w:rPr>
            <w:noProof/>
            <w:webHidden/>
          </w:rPr>
          <w:fldChar w:fldCharType="begin"/>
        </w:r>
        <w:r w:rsidR="00510D99">
          <w:rPr>
            <w:noProof/>
            <w:webHidden/>
          </w:rPr>
          <w:instrText xml:space="preserve"> PAGEREF _Toc491261078 \h </w:instrText>
        </w:r>
        <w:r w:rsidR="00F02745">
          <w:rPr>
            <w:noProof/>
            <w:webHidden/>
          </w:rPr>
        </w:r>
        <w:r w:rsidR="00F02745">
          <w:rPr>
            <w:noProof/>
            <w:webHidden/>
          </w:rPr>
          <w:fldChar w:fldCharType="separate"/>
        </w:r>
        <w:r w:rsidR="00592E30">
          <w:rPr>
            <w:noProof/>
            <w:webHidden/>
          </w:rPr>
          <w:t>50</w:t>
        </w:r>
        <w:r w:rsidR="00F02745">
          <w:rPr>
            <w:noProof/>
            <w:webHidden/>
          </w:rPr>
          <w:fldChar w:fldCharType="end"/>
        </w:r>
      </w:hyperlink>
    </w:p>
    <w:p w:rsidR="00510D99" w:rsidRDefault="005D094A">
      <w:pPr>
        <w:pStyle w:val="Spistreci1"/>
        <w:tabs>
          <w:tab w:val="left" w:pos="660"/>
          <w:tab w:val="right" w:leader="dot" w:pos="10456"/>
        </w:tabs>
        <w:rPr>
          <w:rFonts w:asciiTheme="minorHAnsi" w:eastAsiaTheme="minorEastAsia" w:hAnsiTheme="minorHAnsi" w:cstheme="minorBidi"/>
          <w:noProof/>
          <w:lang w:eastAsia="pl-PL"/>
        </w:rPr>
      </w:pPr>
      <w:hyperlink w:anchor="_Toc491261079" w:history="1">
        <w:r w:rsidR="00510D99" w:rsidRPr="0044377E">
          <w:rPr>
            <w:rStyle w:val="Hipercze"/>
            <w:noProof/>
          </w:rPr>
          <w:t>10.</w:t>
        </w:r>
        <w:r w:rsidR="00510D99">
          <w:rPr>
            <w:rFonts w:asciiTheme="minorHAnsi" w:eastAsiaTheme="minorEastAsia" w:hAnsiTheme="minorHAnsi" w:cstheme="minorBidi"/>
            <w:noProof/>
            <w:lang w:eastAsia="pl-PL"/>
          </w:rPr>
          <w:tab/>
        </w:r>
        <w:r w:rsidR="00510D99" w:rsidRPr="0044377E">
          <w:rPr>
            <w:rStyle w:val="Hipercze"/>
            <w:noProof/>
          </w:rPr>
          <w:t>Analiza oddziaływania na środowisko</w:t>
        </w:r>
        <w:r w:rsidR="00510D99">
          <w:rPr>
            <w:noProof/>
            <w:webHidden/>
          </w:rPr>
          <w:tab/>
        </w:r>
        <w:r w:rsidR="00F02745">
          <w:rPr>
            <w:noProof/>
            <w:webHidden/>
          </w:rPr>
          <w:fldChar w:fldCharType="begin"/>
        </w:r>
        <w:r w:rsidR="00510D99">
          <w:rPr>
            <w:noProof/>
            <w:webHidden/>
          </w:rPr>
          <w:instrText xml:space="preserve"> PAGEREF _Toc491261079 \h </w:instrText>
        </w:r>
        <w:r w:rsidR="00F02745">
          <w:rPr>
            <w:noProof/>
            <w:webHidden/>
          </w:rPr>
        </w:r>
        <w:r w:rsidR="00F02745">
          <w:rPr>
            <w:noProof/>
            <w:webHidden/>
          </w:rPr>
          <w:fldChar w:fldCharType="separate"/>
        </w:r>
        <w:r w:rsidR="00592E30">
          <w:rPr>
            <w:noProof/>
            <w:webHidden/>
          </w:rPr>
          <w:t>52</w:t>
        </w:r>
        <w:r w:rsidR="00F02745">
          <w:rPr>
            <w:noProof/>
            <w:webHidden/>
          </w:rPr>
          <w:fldChar w:fldCharType="end"/>
        </w:r>
      </w:hyperlink>
    </w:p>
    <w:p w:rsidR="00510D99" w:rsidRDefault="005D094A">
      <w:pPr>
        <w:pStyle w:val="Spistreci2"/>
        <w:tabs>
          <w:tab w:val="left" w:pos="660"/>
          <w:tab w:val="right" w:leader="dot" w:pos="10456"/>
        </w:tabs>
        <w:rPr>
          <w:rFonts w:asciiTheme="minorHAnsi" w:eastAsiaTheme="minorEastAsia" w:hAnsiTheme="minorHAnsi" w:cstheme="minorBidi"/>
          <w:noProof/>
          <w:lang w:eastAsia="pl-PL"/>
        </w:rPr>
      </w:pPr>
      <w:hyperlink w:anchor="_Toc491261080" w:history="1">
        <w:r w:rsidR="00510D99" w:rsidRPr="0044377E">
          <w:rPr>
            <w:rStyle w:val="Hipercze"/>
            <w:noProof/>
          </w:rPr>
          <w:t>a.</w:t>
        </w:r>
        <w:r w:rsidR="00510D99">
          <w:rPr>
            <w:rFonts w:asciiTheme="minorHAnsi" w:eastAsiaTheme="minorEastAsia" w:hAnsiTheme="minorHAnsi" w:cstheme="minorBidi"/>
            <w:noProof/>
            <w:lang w:eastAsia="pl-PL"/>
          </w:rPr>
          <w:tab/>
        </w:r>
        <w:r w:rsidR="00510D99" w:rsidRPr="0044377E">
          <w:rPr>
            <w:rStyle w:val="Hipercze"/>
            <w:noProof/>
          </w:rPr>
          <w:t>Ocena oddziaływania na środowisko</w:t>
        </w:r>
        <w:r w:rsidR="00510D99">
          <w:rPr>
            <w:noProof/>
            <w:webHidden/>
          </w:rPr>
          <w:tab/>
        </w:r>
        <w:r w:rsidR="00F02745">
          <w:rPr>
            <w:noProof/>
            <w:webHidden/>
          </w:rPr>
          <w:fldChar w:fldCharType="begin"/>
        </w:r>
        <w:r w:rsidR="00510D99">
          <w:rPr>
            <w:noProof/>
            <w:webHidden/>
          </w:rPr>
          <w:instrText xml:space="preserve"> PAGEREF _Toc491261080 \h </w:instrText>
        </w:r>
        <w:r w:rsidR="00F02745">
          <w:rPr>
            <w:noProof/>
            <w:webHidden/>
          </w:rPr>
        </w:r>
        <w:r w:rsidR="00F02745">
          <w:rPr>
            <w:noProof/>
            <w:webHidden/>
          </w:rPr>
          <w:fldChar w:fldCharType="separate"/>
        </w:r>
        <w:r w:rsidR="00592E30">
          <w:rPr>
            <w:noProof/>
            <w:webHidden/>
          </w:rPr>
          <w:t>52</w:t>
        </w:r>
        <w:r w:rsidR="00F02745">
          <w:rPr>
            <w:noProof/>
            <w:webHidden/>
          </w:rPr>
          <w:fldChar w:fldCharType="end"/>
        </w:r>
      </w:hyperlink>
    </w:p>
    <w:p w:rsidR="00510D99" w:rsidRDefault="005D094A">
      <w:pPr>
        <w:pStyle w:val="Spistreci2"/>
        <w:tabs>
          <w:tab w:val="left" w:pos="660"/>
          <w:tab w:val="right" w:leader="dot" w:pos="10456"/>
        </w:tabs>
        <w:rPr>
          <w:rFonts w:asciiTheme="minorHAnsi" w:eastAsiaTheme="minorEastAsia" w:hAnsiTheme="minorHAnsi" w:cstheme="minorBidi"/>
          <w:noProof/>
          <w:lang w:eastAsia="pl-PL"/>
        </w:rPr>
      </w:pPr>
      <w:hyperlink w:anchor="_Toc491261081" w:history="1">
        <w:r w:rsidR="00510D99" w:rsidRPr="0044377E">
          <w:rPr>
            <w:rStyle w:val="Hipercze"/>
            <w:noProof/>
          </w:rPr>
          <w:t>b.</w:t>
        </w:r>
        <w:r w:rsidR="00510D99">
          <w:rPr>
            <w:rFonts w:asciiTheme="minorHAnsi" w:eastAsiaTheme="minorEastAsia" w:hAnsiTheme="minorHAnsi" w:cstheme="minorBidi"/>
            <w:noProof/>
            <w:lang w:eastAsia="pl-PL"/>
          </w:rPr>
          <w:tab/>
        </w:r>
        <w:r w:rsidR="00510D99" w:rsidRPr="0044377E">
          <w:rPr>
            <w:rStyle w:val="Hipercze"/>
            <w:noProof/>
          </w:rPr>
          <w:t>Wpływ na obszary Natura 2000</w:t>
        </w:r>
        <w:r w:rsidR="00510D99">
          <w:rPr>
            <w:noProof/>
            <w:webHidden/>
          </w:rPr>
          <w:tab/>
        </w:r>
        <w:r w:rsidR="00F02745">
          <w:rPr>
            <w:noProof/>
            <w:webHidden/>
          </w:rPr>
          <w:fldChar w:fldCharType="begin"/>
        </w:r>
        <w:r w:rsidR="00510D99">
          <w:rPr>
            <w:noProof/>
            <w:webHidden/>
          </w:rPr>
          <w:instrText xml:space="preserve"> PAGEREF _Toc491261081 \h </w:instrText>
        </w:r>
        <w:r w:rsidR="00F02745">
          <w:rPr>
            <w:noProof/>
            <w:webHidden/>
          </w:rPr>
        </w:r>
        <w:r w:rsidR="00F02745">
          <w:rPr>
            <w:noProof/>
            <w:webHidden/>
          </w:rPr>
          <w:fldChar w:fldCharType="separate"/>
        </w:r>
        <w:r w:rsidR="00592E30">
          <w:rPr>
            <w:noProof/>
            <w:webHidden/>
          </w:rPr>
          <w:t>53</w:t>
        </w:r>
        <w:r w:rsidR="00F02745">
          <w:rPr>
            <w:noProof/>
            <w:webHidden/>
          </w:rPr>
          <w:fldChar w:fldCharType="end"/>
        </w:r>
      </w:hyperlink>
    </w:p>
    <w:p w:rsidR="00510D99" w:rsidRDefault="005D094A">
      <w:pPr>
        <w:pStyle w:val="Spistreci2"/>
        <w:tabs>
          <w:tab w:val="left" w:pos="660"/>
          <w:tab w:val="right" w:leader="dot" w:pos="10456"/>
        </w:tabs>
        <w:rPr>
          <w:rFonts w:asciiTheme="minorHAnsi" w:eastAsiaTheme="minorEastAsia" w:hAnsiTheme="minorHAnsi" w:cstheme="minorBidi"/>
          <w:noProof/>
          <w:lang w:eastAsia="pl-PL"/>
        </w:rPr>
      </w:pPr>
      <w:hyperlink w:anchor="_Toc491261082" w:history="1">
        <w:r w:rsidR="00510D99" w:rsidRPr="0044377E">
          <w:rPr>
            <w:rStyle w:val="Hipercze"/>
            <w:noProof/>
          </w:rPr>
          <w:t>c.</w:t>
        </w:r>
        <w:r w:rsidR="00510D99">
          <w:rPr>
            <w:rFonts w:asciiTheme="minorHAnsi" w:eastAsiaTheme="minorEastAsia" w:hAnsiTheme="minorHAnsi" w:cstheme="minorBidi"/>
            <w:noProof/>
            <w:lang w:eastAsia="pl-PL"/>
          </w:rPr>
          <w:tab/>
        </w:r>
        <w:r w:rsidR="00510D99" w:rsidRPr="0044377E">
          <w:rPr>
            <w:rStyle w:val="Hipercze"/>
            <w:noProof/>
          </w:rPr>
          <w:t>Przystosowanie do zmiany klimatu, łagodzenie zmiany klimatu oraz odporność na klęski żywiołowe</w:t>
        </w:r>
        <w:r w:rsidR="00510D99">
          <w:rPr>
            <w:noProof/>
            <w:webHidden/>
          </w:rPr>
          <w:tab/>
        </w:r>
        <w:r w:rsidR="00F02745">
          <w:rPr>
            <w:noProof/>
            <w:webHidden/>
          </w:rPr>
          <w:fldChar w:fldCharType="begin"/>
        </w:r>
        <w:r w:rsidR="00510D99">
          <w:rPr>
            <w:noProof/>
            <w:webHidden/>
          </w:rPr>
          <w:instrText xml:space="preserve"> PAGEREF _Toc491261082 \h </w:instrText>
        </w:r>
        <w:r w:rsidR="00F02745">
          <w:rPr>
            <w:noProof/>
            <w:webHidden/>
          </w:rPr>
        </w:r>
        <w:r w:rsidR="00F02745">
          <w:rPr>
            <w:noProof/>
            <w:webHidden/>
          </w:rPr>
          <w:fldChar w:fldCharType="separate"/>
        </w:r>
        <w:r w:rsidR="00592E30">
          <w:rPr>
            <w:noProof/>
            <w:webHidden/>
          </w:rPr>
          <w:t>53</w:t>
        </w:r>
        <w:r w:rsidR="00F02745">
          <w:rPr>
            <w:noProof/>
            <w:webHidden/>
          </w:rPr>
          <w:fldChar w:fldCharType="end"/>
        </w:r>
      </w:hyperlink>
    </w:p>
    <w:p w:rsidR="00510D99" w:rsidRDefault="005D094A">
      <w:pPr>
        <w:pStyle w:val="Spistreci2"/>
        <w:tabs>
          <w:tab w:val="left" w:pos="660"/>
          <w:tab w:val="right" w:leader="dot" w:pos="10456"/>
        </w:tabs>
        <w:rPr>
          <w:rFonts w:asciiTheme="minorHAnsi" w:eastAsiaTheme="minorEastAsia" w:hAnsiTheme="minorHAnsi" w:cstheme="minorBidi"/>
          <w:noProof/>
          <w:lang w:eastAsia="pl-PL"/>
        </w:rPr>
      </w:pPr>
      <w:hyperlink w:anchor="_Toc491261083" w:history="1">
        <w:r w:rsidR="00510D99" w:rsidRPr="0044377E">
          <w:rPr>
            <w:rStyle w:val="Hipercze"/>
            <w:noProof/>
          </w:rPr>
          <w:t>d.</w:t>
        </w:r>
        <w:r w:rsidR="00510D99">
          <w:rPr>
            <w:rFonts w:asciiTheme="minorHAnsi" w:eastAsiaTheme="minorEastAsia" w:hAnsiTheme="minorHAnsi" w:cstheme="minorBidi"/>
            <w:noProof/>
            <w:lang w:eastAsia="pl-PL"/>
          </w:rPr>
          <w:tab/>
        </w:r>
        <w:r w:rsidR="00510D99" w:rsidRPr="0044377E">
          <w:rPr>
            <w:rStyle w:val="Hipercze"/>
            <w:noProof/>
          </w:rPr>
          <w:t>Wpływ na efektywne i racjonalne wykorzystywanie zasobów naturalnych oraz stosowanie rozwiązań przyjaznych środowisku</w:t>
        </w:r>
        <w:r w:rsidR="00510D99">
          <w:rPr>
            <w:noProof/>
            <w:webHidden/>
          </w:rPr>
          <w:tab/>
        </w:r>
        <w:r w:rsidR="00F02745">
          <w:rPr>
            <w:noProof/>
            <w:webHidden/>
          </w:rPr>
          <w:fldChar w:fldCharType="begin"/>
        </w:r>
        <w:r w:rsidR="00510D99">
          <w:rPr>
            <w:noProof/>
            <w:webHidden/>
          </w:rPr>
          <w:instrText xml:space="preserve"> PAGEREF _Toc491261083 \h </w:instrText>
        </w:r>
        <w:r w:rsidR="00F02745">
          <w:rPr>
            <w:noProof/>
            <w:webHidden/>
          </w:rPr>
        </w:r>
        <w:r w:rsidR="00F02745">
          <w:rPr>
            <w:noProof/>
            <w:webHidden/>
          </w:rPr>
          <w:fldChar w:fldCharType="separate"/>
        </w:r>
        <w:r w:rsidR="00592E30">
          <w:rPr>
            <w:noProof/>
            <w:webHidden/>
          </w:rPr>
          <w:t>54</w:t>
        </w:r>
        <w:r w:rsidR="00F02745">
          <w:rPr>
            <w:noProof/>
            <w:webHidden/>
          </w:rPr>
          <w:fldChar w:fldCharType="end"/>
        </w:r>
      </w:hyperlink>
    </w:p>
    <w:p w:rsidR="00510D99" w:rsidRDefault="005D094A">
      <w:pPr>
        <w:pStyle w:val="Spistreci1"/>
        <w:tabs>
          <w:tab w:val="left" w:pos="660"/>
          <w:tab w:val="right" w:leader="dot" w:pos="10456"/>
        </w:tabs>
        <w:rPr>
          <w:rFonts w:asciiTheme="minorHAnsi" w:eastAsiaTheme="minorEastAsia" w:hAnsiTheme="minorHAnsi" w:cstheme="minorBidi"/>
          <w:noProof/>
          <w:lang w:eastAsia="pl-PL"/>
        </w:rPr>
      </w:pPr>
      <w:hyperlink w:anchor="_Toc491261084" w:history="1">
        <w:r w:rsidR="00510D99" w:rsidRPr="0044377E">
          <w:rPr>
            <w:rStyle w:val="Hipercze"/>
            <w:noProof/>
          </w:rPr>
          <w:t>11.</w:t>
        </w:r>
        <w:r w:rsidR="00510D99">
          <w:rPr>
            <w:rFonts w:asciiTheme="minorHAnsi" w:eastAsiaTheme="minorEastAsia" w:hAnsiTheme="minorHAnsi" w:cstheme="minorBidi"/>
            <w:noProof/>
            <w:lang w:eastAsia="pl-PL"/>
          </w:rPr>
          <w:tab/>
        </w:r>
        <w:r w:rsidR="00510D99" w:rsidRPr="0044377E">
          <w:rPr>
            <w:rStyle w:val="Hipercze"/>
            <w:noProof/>
          </w:rPr>
          <w:t>Promocja projektu</w:t>
        </w:r>
        <w:r w:rsidR="00510D99">
          <w:rPr>
            <w:noProof/>
            <w:webHidden/>
          </w:rPr>
          <w:tab/>
        </w:r>
        <w:r w:rsidR="00F02745">
          <w:rPr>
            <w:noProof/>
            <w:webHidden/>
          </w:rPr>
          <w:fldChar w:fldCharType="begin"/>
        </w:r>
        <w:r w:rsidR="00510D99">
          <w:rPr>
            <w:noProof/>
            <w:webHidden/>
          </w:rPr>
          <w:instrText xml:space="preserve"> PAGEREF _Toc491261084 \h </w:instrText>
        </w:r>
        <w:r w:rsidR="00F02745">
          <w:rPr>
            <w:noProof/>
            <w:webHidden/>
          </w:rPr>
        </w:r>
        <w:r w:rsidR="00F02745">
          <w:rPr>
            <w:noProof/>
            <w:webHidden/>
          </w:rPr>
          <w:fldChar w:fldCharType="separate"/>
        </w:r>
        <w:r w:rsidR="00592E30">
          <w:rPr>
            <w:noProof/>
            <w:webHidden/>
          </w:rPr>
          <w:t>54</w:t>
        </w:r>
        <w:r w:rsidR="00F02745">
          <w:rPr>
            <w:noProof/>
            <w:webHidden/>
          </w:rPr>
          <w:fldChar w:fldCharType="end"/>
        </w:r>
      </w:hyperlink>
    </w:p>
    <w:p w:rsidR="00510D99" w:rsidRDefault="005D094A">
      <w:pPr>
        <w:pStyle w:val="Spistreci1"/>
        <w:tabs>
          <w:tab w:val="left" w:pos="660"/>
          <w:tab w:val="right" w:leader="dot" w:pos="10456"/>
        </w:tabs>
        <w:rPr>
          <w:rFonts w:asciiTheme="minorHAnsi" w:eastAsiaTheme="minorEastAsia" w:hAnsiTheme="minorHAnsi" w:cstheme="minorBidi"/>
          <w:noProof/>
          <w:lang w:eastAsia="pl-PL"/>
        </w:rPr>
      </w:pPr>
      <w:hyperlink w:anchor="_Toc491261085" w:history="1">
        <w:r w:rsidR="00510D99" w:rsidRPr="0044377E">
          <w:rPr>
            <w:rStyle w:val="Hipercze"/>
            <w:noProof/>
          </w:rPr>
          <w:t>12.</w:t>
        </w:r>
        <w:r w:rsidR="00510D99">
          <w:rPr>
            <w:rFonts w:asciiTheme="minorHAnsi" w:eastAsiaTheme="minorEastAsia" w:hAnsiTheme="minorHAnsi" w:cstheme="minorBidi"/>
            <w:noProof/>
            <w:lang w:eastAsia="pl-PL"/>
          </w:rPr>
          <w:tab/>
        </w:r>
        <w:r w:rsidR="00510D99" w:rsidRPr="0044377E">
          <w:rPr>
            <w:rStyle w:val="Hipercze"/>
            <w:noProof/>
          </w:rPr>
          <w:t>Wnioski i podsumowanie</w:t>
        </w:r>
        <w:r w:rsidR="00510D99">
          <w:rPr>
            <w:noProof/>
            <w:webHidden/>
          </w:rPr>
          <w:tab/>
        </w:r>
        <w:r w:rsidR="00F02745">
          <w:rPr>
            <w:noProof/>
            <w:webHidden/>
          </w:rPr>
          <w:fldChar w:fldCharType="begin"/>
        </w:r>
        <w:r w:rsidR="00510D99">
          <w:rPr>
            <w:noProof/>
            <w:webHidden/>
          </w:rPr>
          <w:instrText xml:space="preserve"> PAGEREF _Toc491261085 \h </w:instrText>
        </w:r>
        <w:r w:rsidR="00F02745">
          <w:rPr>
            <w:noProof/>
            <w:webHidden/>
          </w:rPr>
        </w:r>
        <w:r w:rsidR="00F02745">
          <w:rPr>
            <w:noProof/>
            <w:webHidden/>
          </w:rPr>
          <w:fldChar w:fldCharType="separate"/>
        </w:r>
        <w:r w:rsidR="00592E30">
          <w:rPr>
            <w:noProof/>
            <w:webHidden/>
          </w:rPr>
          <w:t>54</w:t>
        </w:r>
        <w:r w:rsidR="00F02745">
          <w:rPr>
            <w:noProof/>
            <w:webHidden/>
          </w:rPr>
          <w:fldChar w:fldCharType="end"/>
        </w:r>
      </w:hyperlink>
    </w:p>
    <w:p w:rsidR="00510D99" w:rsidRDefault="005D094A">
      <w:pPr>
        <w:pStyle w:val="Spistreci1"/>
        <w:tabs>
          <w:tab w:val="left" w:pos="660"/>
          <w:tab w:val="right" w:leader="dot" w:pos="10456"/>
        </w:tabs>
        <w:rPr>
          <w:rFonts w:asciiTheme="minorHAnsi" w:eastAsiaTheme="minorEastAsia" w:hAnsiTheme="minorHAnsi" w:cstheme="minorBidi"/>
          <w:noProof/>
          <w:lang w:eastAsia="pl-PL"/>
        </w:rPr>
      </w:pPr>
      <w:hyperlink w:anchor="_Toc491261086" w:history="1">
        <w:r w:rsidR="00510D99" w:rsidRPr="0044377E">
          <w:rPr>
            <w:rStyle w:val="Hipercze"/>
            <w:noProof/>
          </w:rPr>
          <w:t>13.</w:t>
        </w:r>
        <w:r w:rsidR="00510D99">
          <w:rPr>
            <w:rFonts w:asciiTheme="minorHAnsi" w:eastAsiaTheme="minorEastAsia" w:hAnsiTheme="minorHAnsi" w:cstheme="minorBidi"/>
            <w:noProof/>
            <w:lang w:eastAsia="pl-PL"/>
          </w:rPr>
          <w:tab/>
        </w:r>
        <w:r w:rsidR="00510D99" w:rsidRPr="0044377E">
          <w:rPr>
            <w:rStyle w:val="Hipercze"/>
            <w:noProof/>
          </w:rPr>
          <w:t>Oświadczenie</w:t>
        </w:r>
        <w:r w:rsidR="00510D99">
          <w:rPr>
            <w:noProof/>
            <w:webHidden/>
          </w:rPr>
          <w:tab/>
        </w:r>
        <w:r w:rsidR="00F02745">
          <w:rPr>
            <w:noProof/>
            <w:webHidden/>
          </w:rPr>
          <w:fldChar w:fldCharType="begin"/>
        </w:r>
        <w:r w:rsidR="00510D99">
          <w:rPr>
            <w:noProof/>
            <w:webHidden/>
          </w:rPr>
          <w:instrText xml:space="preserve"> PAGEREF _Toc491261086 \h </w:instrText>
        </w:r>
        <w:r w:rsidR="00F02745">
          <w:rPr>
            <w:noProof/>
            <w:webHidden/>
          </w:rPr>
        </w:r>
        <w:r w:rsidR="00F02745">
          <w:rPr>
            <w:noProof/>
            <w:webHidden/>
          </w:rPr>
          <w:fldChar w:fldCharType="separate"/>
        </w:r>
        <w:r w:rsidR="00592E30">
          <w:rPr>
            <w:noProof/>
            <w:webHidden/>
          </w:rPr>
          <w:t>55</w:t>
        </w:r>
        <w:r w:rsidR="00F02745">
          <w:rPr>
            <w:noProof/>
            <w:webHidden/>
          </w:rPr>
          <w:fldChar w:fldCharType="end"/>
        </w:r>
      </w:hyperlink>
    </w:p>
    <w:p w:rsidR="00767543" w:rsidRDefault="00F02745" w:rsidP="00043312">
      <w:r>
        <w:fldChar w:fldCharType="end"/>
      </w:r>
    </w:p>
    <w:p w:rsidR="00F9645B" w:rsidRDefault="00F9645B" w:rsidP="00043312"/>
    <w:p w:rsidR="00F9645B" w:rsidRDefault="00F9645B" w:rsidP="00043312"/>
    <w:p w:rsidR="00F9645B" w:rsidRDefault="00F9645B" w:rsidP="00043312"/>
    <w:p w:rsidR="00224295" w:rsidRDefault="00224295" w:rsidP="00043312"/>
    <w:p w:rsidR="00224295" w:rsidRDefault="00224295" w:rsidP="00043312"/>
    <w:p w:rsidR="00224295" w:rsidRDefault="00224295" w:rsidP="00043312"/>
    <w:p w:rsidR="00224295" w:rsidRDefault="00224295" w:rsidP="00043312"/>
    <w:p w:rsidR="00224295" w:rsidRDefault="00224295" w:rsidP="00043312"/>
    <w:p w:rsidR="00554A9B" w:rsidRDefault="00554A9B" w:rsidP="00043312"/>
    <w:p w:rsidR="00820A51" w:rsidRPr="00043312" w:rsidRDefault="00820A51" w:rsidP="00043312"/>
    <w:p w:rsidR="004620AF" w:rsidRDefault="004620AF" w:rsidP="00DB1ABB">
      <w:pPr>
        <w:pStyle w:val="Nagwek1"/>
      </w:pPr>
      <w:bookmarkStart w:id="1" w:name="_Toc491261045"/>
      <w:r>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w:t>
      </w:r>
      <w:r w:rsidR="00510D99">
        <w:rPr>
          <w:rFonts w:cs="Calibri,Italic"/>
          <w:iCs/>
          <w:sz w:val="24"/>
          <w:szCs w:val="24"/>
        </w:rPr>
        <w:br/>
      </w:r>
      <w:r w:rsidR="00814B94" w:rsidRPr="00814B94">
        <w:rPr>
          <w:rFonts w:cs="Calibri,Italic"/>
          <w:iCs/>
          <w:sz w:val="24"/>
          <w:szCs w:val="24"/>
        </w:rPr>
        <w:t xml:space="preserve">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w:t>
      </w:r>
      <w:r w:rsidRPr="004620AF">
        <w:rPr>
          <w:rFonts w:cs="Calibri,Italic"/>
          <w:iCs/>
          <w:sz w:val="24"/>
          <w:szCs w:val="24"/>
        </w:rPr>
        <w:lastRenderedPageBreak/>
        <w:t>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Infrastruktury i Rozwoju zwanymi dalej </w:t>
      </w:r>
      <w:r w:rsidR="004F21A4">
        <w:rPr>
          <w:rFonts w:cs="Calibri,Italic"/>
          <w:i/>
          <w:iCs/>
          <w:sz w:val="24"/>
          <w:szCs w:val="24"/>
        </w:rPr>
        <w:t xml:space="preserve">Wytycznymi </w:t>
      </w:r>
      <w:r w:rsidR="004F21A4" w:rsidRPr="00B06A4B">
        <w:rPr>
          <w:rFonts w:cs="Calibri,Italic"/>
          <w:i/>
          <w:iCs/>
          <w:sz w:val="24"/>
          <w:szCs w:val="24"/>
        </w:rPr>
        <w:t xml:space="preserve">w zakresie zagadnień związanych </w:t>
      </w:r>
      <w:r w:rsidR="004F21A4">
        <w:rPr>
          <w:rFonts w:cs="Calibri,Italic"/>
          <w:i/>
          <w:iCs/>
          <w:sz w:val="24"/>
          <w:szCs w:val="24"/>
        </w:rPr>
        <w:br/>
      </w:r>
      <w:r w:rsidR="004F21A4" w:rsidRPr="00B06A4B">
        <w:rPr>
          <w:rFonts w:cs="Calibri,Italic"/>
          <w:i/>
          <w:iCs/>
          <w:sz w:val="24"/>
          <w:szCs w:val="24"/>
        </w:rPr>
        <w:t>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2" w:name="_Toc491261046"/>
      <w:r>
        <w:t>Słownik pojęć i skrótów</w:t>
      </w:r>
      <w:bookmarkEnd w:id="2"/>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r w:rsidR="002C64A0">
        <w:rPr>
          <w:i/>
          <w:iCs/>
          <w:sz w:val="24"/>
          <w:szCs w:val="24"/>
        </w:rPr>
        <w:t xml:space="preserve">Cost Effectiveness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DB1ABB">
        <w:rPr>
          <w:i/>
          <w:iCs/>
          <w:sz w:val="24"/>
          <w:szCs w:val="24"/>
        </w:rPr>
        <w:t>Dynamic Generation Cost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w:t>
      </w:r>
      <w:r w:rsidR="00510D99">
        <w:rPr>
          <w:rFonts w:eastAsia="Times New Roman"/>
          <w:bCs/>
          <w:kern w:val="32"/>
          <w:sz w:val="24"/>
          <w:szCs w:val="24"/>
        </w:rPr>
        <w:br/>
      </w:r>
      <w:r w:rsidRPr="00DB1ABB">
        <w:rPr>
          <w:rFonts w:eastAsia="Times New Roman"/>
          <w:bCs/>
          <w:kern w:val="32"/>
          <w:sz w:val="24"/>
          <w:szCs w:val="24"/>
        </w:rPr>
        <w:t xml:space="preserve">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DB1ABB">
        <w:rPr>
          <w:rFonts w:eastAsia="Times New Roman"/>
          <w:bCs/>
          <w:i/>
          <w:iCs/>
          <w:kern w:val="32"/>
          <w:sz w:val="24"/>
          <w:szCs w:val="24"/>
        </w:rPr>
        <w:t>Discounted Cash Flows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r w:rsidRPr="00DB1ABB">
        <w:rPr>
          <w:rFonts w:eastAsia="Times New Roman"/>
          <w:bCs/>
          <w:i/>
          <w:iCs/>
          <w:kern w:val="32"/>
          <w:sz w:val="24"/>
          <w:szCs w:val="24"/>
        </w:rPr>
        <w:t>Cost-Benefit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DB1ABB">
        <w:rPr>
          <w:rFonts w:eastAsia="Times New Roman"/>
          <w:bCs/>
          <w:i/>
          <w:iCs/>
          <w:kern w:val="32"/>
          <w:sz w:val="24"/>
          <w:szCs w:val="24"/>
        </w:rPr>
        <w:t>benefits</w:t>
      </w:r>
      <w:r w:rsidRPr="00DB1ABB">
        <w:rPr>
          <w:rFonts w:eastAsia="Times New Roman"/>
          <w:bCs/>
          <w:kern w:val="32"/>
          <w:sz w:val="24"/>
          <w:szCs w:val="24"/>
        </w:rPr>
        <w:t xml:space="preserve">) i straty (koszty – ang. </w:t>
      </w:r>
      <w:r w:rsidRPr="00DB1ABB">
        <w:rPr>
          <w:rFonts w:eastAsia="Times New Roman"/>
          <w:bCs/>
          <w:i/>
          <w:iCs/>
          <w:kern w:val="32"/>
          <w:sz w:val="24"/>
          <w:szCs w:val="24"/>
        </w:rPr>
        <w:t>costs</w:t>
      </w:r>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i korzyści można znaleźć </w:t>
      </w:r>
      <w:r w:rsidR="00510D99">
        <w:rPr>
          <w:rFonts w:eastAsia="Times New Roman"/>
          <w:bCs/>
          <w:kern w:val="32"/>
          <w:sz w:val="24"/>
          <w:szCs w:val="24"/>
        </w:rPr>
        <w:br/>
      </w:r>
      <w:r w:rsidRPr="00DB1ABB">
        <w:rPr>
          <w:rFonts w:eastAsia="Times New Roman"/>
          <w:bCs/>
          <w:kern w:val="32"/>
          <w:sz w:val="24"/>
          <w:szCs w:val="24"/>
        </w:rPr>
        <w:t xml:space="preserve">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lastRenderedPageBreak/>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xml:space="preserve">, ponoszone do momentu ukończenia realizacji projektu. Obejmuje m.in. nakłady inwestycyjne na realizację projektu, powiększone </w:t>
      </w:r>
      <w:r w:rsidR="00510D99">
        <w:rPr>
          <w:sz w:val="24"/>
          <w:szCs w:val="24"/>
        </w:rPr>
        <w:br/>
      </w:r>
      <w:r w:rsidRPr="00D21C28">
        <w:rPr>
          <w:sz w:val="24"/>
          <w:szCs w:val="24"/>
        </w:rPr>
        <w:t>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t>
      </w:r>
      <w:r w:rsidR="00510D99">
        <w:rPr>
          <w:sz w:val="24"/>
          <w:szCs w:val="24"/>
        </w:rPr>
        <w:br/>
      </w:r>
      <w:r w:rsidRPr="00D21C28">
        <w:rPr>
          <w:sz w:val="24"/>
          <w:szCs w:val="24"/>
        </w:rPr>
        <w:lastRenderedPageBreak/>
        <w:t xml:space="preserve">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r w:rsidRPr="008634BD">
        <w:rPr>
          <w:i/>
          <w:iCs/>
          <w:sz w:val="24"/>
          <w:szCs w:val="24"/>
        </w:rPr>
        <w:t>shadow prices</w:t>
      </w:r>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lastRenderedPageBreak/>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miesiąc złożenia wniosku o dofinansowanie</w:t>
      </w:r>
      <w:r>
        <w:rPr>
          <w:rStyle w:val="Odwoanieprzypisudolnego"/>
          <w:sz w:val="24"/>
          <w:szCs w:val="24"/>
        </w:rPr>
        <w:footnoteReference w:id="2"/>
      </w:r>
      <w:r w:rsidRPr="005B00F9">
        <w:rPr>
          <w:sz w:val="24"/>
          <w:szCs w:val="24"/>
        </w:rPr>
        <w:t xml:space="preserve">.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t>
      </w:r>
      <w:r w:rsidR="00510D99">
        <w:rPr>
          <w:sz w:val="24"/>
          <w:szCs w:val="24"/>
        </w:rPr>
        <w:br/>
      </w:r>
      <w:r w:rsidRPr="005B00F9">
        <w:rPr>
          <w:sz w:val="24"/>
          <w:szCs w:val="24"/>
        </w:rPr>
        <w:t>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lastRenderedPageBreak/>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t>z oszczędności kosztów operacyjnych będą równe obniżeniu kwoty dotacji dla</w:t>
      </w:r>
      <w:r>
        <w:rPr>
          <w:sz w:val="24"/>
          <w:szCs w:val="24"/>
        </w:rPr>
        <w:t xml:space="preserve"> </w:t>
      </w:r>
      <w:r w:rsidRPr="00C8599B">
        <w:rPr>
          <w:sz w:val="24"/>
          <w:szCs w:val="24"/>
        </w:rPr>
        <w:t xml:space="preserve">danego podmiotu. Przy </w:t>
      </w:r>
      <w:r w:rsidRPr="00C8599B">
        <w:rPr>
          <w:sz w:val="24"/>
          <w:szCs w:val="24"/>
        </w:rPr>
        <w:lastRenderedPageBreak/>
        <w:t>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3D74BF">
        <w:rPr>
          <w:i/>
          <w:iCs/>
          <w:sz w:val="24"/>
          <w:szCs w:val="24"/>
        </w:rPr>
        <w:t xml:space="preserve">Discounted Investment Cost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w:t>
      </w:r>
      <w:r w:rsidR="00510D99">
        <w:rPr>
          <w:sz w:val="24"/>
          <w:szCs w:val="24"/>
        </w:rPr>
        <w:br/>
      </w:r>
      <w:r w:rsidRPr="003D74BF">
        <w:rPr>
          <w:sz w:val="24"/>
          <w:szCs w:val="24"/>
        </w:rPr>
        <w:t xml:space="preserve">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lastRenderedPageBreak/>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xml:space="preserve">, należy zastosować kurs wymiany EUR/PLN, stanowiący średnią arytmetyczną kursów średnich miesięcznych Narodowego Banku Polskiego, z ostatnich sześciu miesięcy poprzedzających miesiąc złożenia wniosku </w:t>
      </w:r>
      <w:r w:rsidR="00510D99">
        <w:rPr>
          <w:sz w:val="24"/>
          <w:szCs w:val="24"/>
        </w:rPr>
        <w:br/>
      </w:r>
      <w:r w:rsidRPr="00D45F09">
        <w:rPr>
          <w:sz w:val="24"/>
          <w:szCs w:val="24"/>
        </w:rPr>
        <w:t>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ex ante</w:t>
      </w:r>
      <w:r w:rsidRPr="00D45F09">
        <w:rPr>
          <w:sz w:val="24"/>
          <w:szCs w:val="24"/>
        </w:rPr>
        <w:t xml:space="preserve">) jest </w:t>
      </w:r>
      <w:r w:rsidRPr="00D45F09">
        <w:rPr>
          <w:sz w:val="24"/>
          <w:szCs w:val="24"/>
        </w:rPr>
        <w:lastRenderedPageBreak/>
        <w:t xml:space="preserve">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DB1ABB" w:rsidRDefault="00DB1ABB" w:rsidP="00DB1ABB">
      <w:pPr>
        <w:autoSpaceDE w:val="0"/>
        <w:autoSpaceDN w:val="0"/>
        <w:adjustRightInd w:val="0"/>
        <w:spacing w:after="0"/>
        <w:jc w:val="both"/>
        <w:rPr>
          <w:rFonts w:cs="Calibri,Italic"/>
          <w:bCs/>
          <w:iCs/>
          <w:sz w:val="24"/>
          <w:szCs w:val="24"/>
        </w:rPr>
      </w:pPr>
      <w:r>
        <w:rPr>
          <w:rFonts w:eastAsia="Times New Roman"/>
          <w:b/>
          <w:bCs/>
          <w:kern w:val="32"/>
          <w:sz w:val="24"/>
          <w:szCs w:val="24"/>
          <w:lang w:val="en-US"/>
        </w:rPr>
        <w:t xml:space="preserve">Przewodnik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w:t>
      </w:r>
      <w:r w:rsidRPr="008B3111">
        <w:rPr>
          <w:rFonts w:eastAsia="Times New Roman"/>
          <w:bCs/>
          <w:kern w:val="32"/>
          <w:sz w:val="24"/>
          <w:szCs w:val="24"/>
        </w:rPr>
        <w:lastRenderedPageBreak/>
        <w:t xml:space="preserve">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w:t>
      </w:r>
      <w:r w:rsidR="00224295">
        <w:rPr>
          <w:rFonts w:eastAsia="Times New Roman"/>
          <w:bCs/>
          <w:kern w:val="32"/>
          <w:sz w:val="24"/>
          <w:szCs w:val="24"/>
        </w:rPr>
        <w:t>6</w:t>
      </w:r>
      <w:r>
        <w:rPr>
          <w:rFonts w:eastAsia="Times New Roman"/>
          <w:bCs/>
          <w:kern w:val="32"/>
          <w:sz w:val="24"/>
          <w:szCs w:val="24"/>
        </w:rPr>
        <w:t>,</w:t>
      </w:r>
      <w:r w:rsidRPr="000010D7">
        <w:rPr>
          <w:rFonts w:eastAsia="Times New Roman"/>
          <w:bCs/>
          <w:kern w:val="32"/>
          <w:sz w:val="24"/>
          <w:szCs w:val="24"/>
        </w:rPr>
        <w:t xml:space="preserve"> poz. </w:t>
      </w:r>
      <w:r w:rsidR="00224295">
        <w:rPr>
          <w:rFonts w:eastAsia="Times New Roman"/>
          <w:bCs/>
          <w:kern w:val="32"/>
          <w:sz w:val="24"/>
          <w:szCs w:val="24"/>
        </w:rPr>
        <w:t>217</w:t>
      </w:r>
      <w:r w:rsidRPr="000010D7">
        <w:rPr>
          <w:rFonts w:eastAsia="Times New Roman"/>
          <w:bCs/>
          <w:kern w:val="32"/>
          <w:sz w:val="24"/>
          <w:szCs w:val="24"/>
        </w:rPr>
        <w:t xml:space="preserve"> z póź.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t>
      </w:r>
      <w:r w:rsidR="00510D99">
        <w:rPr>
          <w:kern w:val="32"/>
          <w:sz w:val="24"/>
          <w:szCs w:val="24"/>
        </w:rPr>
        <w:br/>
      </w:r>
      <w:r w:rsidRPr="00845491">
        <w:rPr>
          <w:kern w:val="32"/>
          <w:sz w:val="24"/>
          <w:szCs w:val="24"/>
        </w:rPr>
        <w:t xml:space="preserve">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224295" w:rsidRDefault="00224295" w:rsidP="008C5155">
      <w:pPr>
        <w:pStyle w:val="Bezodstpw"/>
        <w:spacing w:line="276" w:lineRule="auto"/>
        <w:jc w:val="both"/>
        <w:rPr>
          <w:kern w:val="32"/>
          <w:sz w:val="24"/>
          <w:szCs w:val="24"/>
        </w:rPr>
      </w:pPr>
    </w:p>
    <w:p w:rsidR="00224295" w:rsidRDefault="0022429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r w:rsidRPr="00084475">
        <w:rPr>
          <w:b/>
          <w:kern w:val="32"/>
          <w:sz w:val="24"/>
          <w:szCs w:val="24"/>
        </w:rPr>
        <w:lastRenderedPageBreak/>
        <w:t>WoD</w:t>
      </w:r>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Pr>
          <w:rFonts w:cs="Calibri,Italic"/>
          <w:iCs/>
          <w:sz w:val="24"/>
          <w:szCs w:val="24"/>
        </w:rPr>
        <w:t xml:space="preserve">wydane </w:t>
      </w:r>
      <w:r w:rsidRPr="00FD4214">
        <w:rPr>
          <w:rFonts w:cs="Calibri,Italic"/>
          <w:iCs/>
          <w:sz w:val="24"/>
          <w:szCs w:val="24"/>
        </w:rPr>
        <w:t>przez Ministra Infrastruktury i Rozwoju</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r w:rsidRPr="008C5155">
        <w:rPr>
          <w:i/>
          <w:iCs/>
          <w:kern w:val="32"/>
          <w:sz w:val="24"/>
          <w:szCs w:val="24"/>
        </w:rPr>
        <w:t>flat rate net revenue percentage</w:t>
      </w:r>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t>
      </w:r>
      <w:r w:rsidR="00510D99">
        <w:rPr>
          <w:kern w:val="32"/>
          <w:sz w:val="24"/>
          <w:szCs w:val="24"/>
        </w:rPr>
        <w:br/>
      </w:r>
      <w:r w:rsidRPr="008C5155">
        <w:rPr>
          <w:kern w:val="32"/>
          <w:sz w:val="24"/>
          <w:szCs w:val="24"/>
        </w:rPr>
        <w:t xml:space="preserve">w projekcie typowym dla danego sektora, podsektora lub typu, stosowany celem obliczenia poziomu dofinansowania dla projektu lub też osi priorytetowej bądź działania. </w:t>
      </w:r>
    </w:p>
    <w:p w:rsidR="00A71D18" w:rsidRDefault="00A71D18" w:rsidP="009C03B2">
      <w:pPr>
        <w:pStyle w:val="Nagwek1"/>
        <w:numPr>
          <w:ilvl w:val="0"/>
          <w:numId w:val="3"/>
        </w:numPr>
        <w:ind w:left="567" w:hanging="567"/>
      </w:pPr>
      <w:bookmarkStart w:id="3" w:name="_Toc491261047"/>
      <w:r>
        <w:t>Identyfikacja projektu</w:t>
      </w:r>
      <w:bookmarkEnd w:id="3"/>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lastRenderedPageBreak/>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4" w:name="_Toc491261048"/>
      <w:r w:rsidRPr="00A71D18">
        <w:rPr>
          <w:i w:val="0"/>
        </w:rPr>
        <w:t>Podstawowe dane o projekcie</w:t>
      </w:r>
      <w:bookmarkEnd w:id="4"/>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5" w:name="_Toc491261049"/>
      <w:r w:rsidRPr="00BE57B0">
        <w:rPr>
          <w:i w:val="0"/>
        </w:rPr>
        <w:t>Opis stanu aktualn</w:t>
      </w:r>
      <w:r w:rsidR="0094244F">
        <w:rPr>
          <w:i w:val="0"/>
        </w:rPr>
        <w:t>ego (przed realizacją</w:t>
      </w:r>
      <w:r w:rsidRPr="00BE57B0">
        <w:rPr>
          <w:i w:val="0"/>
        </w:rPr>
        <w:t>)</w:t>
      </w:r>
      <w:bookmarkEnd w:id="5"/>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t>
      </w:r>
      <w:r w:rsidR="00510D99">
        <w:rPr>
          <w:rFonts w:ascii="Calibri" w:hAnsi="Calibri"/>
        </w:rPr>
        <w:br/>
      </w:r>
      <w:r w:rsidRPr="00BE57B0">
        <w:rPr>
          <w:rFonts w:ascii="Calibri" w:hAnsi="Calibri"/>
        </w:rPr>
        <w:t xml:space="preserve">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lastRenderedPageBreak/>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6" w:name="_Toc491261050"/>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6"/>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Default="00B54E3C" w:rsidP="008F740D">
      <w:pPr>
        <w:spacing w:after="0"/>
        <w:jc w:val="both"/>
        <w:rPr>
          <w:rFonts w:eastAsia="Times New Roman" w:cs="Arial"/>
          <w:b/>
          <w:sz w:val="24"/>
          <w:szCs w:val="24"/>
          <w:lang w:eastAsia="pl-PL"/>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D227D4" w:rsidRPr="00896BFB" w:rsidRDefault="00D227D4" w:rsidP="008F740D">
      <w:pPr>
        <w:spacing w:after="0"/>
        <w:jc w:val="both"/>
        <w:rPr>
          <w:b/>
          <w:color w:val="FF0000"/>
          <w:sz w:val="24"/>
          <w:szCs w:val="24"/>
        </w:rPr>
      </w:pP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w:t>
            </w:r>
            <w:r w:rsidRPr="0033476B">
              <w:rPr>
                <w:b/>
                <w:sz w:val="20"/>
                <w:szCs w:val="20"/>
              </w:rPr>
              <w:lastRenderedPageBreak/>
              <w:t>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Cross-financing</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itp</w:t>
      </w:r>
      <w:r w:rsidR="0093792E">
        <w:rPr>
          <w:rFonts w:eastAsia="Times New Roman" w:cs="Arial"/>
          <w:bCs/>
          <w:sz w:val="24"/>
          <w:szCs w:val="24"/>
          <w:lang w:eastAsia="pl-PL"/>
        </w:rPr>
        <w:t xml:space="preserve">). </w:t>
      </w:r>
    </w:p>
    <w:p w:rsidR="00D2778D" w:rsidRDefault="0006218A" w:rsidP="008F740D">
      <w:pPr>
        <w:pStyle w:val="Bezodstpw"/>
        <w:spacing w:line="276" w:lineRule="auto"/>
        <w:jc w:val="both"/>
        <w:rPr>
          <w:sz w:val="24"/>
          <w:szCs w:val="24"/>
        </w:rPr>
      </w:pPr>
      <w:r w:rsidRPr="00D227D4">
        <w:rPr>
          <w:sz w:val="24"/>
          <w:szCs w:val="24"/>
        </w:rPr>
        <w:t>*</w:t>
      </w:r>
      <w:r w:rsidR="001C09AE" w:rsidRPr="00D227D4">
        <w:rPr>
          <w:sz w:val="24"/>
          <w:szCs w:val="24"/>
        </w:rPr>
        <w:t xml:space="preserve">W </w:t>
      </w:r>
      <w:r w:rsidR="002B73A1" w:rsidRPr="00D227D4">
        <w:rPr>
          <w:sz w:val="24"/>
          <w:szCs w:val="24"/>
        </w:rPr>
        <w:t xml:space="preserve">przypadku dopuszczalnych limitów </w:t>
      </w:r>
      <w:r w:rsidR="00DD7B6B" w:rsidRPr="00D227D4">
        <w:rPr>
          <w:sz w:val="24"/>
          <w:szCs w:val="24"/>
        </w:rPr>
        <w:t xml:space="preserve">określonych </w:t>
      </w:r>
      <w:r w:rsidR="002B73A1" w:rsidRPr="00D227D4">
        <w:rPr>
          <w:sz w:val="24"/>
          <w:szCs w:val="24"/>
        </w:rPr>
        <w:t>dla niektórych kategorii wydatków w</w:t>
      </w:r>
      <w:r w:rsidR="00DD7B6B" w:rsidRPr="00D227D4">
        <w:rPr>
          <w:sz w:val="24"/>
          <w:szCs w:val="24"/>
        </w:rPr>
        <w:t>yszczególnionych</w:t>
      </w:r>
      <w:r w:rsidR="002B73A1" w:rsidRPr="00D227D4">
        <w:rPr>
          <w:sz w:val="24"/>
          <w:szCs w:val="24"/>
        </w:rPr>
        <w:t xml:space="preserve"> </w:t>
      </w:r>
      <w:r w:rsidR="00510D99">
        <w:rPr>
          <w:sz w:val="24"/>
          <w:szCs w:val="24"/>
        </w:rPr>
        <w:br/>
      </w:r>
      <w:r w:rsidR="00DD7B6B" w:rsidRPr="00D227D4">
        <w:rPr>
          <w:sz w:val="24"/>
          <w:szCs w:val="24"/>
        </w:rPr>
        <w:t>w</w:t>
      </w:r>
      <w:r w:rsidR="002B73A1" w:rsidRPr="00D227D4">
        <w:rPr>
          <w:sz w:val="24"/>
          <w:szCs w:val="24"/>
        </w:rPr>
        <w:t xml:space="preserve"> priorytetach inwestycyjnych RPOWŚ </w:t>
      </w:r>
      <w:r w:rsidR="0033476B" w:rsidRPr="00D227D4">
        <w:rPr>
          <w:sz w:val="24"/>
          <w:szCs w:val="24"/>
        </w:rPr>
        <w:t xml:space="preserve">2014-2020, </w:t>
      </w:r>
      <w:r w:rsidR="00361643" w:rsidRPr="00D227D4">
        <w:rPr>
          <w:sz w:val="24"/>
          <w:szCs w:val="24"/>
        </w:rPr>
        <w:t>działaniach SZ</w:t>
      </w:r>
      <w:r w:rsidR="002B73A1" w:rsidRPr="00D227D4">
        <w:rPr>
          <w:sz w:val="24"/>
          <w:szCs w:val="24"/>
        </w:rPr>
        <w:t xml:space="preserve">OOP RPOWŚ 2014-2020 </w:t>
      </w:r>
      <w:r w:rsidR="0033476B" w:rsidRPr="00D227D4">
        <w:rPr>
          <w:sz w:val="24"/>
          <w:szCs w:val="24"/>
        </w:rPr>
        <w:t xml:space="preserve">lub </w:t>
      </w:r>
      <w:r w:rsidR="00510D99">
        <w:rPr>
          <w:sz w:val="24"/>
          <w:szCs w:val="24"/>
        </w:rPr>
        <w:br/>
      </w:r>
      <w:r w:rsidR="0033476B" w:rsidRPr="00D227D4">
        <w:rPr>
          <w:sz w:val="24"/>
          <w:szCs w:val="24"/>
        </w:rPr>
        <w:t>w regulaminach poszczególnych konkursów należy</w:t>
      </w:r>
      <w:r w:rsidR="002B73A1" w:rsidRPr="00D227D4">
        <w:rPr>
          <w:sz w:val="24"/>
          <w:szCs w:val="24"/>
        </w:rPr>
        <w:t xml:space="preserve"> przedstawić te wydatki w </w:t>
      </w:r>
      <w:r w:rsidR="000855C6" w:rsidRPr="00D227D4">
        <w:rPr>
          <w:sz w:val="24"/>
          <w:szCs w:val="24"/>
        </w:rPr>
        <w:t xml:space="preserve">powyższej tabeli </w:t>
      </w:r>
      <w:r w:rsidR="00510D99">
        <w:rPr>
          <w:sz w:val="24"/>
          <w:szCs w:val="24"/>
        </w:rPr>
        <w:br/>
      </w:r>
      <w:r w:rsidR="000855C6" w:rsidRPr="00D227D4">
        <w:rPr>
          <w:sz w:val="24"/>
          <w:szCs w:val="24"/>
        </w:rPr>
        <w:t xml:space="preserve">w </w:t>
      </w:r>
      <w:r w:rsidR="002B73A1" w:rsidRPr="00D227D4">
        <w:rPr>
          <w:sz w:val="24"/>
          <w:szCs w:val="24"/>
        </w:rPr>
        <w:t>odpowiedniej wysokości wraz z metodologią ich wyliczenia.</w:t>
      </w:r>
      <w:r w:rsidR="00361643" w:rsidRPr="00D227D4">
        <w:rPr>
          <w:sz w:val="24"/>
          <w:szCs w:val="24"/>
        </w:rPr>
        <w:t xml:space="preserve"> </w:t>
      </w:r>
    </w:p>
    <w:p w:rsidR="003447DC" w:rsidRPr="00D227D4" w:rsidRDefault="003447DC" w:rsidP="008F740D">
      <w:pPr>
        <w:pStyle w:val="Bezodstpw"/>
        <w:spacing w:line="276" w:lineRule="auto"/>
        <w:jc w:val="both"/>
        <w:rPr>
          <w:sz w:val="24"/>
          <w:szCs w:val="24"/>
        </w:rPr>
      </w:pPr>
    </w:p>
    <w:p w:rsidR="00D227D4" w:rsidRPr="00D227D4" w:rsidRDefault="00D227D4" w:rsidP="00D227D4">
      <w:pPr>
        <w:pStyle w:val="Tekstprzypisudolnego"/>
        <w:jc w:val="both"/>
        <w:rPr>
          <w:b/>
          <w:sz w:val="24"/>
          <w:szCs w:val="24"/>
          <w:u w:val="single"/>
        </w:rPr>
      </w:pPr>
      <w:r w:rsidRPr="00D227D4">
        <w:rPr>
          <w:b/>
          <w:sz w:val="24"/>
          <w:szCs w:val="24"/>
          <w:u w:val="single"/>
        </w:rPr>
        <w:t xml:space="preserve">W przypadku realizacji </w:t>
      </w:r>
      <w:r>
        <w:rPr>
          <w:b/>
          <w:sz w:val="24"/>
          <w:szCs w:val="24"/>
          <w:u w:val="single"/>
        </w:rPr>
        <w:t xml:space="preserve">kompleksowego </w:t>
      </w:r>
      <w:r w:rsidRPr="00D227D4">
        <w:rPr>
          <w:b/>
          <w:sz w:val="24"/>
          <w:szCs w:val="24"/>
          <w:u w:val="single"/>
        </w:rPr>
        <w:t xml:space="preserve">projektu w zakresie gospodarki wodno- kanalizacyjnej oraz zagospodarowania komunalnych osadów ściekowych należy </w:t>
      </w:r>
      <w:r>
        <w:rPr>
          <w:b/>
          <w:sz w:val="24"/>
          <w:szCs w:val="24"/>
          <w:u w:val="single"/>
        </w:rPr>
        <w:t xml:space="preserve">bezwzględnie </w:t>
      </w:r>
      <w:r w:rsidRPr="00D227D4">
        <w:rPr>
          <w:b/>
          <w:sz w:val="24"/>
          <w:szCs w:val="24"/>
          <w:u w:val="single"/>
        </w:rPr>
        <w:t>wyodrębnić koszty robót budowlanych przypadające na każdą z kategorii interwencji.</w:t>
      </w:r>
    </w:p>
    <w:p w:rsidR="00D227D4" w:rsidRDefault="00D227D4" w:rsidP="00D227D4">
      <w:pPr>
        <w:spacing w:after="0" w:line="360" w:lineRule="auto"/>
        <w:jc w:val="both"/>
        <w:rPr>
          <w:b/>
          <w:sz w:val="20"/>
          <w:szCs w:val="20"/>
        </w:rPr>
      </w:pPr>
    </w:p>
    <w:p w:rsidR="00D227D4" w:rsidRPr="00D227D4" w:rsidRDefault="00D227D4" w:rsidP="00D227D4">
      <w:pPr>
        <w:spacing w:after="0"/>
        <w:jc w:val="both"/>
        <w:rPr>
          <w:rFonts w:asciiTheme="minorHAnsi" w:hAnsiTheme="minorHAnsi"/>
          <w:b/>
          <w:sz w:val="24"/>
          <w:szCs w:val="24"/>
        </w:rPr>
      </w:pPr>
      <w:r w:rsidRPr="00D227D4">
        <w:rPr>
          <w:rFonts w:asciiTheme="minorHAnsi" w:hAnsiTheme="minorHAnsi"/>
          <w:b/>
          <w:sz w:val="24"/>
          <w:szCs w:val="24"/>
        </w:rPr>
        <w:t>Ograniczenia dotyczące kwalifikowalności wydatków:</w:t>
      </w:r>
    </w:p>
    <w:p w:rsidR="00B94F29" w:rsidRPr="00D227D4" w:rsidRDefault="00B94F29" w:rsidP="00D227D4">
      <w:pPr>
        <w:pStyle w:val="Bezodstpw"/>
        <w:spacing w:line="276" w:lineRule="auto"/>
        <w:jc w:val="both"/>
        <w:rPr>
          <w:rFonts w:asciiTheme="minorHAnsi" w:hAnsiTheme="minorHAnsi"/>
          <w:sz w:val="24"/>
          <w:szCs w:val="24"/>
        </w:rPr>
      </w:pPr>
    </w:p>
    <w:p w:rsidR="00D227D4" w:rsidRPr="00D227D4" w:rsidRDefault="00D227D4" w:rsidP="00D227D4">
      <w:pPr>
        <w:numPr>
          <w:ilvl w:val="0"/>
          <w:numId w:val="45"/>
        </w:numPr>
        <w:spacing w:after="0"/>
        <w:jc w:val="both"/>
        <w:rPr>
          <w:rFonts w:asciiTheme="minorHAnsi" w:hAnsiTheme="minorHAnsi"/>
          <w:sz w:val="24"/>
          <w:szCs w:val="24"/>
        </w:rPr>
      </w:pPr>
      <w:r w:rsidRPr="00D227D4">
        <w:rPr>
          <w:rFonts w:asciiTheme="minorHAnsi" w:hAnsiTheme="minorHAnsi"/>
          <w:sz w:val="24"/>
          <w:szCs w:val="24"/>
        </w:rPr>
        <w:t xml:space="preserve">wydatki na informację i promocję projektu nie mogą przekraczać 5 % kosztów kwalifikowalnych w projekcie i nie mogą jednocześnie być wyższe niż 100 tysięcy złotych; </w:t>
      </w:r>
    </w:p>
    <w:p w:rsidR="00D227D4" w:rsidRPr="00D227D4" w:rsidRDefault="00D227D4" w:rsidP="00D227D4">
      <w:pPr>
        <w:numPr>
          <w:ilvl w:val="0"/>
          <w:numId w:val="45"/>
        </w:numPr>
        <w:spacing w:after="0"/>
        <w:jc w:val="both"/>
        <w:rPr>
          <w:rFonts w:asciiTheme="minorHAnsi" w:hAnsiTheme="minorHAnsi"/>
          <w:sz w:val="24"/>
          <w:szCs w:val="24"/>
        </w:rPr>
      </w:pPr>
      <w:r w:rsidRPr="00D227D4">
        <w:rPr>
          <w:rFonts w:asciiTheme="minorHAnsi" w:hAnsiTheme="minorHAnsi"/>
          <w:sz w:val="24"/>
          <w:szCs w:val="24"/>
        </w:rPr>
        <w:t xml:space="preserve">wydatki na zarządzanie projektem, inne niż wydatki związane z nadzorem nad robotami budowlanymi, nie mogą stanowić więcej niż 10 % kosztów kwalifikowalnych, </w:t>
      </w:r>
      <w:r w:rsidRPr="00D227D4">
        <w:rPr>
          <w:rFonts w:asciiTheme="minorHAnsi" w:hAnsiTheme="minorHAnsi"/>
          <w:sz w:val="24"/>
          <w:szCs w:val="24"/>
        </w:rPr>
        <w:br/>
        <w:t xml:space="preserve">w przypadku projektów o wartości całkowitych wydatków kwalifikowalnych do 2 mln zł oraz 5% kosztów kwalifikowalnych dla projektów o wartości całkowitych wydatków kwalifikowalnych powyżej 2 mln zł; </w:t>
      </w:r>
    </w:p>
    <w:p w:rsidR="00D227D4" w:rsidRPr="00D227D4" w:rsidRDefault="00D227D4" w:rsidP="00D227D4">
      <w:pPr>
        <w:numPr>
          <w:ilvl w:val="0"/>
          <w:numId w:val="45"/>
        </w:numPr>
        <w:autoSpaceDE w:val="0"/>
        <w:autoSpaceDN w:val="0"/>
        <w:adjustRightInd w:val="0"/>
        <w:spacing w:after="0"/>
        <w:jc w:val="both"/>
        <w:rPr>
          <w:rFonts w:asciiTheme="minorHAnsi" w:hAnsiTheme="minorHAnsi"/>
          <w:sz w:val="24"/>
          <w:szCs w:val="24"/>
        </w:rPr>
      </w:pPr>
      <w:r w:rsidRPr="00D227D4">
        <w:rPr>
          <w:rFonts w:asciiTheme="minorHAnsi" w:hAnsiTheme="minorHAnsi"/>
          <w:sz w:val="24"/>
          <w:szCs w:val="24"/>
        </w:rPr>
        <w:t>wydatki na budowę / rozbudowę/ przebudowę systemów zaopatrzenia w wodę w tym instalacja inteligentnych systemów zarządzania sieciami wodociągowymi (zakup urządzeń do pomiaru, uzdatniania i kontroli jakości wody) nie mogą przekroczyć  20% kosztów  kwalifikowalnych projektu;</w:t>
      </w:r>
    </w:p>
    <w:p w:rsidR="00D227D4" w:rsidRPr="00D227D4" w:rsidRDefault="00D227D4" w:rsidP="00D227D4">
      <w:pPr>
        <w:pStyle w:val="Akapitzlist"/>
        <w:numPr>
          <w:ilvl w:val="0"/>
          <w:numId w:val="45"/>
        </w:numPr>
        <w:autoSpaceDE w:val="0"/>
        <w:autoSpaceDN w:val="0"/>
        <w:adjustRightInd w:val="0"/>
        <w:spacing w:after="30"/>
        <w:jc w:val="both"/>
        <w:rPr>
          <w:rFonts w:asciiTheme="minorHAnsi" w:hAnsiTheme="minorHAnsi"/>
          <w:sz w:val="24"/>
          <w:szCs w:val="24"/>
        </w:rPr>
      </w:pPr>
      <w:r w:rsidRPr="00D227D4">
        <w:rPr>
          <w:rFonts w:asciiTheme="minorHAnsi" w:hAnsiTheme="minorHAnsi"/>
          <w:sz w:val="24"/>
          <w:szCs w:val="24"/>
        </w:rPr>
        <w:lastRenderedPageBreak/>
        <w:t>wydatki na zakup nieruchomości, zgodnie z limitem określonym w Wytycznych horyzontalnych;</w:t>
      </w:r>
    </w:p>
    <w:p w:rsidR="00D227D4" w:rsidRPr="00D227D4" w:rsidRDefault="00D227D4" w:rsidP="00D227D4">
      <w:pPr>
        <w:pStyle w:val="Akapitzlist"/>
        <w:numPr>
          <w:ilvl w:val="0"/>
          <w:numId w:val="45"/>
        </w:numPr>
        <w:autoSpaceDE w:val="0"/>
        <w:autoSpaceDN w:val="0"/>
        <w:adjustRightInd w:val="0"/>
        <w:spacing w:after="30"/>
        <w:jc w:val="both"/>
        <w:rPr>
          <w:rFonts w:asciiTheme="minorHAnsi" w:hAnsiTheme="minorHAnsi"/>
          <w:b/>
          <w:sz w:val="24"/>
          <w:szCs w:val="24"/>
        </w:rPr>
      </w:pPr>
      <w:r w:rsidRPr="00D227D4">
        <w:rPr>
          <w:rFonts w:asciiTheme="minorHAnsi" w:hAnsiTheme="minorHAnsi"/>
          <w:b/>
          <w:sz w:val="24"/>
          <w:szCs w:val="24"/>
        </w:rPr>
        <w:t>w zakresie budowy przyłączy przy kanalizacji sanitarnej za wydatki kwalifikowalne mogą być uznane wydatki poniesione w opisanym poniżej zakresie:</w:t>
      </w:r>
    </w:p>
    <w:p w:rsidR="00D227D4" w:rsidRPr="00D227D4" w:rsidRDefault="00D227D4" w:rsidP="00D227D4">
      <w:pPr>
        <w:pStyle w:val="Tekstpodstawowy"/>
        <w:numPr>
          <w:ilvl w:val="0"/>
          <w:numId w:val="46"/>
        </w:numPr>
        <w:spacing w:after="0" w:line="276" w:lineRule="auto"/>
        <w:jc w:val="both"/>
        <w:rPr>
          <w:rFonts w:asciiTheme="minorHAnsi" w:hAnsiTheme="minorHAnsi"/>
        </w:rPr>
      </w:pPr>
      <w:r w:rsidRPr="00D227D4">
        <w:rPr>
          <w:rFonts w:asciiTheme="minorHAnsi" w:hAnsiTheme="minorHAnsi"/>
        </w:rPr>
        <w:t xml:space="preserve">w przypadku braku studzienki w granicach nieruchomości przyłączanej, </w:t>
      </w:r>
      <w:r w:rsidRPr="00D227D4">
        <w:rPr>
          <w:rFonts w:asciiTheme="minorHAnsi" w:hAnsiTheme="minorHAnsi"/>
        </w:rPr>
        <w:br/>
        <w:t xml:space="preserve">za kwalifikowalne mogą być uznane wydatki poniesione na budowę przewodów kanalizacyjnych zlokalizowanych poza granicami tej nieruchomości, natomiast </w:t>
      </w:r>
      <w:r w:rsidRPr="00D227D4">
        <w:rPr>
          <w:rFonts w:asciiTheme="minorHAnsi" w:hAnsiTheme="minorHAnsi"/>
        </w:rPr>
        <w:br/>
        <w:t>w granicach nieruchomości przyłączanej tylko te odcinki, które służą do przyłączenia więcej niż jednego podmiotu,</w:t>
      </w:r>
    </w:p>
    <w:p w:rsidR="00D227D4" w:rsidRPr="00D227D4" w:rsidRDefault="00D227D4" w:rsidP="00D227D4">
      <w:pPr>
        <w:pStyle w:val="Tekstpodstawowy"/>
        <w:spacing w:after="0" w:line="276" w:lineRule="auto"/>
        <w:ind w:left="1452"/>
        <w:jc w:val="both"/>
        <w:rPr>
          <w:rFonts w:asciiTheme="minorHAnsi" w:hAnsiTheme="minorHAnsi"/>
        </w:rPr>
      </w:pPr>
    </w:p>
    <w:p w:rsidR="00D227D4" w:rsidRPr="00D227D4" w:rsidRDefault="00D227D4" w:rsidP="00D227D4">
      <w:pPr>
        <w:pStyle w:val="Tekstpodstawowy"/>
        <w:spacing w:after="0" w:line="276" w:lineRule="auto"/>
        <w:ind w:left="1452"/>
        <w:jc w:val="both"/>
        <w:rPr>
          <w:rFonts w:asciiTheme="minorHAnsi" w:hAnsiTheme="minorHAnsi"/>
        </w:rPr>
      </w:pPr>
      <w:r w:rsidRPr="00D227D4">
        <w:rPr>
          <w:rFonts w:asciiTheme="minorHAnsi" w:hAnsiTheme="minorHAnsi"/>
          <w:noProof/>
          <w:lang w:eastAsia="pl-PL"/>
        </w:rPr>
        <w:drawing>
          <wp:anchor distT="0" distB="0" distL="114300" distR="114300" simplePos="0" relativeHeight="251660288" behindDoc="0" locked="0" layoutInCell="1" allowOverlap="1">
            <wp:simplePos x="0" y="0"/>
            <wp:positionH relativeFrom="column">
              <wp:posOffset>878205</wp:posOffset>
            </wp:positionH>
            <wp:positionV relativeFrom="paragraph">
              <wp:posOffset>49530</wp:posOffset>
            </wp:positionV>
            <wp:extent cx="4622165" cy="2695575"/>
            <wp:effectExtent l="19050" t="0" r="6985" b="0"/>
            <wp:wrapSquare wrapText="bothSides"/>
            <wp:docPr id="10"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3" cstate="print"/>
                    <a:srcRect/>
                    <a:stretch>
                      <a:fillRect/>
                    </a:stretch>
                  </pic:blipFill>
                  <pic:spPr bwMode="auto">
                    <a:xfrm>
                      <a:off x="0" y="0"/>
                      <a:ext cx="4622165" cy="2695575"/>
                    </a:xfrm>
                    <a:prstGeom prst="rect">
                      <a:avLst/>
                    </a:prstGeom>
                    <a:noFill/>
                    <a:ln w="9525">
                      <a:noFill/>
                      <a:miter lim="800000"/>
                      <a:headEnd/>
                      <a:tailEnd/>
                    </a:ln>
                  </pic:spPr>
                </pic:pic>
              </a:graphicData>
            </a:graphic>
          </wp:anchor>
        </w:drawing>
      </w:r>
    </w:p>
    <w:p w:rsidR="00D227D4" w:rsidRPr="00D227D4" w:rsidRDefault="00D227D4" w:rsidP="00D227D4">
      <w:pPr>
        <w:pStyle w:val="Tekstpodstawowy"/>
        <w:spacing w:after="0" w:line="276" w:lineRule="auto"/>
        <w:ind w:left="1452"/>
        <w:jc w:val="both"/>
        <w:rPr>
          <w:rFonts w:asciiTheme="minorHAnsi" w:hAnsiTheme="minorHAnsi"/>
        </w:rPr>
      </w:pPr>
    </w:p>
    <w:p w:rsidR="00D227D4" w:rsidRPr="00D227D4" w:rsidRDefault="00D227D4" w:rsidP="00D227D4">
      <w:pPr>
        <w:pStyle w:val="Tekstpodstawowy"/>
        <w:spacing w:after="0" w:line="276" w:lineRule="auto"/>
        <w:ind w:left="1452"/>
        <w:jc w:val="both"/>
        <w:rPr>
          <w:rFonts w:asciiTheme="minorHAnsi" w:hAnsiTheme="minorHAnsi"/>
        </w:rPr>
      </w:pPr>
    </w:p>
    <w:p w:rsidR="00D227D4" w:rsidRPr="00D227D4" w:rsidRDefault="00D227D4" w:rsidP="00D227D4">
      <w:pPr>
        <w:pStyle w:val="Tekstpodstawowy"/>
        <w:spacing w:after="0" w:line="276" w:lineRule="auto"/>
        <w:ind w:left="1452"/>
        <w:jc w:val="both"/>
        <w:rPr>
          <w:rFonts w:asciiTheme="minorHAnsi" w:hAnsiTheme="minorHAnsi"/>
        </w:rPr>
      </w:pPr>
    </w:p>
    <w:p w:rsidR="00D227D4" w:rsidRPr="00D227D4" w:rsidRDefault="00D227D4" w:rsidP="00D227D4">
      <w:pPr>
        <w:pStyle w:val="Tekstpodstawowy"/>
        <w:spacing w:after="0" w:line="276" w:lineRule="auto"/>
        <w:ind w:left="1452"/>
        <w:jc w:val="both"/>
        <w:rPr>
          <w:rFonts w:asciiTheme="minorHAnsi" w:hAnsiTheme="minorHAnsi"/>
        </w:rPr>
      </w:pPr>
    </w:p>
    <w:p w:rsidR="00D227D4" w:rsidRPr="00D227D4" w:rsidRDefault="00D227D4" w:rsidP="00D227D4">
      <w:pPr>
        <w:pStyle w:val="Tekstpodstawowy"/>
        <w:spacing w:after="0" w:line="276" w:lineRule="auto"/>
        <w:ind w:left="1452"/>
        <w:jc w:val="both"/>
        <w:rPr>
          <w:rFonts w:asciiTheme="minorHAnsi" w:hAnsiTheme="minorHAnsi"/>
          <w:b/>
        </w:rPr>
      </w:pPr>
    </w:p>
    <w:p w:rsidR="00D227D4" w:rsidRPr="00D227D4" w:rsidRDefault="00D227D4" w:rsidP="00D227D4">
      <w:pPr>
        <w:pStyle w:val="Tekstpodstawowy"/>
        <w:spacing w:after="0" w:line="276" w:lineRule="auto"/>
        <w:ind w:left="1452"/>
        <w:jc w:val="both"/>
        <w:rPr>
          <w:rFonts w:asciiTheme="minorHAnsi" w:hAnsiTheme="minorHAnsi"/>
          <w:b/>
        </w:rPr>
      </w:pPr>
    </w:p>
    <w:p w:rsidR="00D227D4" w:rsidRPr="00D227D4" w:rsidRDefault="00D227D4" w:rsidP="00D227D4">
      <w:pPr>
        <w:pStyle w:val="Tekstpodstawowy"/>
        <w:spacing w:after="0" w:line="276" w:lineRule="auto"/>
        <w:jc w:val="both"/>
        <w:rPr>
          <w:rFonts w:asciiTheme="minorHAnsi" w:hAnsiTheme="minorHAnsi"/>
          <w:b/>
        </w:rPr>
      </w:pPr>
    </w:p>
    <w:p w:rsidR="00D227D4" w:rsidRPr="00D227D4" w:rsidRDefault="00D227D4" w:rsidP="00D227D4">
      <w:pPr>
        <w:pStyle w:val="Tekstpodstawowy"/>
        <w:spacing w:after="0" w:line="276" w:lineRule="auto"/>
        <w:ind w:left="1452"/>
        <w:jc w:val="both"/>
        <w:rPr>
          <w:rFonts w:asciiTheme="minorHAnsi" w:hAnsiTheme="minorHAnsi"/>
          <w:b/>
        </w:rPr>
      </w:pPr>
    </w:p>
    <w:p w:rsidR="00D227D4" w:rsidRPr="00D227D4" w:rsidRDefault="00D227D4" w:rsidP="00D227D4">
      <w:pPr>
        <w:pStyle w:val="Tekstpodstawowy"/>
        <w:spacing w:after="0" w:line="276" w:lineRule="auto"/>
        <w:ind w:left="1452"/>
        <w:jc w:val="both"/>
        <w:rPr>
          <w:rFonts w:asciiTheme="minorHAnsi" w:hAnsiTheme="minorHAnsi"/>
          <w:b/>
        </w:rPr>
      </w:pPr>
    </w:p>
    <w:p w:rsidR="00D227D4" w:rsidRPr="00D227D4" w:rsidRDefault="00D227D4" w:rsidP="00D227D4">
      <w:pPr>
        <w:pStyle w:val="Tekstpodstawowy"/>
        <w:spacing w:after="0" w:line="276" w:lineRule="auto"/>
        <w:ind w:left="1452"/>
        <w:jc w:val="both"/>
        <w:rPr>
          <w:rFonts w:asciiTheme="minorHAnsi" w:hAnsiTheme="minorHAnsi"/>
        </w:rPr>
      </w:pPr>
    </w:p>
    <w:p w:rsidR="00510D99" w:rsidRDefault="00510D99" w:rsidP="00510D99">
      <w:pPr>
        <w:pStyle w:val="Tekstpodstawowy"/>
        <w:spacing w:after="0" w:line="276" w:lineRule="auto"/>
        <w:jc w:val="both"/>
        <w:rPr>
          <w:rFonts w:asciiTheme="minorHAnsi" w:hAnsiTheme="minorHAnsi"/>
        </w:rPr>
      </w:pPr>
    </w:p>
    <w:p w:rsidR="00510D99" w:rsidRDefault="00510D99" w:rsidP="00510D99">
      <w:pPr>
        <w:pStyle w:val="Tekstpodstawowy"/>
        <w:spacing w:after="0" w:line="276" w:lineRule="auto"/>
        <w:jc w:val="both"/>
        <w:rPr>
          <w:rFonts w:asciiTheme="minorHAnsi" w:hAnsiTheme="minorHAnsi"/>
        </w:rPr>
      </w:pPr>
    </w:p>
    <w:p w:rsidR="00D227D4" w:rsidRPr="00D227D4" w:rsidRDefault="00D227D4" w:rsidP="00510D99">
      <w:pPr>
        <w:pStyle w:val="Tekstpodstawowy"/>
        <w:numPr>
          <w:ilvl w:val="0"/>
          <w:numId w:val="46"/>
        </w:numPr>
        <w:spacing w:after="0" w:line="276" w:lineRule="auto"/>
        <w:jc w:val="both"/>
        <w:rPr>
          <w:rFonts w:asciiTheme="minorHAnsi" w:hAnsiTheme="minorHAnsi"/>
        </w:rPr>
      </w:pPr>
      <w:r w:rsidRPr="00D227D4">
        <w:rPr>
          <w:rFonts w:asciiTheme="minorHAnsi" w:hAnsiTheme="minorHAnsi"/>
        </w:rPr>
        <w:t>w przypadku, gdy w granicach nieruchomości przyłączanej do sieci zlokalizowana jest studzienka (lub przewidziano jej wybudowanie), za kwalifikowalne mogą być uznane wydatki poniesione na budowę przewodów zlokalizowanych zarówno poza granicami tej nieruchomości, jak również w jej granicach, jednak nie dalej, niż do pierwszej studzienki (wraz ze studzienką) od strony granicy tej nieruchomości</w:t>
      </w:r>
    </w:p>
    <w:p w:rsidR="00D227D4" w:rsidRPr="00D227D4" w:rsidRDefault="00D227D4" w:rsidP="00D227D4">
      <w:pPr>
        <w:pStyle w:val="Tekstpodstawowy"/>
        <w:spacing w:after="0" w:line="276" w:lineRule="auto"/>
        <w:ind w:left="1452"/>
        <w:jc w:val="both"/>
        <w:rPr>
          <w:rFonts w:asciiTheme="minorHAnsi" w:hAnsiTheme="minorHAnsi"/>
          <w:b/>
        </w:rPr>
      </w:pPr>
    </w:p>
    <w:p w:rsidR="00D227D4" w:rsidRPr="00D227D4" w:rsidRDefault="00D227D4" w:rsidP="00D227D4">
      <w:pPr>
        <w:pStyle w:val="Tekstpodstawowy"/>
        <w:spacing w:after="0" w:line="276" w:lineRule="auto"/>
        <w:ind w:left="1452"/>
        <w:jc w:val="both"/>
        <w:rPr>
          <w:rFonts w:asciiTheme="minorHAnsi" w:hAnsiTheme="minorHAnsi"/>
          <w:b/>
        </w:rPr>
      </w:pPr>
      <w:r w:rsidRPr="00D227D4">
        <w:rPr>
          <w:rFonts w:asciiTheme="minorHAnsi" w:hAnsiTheme="minorHAnsi"/>
          <w:b/>
          <w:noProof/>
          <w:lang w:eastAsia="pl-PL"/>
        </w:rPr>
        <w:drawing>
          <wp:anchor distT="0" distB="0" distL="114300" distR="114300" simplePos="0" relativeHeight="251661312" behindDoc="0" locked="0" layoutInCell="1" allowOverlap="1">
            <wp:simplePos x="0" y="0"/>
            <wp:positionH relativeFrom="column">
              <wp:posOffset>739140</wp:posOffset>
            </wp:positionH>
            <wp:positionV relativeFrom="paragraph">
              <wp:posOffset>-121285</wp:posOffset>
            </wp:positionV>
            <wp:extent cx="4333875" cy="2609850"/>
            <wp:effectExtent l="19050" t="0" r="9525" b="0"/>
            <wp:wrapSquare wrapText="bothSides"/>
            <wp:docPr id="9"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4" cstate="print"/>
                    <a:srcRect/>
                    <a:stretch>
                      <a:fillRect/>
                    </a:stretch>
                  </pic:blipFill>
                  <pic:spPr bwMode="auto">
                    <a:xfrm>
                      <a:off x="0" y="0"/>
                      <a:ext cx="4333875" cy="2609850"/>
                    </a:xfrm>
                    <a:prstGeom prst="rect">
                      <a:avLst/>
                    </a:prstGeom>
                    <a:noFill/>
                    <a:ln w="9525">
                      <a:noFill/>
                      <a:miter lim="800000"/>
                      <a:headEnd/>
                      <a:tailEnd/>
                    </a:ln>
                  </pic:spPr>
                </pic:pic>
              </a:graphicData>
            </a:graphic>
          </wp:anchor>
        </w:drawing>
      </w:r>
    </w:p>
    <w:p w:rsidR="00D227D4" w:rsidRPr="00D227D4" w:rsidRDefault="00D227D4" w:rsidP="00D227D4">
      <w:pPr>
        <w:pStyle w:val="Tekstpodstawowy"/>
        <w:spacing w:after="0" w:line="276" w:lineRule="auto"/>
        <w:ind w:left="1452"/>
        <w:jc w:val="both"/>
        <w:rPr>
          <w:rFonts w:asciiTheme="minorHAnsi" w:hAnsiTheme="minorHAnsi"/>
          <w:b/>
        </w:rPr>
      </w:pPr>
    </w:p>
    <w:p w:rsidR="00D227D4" w:rsidRPr="00D227D4" w:rsidRDefault="00D227D4" w:rsidP="00D227D4">
      <w:pPr>
        <w:pStyle w:val="Tekstpodstawowy"/>
        <w:spacing w:after="0" w:line="276" w:lineRule="auto"/>
        <w:ind w:left="1452"/>
        <w:jc w:val="both"/>
        <w:rPr>
          <w:rFonts w:asciiTheme="minorHAnsi" w:hAnsiTheme="minorHAnsi"/>
          <w:b/>
        </w:rPr>
      </w:pPr>
    </w:p>
    <w:p w:rsidR="00D227D4" w:rsidRPr="00D227D4" w:rsidRDefault="00D227D4" w:rsidP="00D227D4">
      <w:pPr>
        <w:pStyle w:val="Tekstpodstawowy"/>
        <w:spacing w:after="0" w:line="276" w:lineRule="auto"/>
        <w:ind w:left="1452"/>
        <w:jc w:val="both"/>
        <w:rPr>
          <w:rFonts w:asciiTheme="minorHAnsi" w:hAnsiTheme="minorHAnsi"/>
          <w:b/>
        </w:rPr>
      </w:pPr>
    </w:p>
    <w:p w:rsidR="00D227D4" w:rsidRPr="00D227D4" w:rsidRDefault="00D227D4" w:rsidP="00D227D4">
      <w:pPr>
        <w:pStyle w:val="Tekstpodstawowy"/>
        <w:spacing w:after="0" w:line="276" w:lineRule="auto"/>
        <w:jc w:val="both"/>
        <w:rPr>
          <w:rFonts w:asciiTheme="minorHAnsi" w:hAnsiTheme="minorHAnsi"/>
          <w:b/>
        </w:rPr>
      </w:pPr>
    </w:p>
    <w:p w:rsidR="00D227D4" w:rsidRPr="00D227D4" w:rsidRDefault="00D227D4" w:rsidP="00D227D4">
      <w:pPr>
        <w:pStyle w:val="Tekstpodstawowy"/>
        <w:numPr>
          <w:ilvl w:val="0"/>
          <w:numId w:val="45"/>
        </w:numPr>
        <w:spacing w:after="0" w:line="276" w:lineRule="auto"/>
        <w:jc w:val="both"/>
        <w:rPr>
          <w:rFonts w:asciiTheme="minorHAnsi" w:hAnsiTheme="minorHAnsi"/>
        </w:rPr>
      </w:pPr>
    </w:p>
    <w:p w:rsidR="00D227D4" w:rsidRPr="00D227D4" w:rsidRDefault="00D227D4" w:rsidP="00D227D4">
      <w:pPr>
        <w:pStyle w:val="Tekstpodstawowy"/>
        <w:numPr>
          <w:ilvl w:val="0"/>
          <w:numId w:val="45"/>
        </w:numPr>
        <w:spacing w:after="0" w:line="276" w:lineRule="auto"/>
        <w:jc w:val="both"/>
        <w:rPr>
          <w:rFonts w:asciiTheme="minorHAnsi" w:hAnsiTheme="minorHAnsi"/>
        </w:rPr>
      </w:pPr>
    </w:p>
    <w:p w:rsidR="00D227D4" w:rsidRPr="00D227D4" w:rsidRDefault="00D227D4" w:rsidP="00D227D4">
      <w:pPr>
        <w:pStyle w:val="Tekstpodstawowy"/>
        <w:numPr>
          <w:ilvl w:val="0"/>
          <w:numId w:val="45"/>
        </w:numPr>
        <w:spacing w:after="0" w:line="276" w:lineRule="auto"/>
        <w:jc w:val="both"/>
        <w:rPr>
          <w:rFonts w:asciiTheme="minorHAnsi" w:hAnsiTheme="minorHAnsi"/>
        </w:rPr>
      </w:pPr>
    </w:p>
    <w:p w:rsidR="00D227D4" w:rsidRPr="00D227D4" w:rsidRDefault="00D227D4" w:rsidP="00D227D4">
      <w:pPr>
        <w:pStyle w:val="Tekstpodstawowy"/>
        <w:numPr>
          <w:ilvl w:val="0"/>
          <w:numId w:val="45"/>
        </w:numPr>
        <w:spacing w:after="0" w:line="276" w:lineRule="auto"/>
        <w:jc w:val="both"/>
        <w:rPr>
          <w:rFonts w:asciiTheme="minorHAnsi" w:hAnsiTheme="minorHAnsi"/>
        </w:rPr>
      </w:pPr>
    </w:p>
    <w:p w:rsidR="00224295" w:rsidRPr="00224295" w:rsidRDefault="00224295" w:rsidP="00D227D4">
      <w:pPr>
        <w:pStyle w:val="Tekstpodstawowy"/>
        <w:numPr>
          <w:ilvl w:val="0"/>
          <w:numId w:val="45"/>
        </w:numPr>
        <w:spacing w:after="0" w:line="276" w:lineRule="auto"/>
        <w:jc w:val="both"/>
        <w:rPr>
          <w:rFonts w:asciiTheme="minorHAnsi" w:hAnsiTheme="minorHAnsi"/>
        </w:rPr>
      </w:pPr>
    </w:p>
    <w:p w:rsidR="00224295" w:rsidRPr="00224295" w:rsidRDefault="00224295" w:rsidP="00D227D4">
      <w:pPr>
        <w:pStyle w:val="Tekstpodstawowy"/>
        <w:numPr>
          <w:ilvl w:val="0"/>
          <w:numId w:val="45"/>
        </w:numPr>
        <w:spacing w:after="0" w:line="276" w:lineRule="auto"/>
        <w:jc w:val="both"/>
        <w:rPr>
          <w:rFonts w:asciiTheme="minorHAnsi" w:hAnsiTheme="minorHAnsi"/>
        </w:rPr>
      </w:pPr>
    </w:p>
    <w:p w:rsidR="00224295" w:rsidRPr="00224295" w:rsidRDefault="00224295" w:rsidP="00D227D4">
      <w:pPr>
        <w:pStyle w:val="Tekstpodstawowy"/>
        <w:numPr>
          <w:ilvl w:val="0"/>
          <w:numId w:val="45"/>
        </w:numPr>
        <w:spacing w:after="0" w:line="276" w:lineRule="auto"/>
        <w:jc w:val="both"/>
        <w:rPr>
          <w:rFonts w:asciiTheme="minorHAnsi" w:hAnsiTheme="minorHAnsi"/>
        </w:rPr>
      </w:pPr>
    </w:p>
    <w:p w:rsidR="00D227D4" w:rsidRPr="00D227D4" w:rsidRDefault="00D227D4" w:rsidP="00D227D4">
      <w:pPr>
        <w:pStyle w:val="Tekstpodstawowy"/>
        <w:numPr>
          <w:ilvl w:val="0"/>
          <w:numId w:val="45"/>
        </w:numPr>
        <w:spacing w:after="0" w:line="276" w:lineRule="auto"/>
        <w:jc w:val="both"/>
        <w:rPr>
          <w:rFonts w:asciiTheme="minorHAnsi" w:hAnsiTheme="minorHAnsi"/>
        </w:rPr>
      </w:pPr>
      <w:r w:rsidRPr="00D227D4">
        <w:rPr>
          <w:rFonts w:asciiTheme="minorHAnsi" w:hAnsiTheme="minorHAnsi"/>
        </w:rPr>
        <w:lastRenderedPageBreak/>
        <w:t xml:space="preserve">wydatki poniesione na budowę przewodów (w tym studzienek) kanalizacyjnych </w:t>
      </w:r>
      <w:r w:rsidRPr="00D227D4">
        <w:rPr>
          <w:rFonts w:asciiTheme="minorHAnsi" w:hAnsiTheme="minorHAnsi"/>
        </w:rPr>
        <w:br/>
        <w:t>mogą być uznane za kwalifikowalne, jeżeli ich własność należy do beneficjenta lub podmiotu upoważnionego do ponoszenia wydatków kwalifikowalnych wskazanego we wniosku oraz umowie o dofinansowanie;</w:t>
      </w:r>
    </w:p>
    <w:p w:rsidR="00D227D4" w:rsidRPr="00D227D4" w:rsidRDefault="00D227D4" w:rsidP="00D227D4">
      <w:pPr>
        <w:pStyle w:val="Akapitzlist"/>
        <w:numPr>
          <w:ilvl w:val="0"/>
          <w:numId w:val="45"/>
        </w:numPr>
        <w:autoSpaceDE w:val="0"/>
        <w:autoSpaceDN w:val="0"/>
        <w:adjustRightInd w:val="0"/>
        <w:spacing w:after="0"/>
        <w:jc w:val="both"/>
        <w:rPr>
          <w:rFonts w:asciiTheme="minorHAnsi" w:hAnsiTheme="minorHAnsi"/>
          <w:sz w:val="24"/>
          <w:szCs w:val="24"/>
        </w:rPr>
      </w:pPr>
      <w:r w:rsidRPr="00D227D4">
        <w:rPr>
          <w:rFonts w:asciiTheme="minorHAnsi" w:hAnsiTheme="minorHAnsi"/>
          <w:b/>
          <w:sz w:val="24"/>
          <w:szCs w:val="24"/>
        </w:rPr>
        <w:t>w zakresie budowy przyłączy przy sieci wodociągowej</w:t>
      </w:r>
      <w:r w:rsidRPr="00D227D4">
        <w:rPr>
          <w:rFonts w:asciiTheme="minorHAnsi" w:hAnsiTheme="minorHAnsi"/>
          <w:sz w:val="24"/>
          <w:szCs w:val="24"/>
        </w:rPr>
        <w:t xml:space="preserve"> za wydatki kwalifikowalne mogą być uznane wydatki poniesione na budowę przewodów zlokalizowanych poza granicami nieruchomości przyłączanej, a w granicach nieruchomości przyłączanej do zaworu głównego; </w:t>
      </w:r>
    </w:p>
    <w:p w:rsidR="00D227D4" w:rsidRPr="00D227D4" w:rsidRDefault="00D227D4" w:rsidP="00D227D4">
      <w:pPr>
        <w:pStyle w:val="Tekstpodstawowy"/>
        <w:numPr>
          <w:ilvl w:val="0"/>
          <w:numId w:val="45"/>
        </w:numPr>
        <w:spacing w:after="0" w:line="276" w:lineRule="auto"/>
        <w:jc w:val="both"/>
        <w:rPr>
          <w:rFonts w:asciiTheme="minorHAnsi" w:hAnsiTheme="minorHAnsi"/>
        </w:rPr>
      </w:pPr>
      <w:r w:rsidRPr="00D227D4">
        <w:rPr>
          <w:rFonts w:asciiTheme="minorHAnsi" w:hAnsiTheme="minorHAnsi"/>
        </w:rPr>
        <w:t>wydatki poniesione na budowę przewodów (w tym studzienek) wodociągowych mogą być uznane za kwalifikowalne, jeżeli ich własność należy do beneficjenta lub podmiotu upoważnionego do ponoszenia wydatków kwalifikowalnych wskazanego we wniosku oraz umowie o dofinansowanie.</w:t>
      </w:r>
    </w:p>
    <w:p w:rsidR="00D227D4" w:rsidRPr="00D227D4" w:rsidRDefault="00D227D4" w:rsidP="00D227D4">
      <w:pPr>
        <w:pStyle w:val="Tekstpodstawowy"/>
        <w:spacing w:after="0" w:line="276" w:lineRule="auto"/>
        <w:ind w:left="1452"/>
        <w:jc w:val="both"/>
        <w:rPr>
          <w:rFonts w:asciiTheme="minorHAnsi" w:hAnsiTheme="minorHAnsi"/>
        </w:rPr>
      </w:pPr>
    </w:p>
    <w:p w:rsidR="00D227D4" w:rsidRPr="00D227D4" w:rsidRDefault="00D227D4" w:rsidP="00D227D4">
      <w:pPr>
        <w:autoSpaceDE w:val="0"/>
        <w:autoSpaceDN w:val="0"/>
        <w:adjustRightInd w:val="0"/>
        <w:ind w:left="1092"/>
        <w:jc w:val="both"/>
        <w:rPr>
          <w:rFonts w:asciiTheme="minorHAnsi" w:hAnsiTheme="minorHAnsi"/>
          <w:b/>
          <w:sz w:val="24"/>
          <w:szCs w:val="24"/>
          <w:u w:val="single"/>
        </w:rPr>
      </w:pPr>
      <w:r w:rsidRPr="00D227D4">
        <w:rPr>
          <w:rFonts w:asciiTheme="minorHAnsi" w:hAnsiTheme="minorHAnsi"/>
          <w:b/>
          <w:sz w:val="24"/>
          <w:szCs w:val="24"/>
          <w:u w:val="single"/>
        </w:rPr>
        <w:t>Kosztami  niekwalifikowalnymi są:</w:t>
      </w:r>
    </w:p>
    <w:p w:rsidR="0014602E" w:rsidRPr="0014602E" w:rsidRDefault="00D227D4" w:rsidP="0014602E">
      <w:pPr>
        <w:pStyle w:val="Akapitzlist"/>
        <w:numPr>
          <w:ilvl w:val="0"/>
          <w:numId w:val="45"/>
        </w:numPr>
        <w:rPr>
          <w:rFonts w:asciiTheme="minorHAnsi" w:hAnsiTheme="minorHAnsi"/>
          <w:sz w:val="24"/>
          <w:szCs w:val="24"/>
        </w:rPr>
      </w:pPr>
      <w:r w:rsidRPr="0014602E">
        <w:rPr>
          <w:rFonts w:asciiTheme="minorHAnsi" w:hAnsiTheme="minorHAnsi"/>
          <w:sz w:val="24"/>
          <w:szCs w:val="24"/>
        </w:rPr>
        <w:t xml:space="preserve"> </w:t>
      </w:r>
      <w:r w:rsidR="0014602E" w:rsidRPr="0014602E">
        <w:rPr>
          <w:rFonts w:asciiTheme="minorHAnsi" w:hAnsiTheme="minorHAnsi"/>
          <w:sz w:val="24"/>
          <w:szCs w:val="24"/>
        </w:rPr>
        <w:t>podatek VAT,</w:t>
      </w:r>
    </w:p>
    <w:p w:rsidR="00D227D4" w:rsidRPr="00D227D4" w:rsidRDefault="00D227D4" w:rsidP="00D227D4">
      <w:pPr>
        <w:pStyle w:val="Akapitzlist"/>
        <w:numPr>
          <w:ilvl w:val="0"/>
          <w:numId w:val="45"/>
        </w:numPr>
        <w:autoSpaceDE w:val="0"/>
        <w:autoSpaceDN w:val="0"/>
        <w:adjustRightInd w:val="0"/>
        <w:spacing w:after="160"/>
        <w:jc w:val="both"/>
        <w:rPr>
          <w:rFonts w:asciiTheme="minorHAnsi" w:hAnsiTheme="minorHAnsi"/>
          <w:sz w:val="24"/>
          <w:szCs w:val="24"/>
        </w:rPr>
      </w:pPr>
      <w:r w:rsidRPr="00D227D4">
        <w:rPr>
          <w:rFonts w:asciiTheme="minorHAnsi" w:hAnsiTheme="minorHAnsi"/>
          <w:sz w:val="24"/>
          <w:szCs w:val="24"/>
        </w:rPr>
        <w:t>koszty podłączenia do sieci kanalizacyjnej oraz wodociągowej indywidualnych użytkowników</w:t>
      </w:r>
      <w:r w:rsidRPr="00D227D4">
        <w:rPr>
          <w:rFonts w:asciiTheme="minorHAnsi" w:hAnsiTheme="minorHAnsi"/>
          <w:b/>
          <w:sz w:val="24"/>
          <w:szCs w:val="24"/>
        </w:rPr>
        <w:t xml:space="preserve"> (</w:t>
      </w:r>
      <w:r w:rsidRPr="00D227D4">
        <w:rPr>
          <w:rFonts w:asciiTheme="minorHAnsi" w:hAnsiTheme="minorHAnsi"/>
          <w:sz w:val="24"/>
          <w:szCs w:val="24"/>
        </w:rPr>
        <w:t xml:space="preserve">tj. odcinek przewodu instalacji kanalizacyjnej i/lub wodociągowej od studzienki/zaworu głównego znajdującej się na posesji indywidualnego użytkownika do budynku lub </w:t>
      </w:r>
      <w:r w:rsidR="00510D99">
        <w:rPr>
          <w:rFonts w:asciiTheme="minorHAnsi" w:hAnsiTheme="minorHAnsi"/>
          <w:sz w:val="24"/>
          <w:szCs w:val="24"/>
        </w:rPr>
        <w:br/>
      </w:r>
      <w:r w:rsidRPr="00D227D4">
        <w:rPr>
          <w:rFonts w:asciiTheme="minorHAnsi" w:hAnsiTheme="minorHAnsi"/>
          <w:sz w:val="24"/>
          <w:szCs w:val="24"/>
        </w:rPr>
        <w:t xml:space="preserve">w przypadku braku studzienki odcinka przewodu od granicy nieruchomości gruntowej indywidualnego użytkownika do budynku, a w przypadku sieci wodociągowej odcinka za zaworem głównym). </w:t>
      </w:r>
    </w:p>
    <w:p w:rsidR="00D227D4" w:rsidRPr="00D227D4" w:rsidRDefault="00D227D4" w:rsidP="00D227D4">
      <w:pPr>
        <w:pStyle w:val="Akapitzlist"/>
        <w:numPr>
          <w:ilvl w:val="0"/>
          <w:numId w:val="45"/>
        </w:numPr>
        <w:autoSpaceDE w:val="0"/>
        <w:autoSpaceDN w:val="0"/>
        <w:adjustRightInd w:val="0"/>
        <w:spacing w:after="30"/>
        <w:jc w:val="both"/>
        <w:rPr>
          <w:rFonts w:asciiTheme="minorHAnsi" w:hAnsiTheme="minorHAnsi"/>
          <w:sz w:val="24"/>
          <w:szCs w:val="24"/>
        </w:rPr>
      </w:pPr>
      <w:r w:rsidRPr="00D227D4">
        <w:rPr>
          <w:rFonts w:asciiTheme="minorHAnsi" w:hAnsiTheme="minorHAnsi"/>
          <w:sz w:val="24"/>
          <w:szCs w:val="24"/>
        </w:rPr>
        <w:t>budowa parkingów oraz dróg dojazdowych i wewnętrznych, chodników, oświetlenia wzdłuż drogi,</w:t>
      </w:r>
    </w:p>
    <w:p w:rsidR="00D227D4" w:rsidRPr="00D227D4" w:rsidRDefault="00D227D4" w:rsidP="00D227D4">
      <w:pPr>
        <w:pStyle w:val="Akapitzlist"/>
        <w:numPr>
          <w:ilvl w:val="0"/>
          <w:numId w:val="45"/>
        </w:numPr>
        <w:autoSpaceDE w:val="0"/>
        <w:autoSpaceDN w:val="0"/>
        <w:adjustRightInd w:val="0"/>
        <w:spacing w:after="30"/>
        <w:jc w:val="both"/>
        <w:rPr>
          <w:rFonts w:asciiTheme="minorHAnsi" w:hAnsiTheme="minorHAnsi"/>
          <w:sz w:val="24"/>
          <w:szCs w:val="24"/>
        </w:rPr>
      </w:pPr>
      <w:r w:rsidRPr="00D227D4">
        <w:rPr>
          <w:rFonts w:asciiTheme="minorHAnsi" w:hAnsiTheme="minorHAnsi"/>
          <w:sz w:val="24"/>
          <w:szCs w:val="24"/>
        </w:rPr>
        <w:t>nabycie środków transportu np. na cele transportu ścieków/osadów,</w:t>
      </w:r>
    </w:p>
    <w:p w:rsidR="00D227D4" w:rsidRPr="00D227D4" w:rsidRDefault="00D227D4" w:rsidP="00D227D4">
      <w:pPr>
        <w:pStyle w:val="Akapitzlist"/>
        <w:numPr>
          <w:ilvl w:val="0"/>
          <w:numId w:val="45"/>
        </w:numPr>
        <w:autoSpaceDE w:val="0"/>
        <w:autoSpaceDN w:val="0"/>
        <w:adjustRightInd w:val="0"/>
        <w:spacing w:after="30"/>
        <w:jc w:val="both"/>
        <w:rPr>
          <w:rFonts w:asciiTheme="minorHAnsi" w:hAnsiTheme="minorHAnsi"/>
          <w:sz w:val="24"/>
          <w:szCs w:val="24"/>
        </w:rPr>
      </w:pPr>
      <w:r w:rsidRPr="00D227D4">
        <w:rPr>
          <w:rFonts w:asciiTheme="minorHAnsi" w:hAnsiTheme="minorHAnsi"/>
          <w:sz w:val="24"/>
          <w:szCs w:val="24"/>
        </w:rPr>
        <w:t>instalacja OZE,</w:t>
      </w:r>
    </w:p>
    <w:p w:rsidR="00D227D4" w:rsidRPr="00D227D4" w:rsidRDefault="00D227D4" w:rsidP="00D227D4">
      <w:pPr>
        <w:pStyle w:val="Default"/>
        <w:numPr>
          <w:ilvl w:val="0"/>
          <w:numId w:val="45"/>
        </w:numPr>
        <w:spacing w:line="276" w:lineRule="auto"/>
        <w:jc w:val="both"/>
        <w:rPr>
          <w:rFonts w:asciiTheme="minorHAnsi" w:hAnsiTheme="minorHAnsi"/>
          <w:color w:val="auto"/>
        </w:rPr>
      </w:pPr>
      <w:r w:rsidRPr="00D227D4">
        <w:rPr>
          <w:rFonts w:asciiTheme="minorHAnsi" w:hAnsiTheme="minorHAnsi"/>
          <w:color w:val="auto"/>
        </w:rPr>
        <w:t>renowacja i naprawa studzienek rewizyjnych, wodociągowych i kanalizacyjnych,</w:t>
      </w:r>
    </w:p>
    <w:p w:rsidR="00D227D4" w:rsidRPr="00D227D4" w:rsidRDefault="00D227D4" w:rsidP="00D227D4">
      <w:pPr>
        <w:pStyle w:val="Default"/>
        <w:numPr>
          <w:ilvl w:val="0"/>
          <w:numId w:val="45"/>
        </w:numPr>
        <w:spacing w:line="276" w:lineRule="auto"/>
        <w:jc w:val="both"/>
        <w:rPr>
          <w:rFonts w:asciiTheme="minorHAnsi" w:hAnsiTheme="minorHAnsi"/>
          <w:color w:val="auto"/>
        </w:rPr>
      </w:pPr>
      <w:r w:rsidRPr="00D227D4">
        <w:rPr>
          <w:rFonts w:asciiTheme="minorHAnsi" w:hAnsiTheme="minorHAnsi"/>
          <w:color w:val="auto"/>
        </w:rPr>
        <w:t>budowa, rozbudowa i modernizacja budynków socjalnych i biurowych,</w:t>
      </w:r>
    </w:p>
    <w:p w:rsidR="00D227D4" w:rsidRDefault="00D227D4" w:rsidP="00D227D4">
      <w:pPr>
        <w:pStyle w:val="Default"/>
        <w:numPr>
          <w:ilvl w:val="0"/>
          <w:numId w:val="45"/>
        </w:numPr>
        <w:spacing w:line="276" w:lineRule="auto"/>
        <w:jc w:val="both"/>
        <w:rPr>
          <w:rFonts w:asciiTheme="minorHAnsi" w:hAnsiTheme="minorHAnsi"/>
          <w:color w:val="auto"/>
        </w:rPr>
      </w:pPr>
      <w:r w:rsidRPr="00D227D4">
        <w:rPr>
          <w:rFonts w:asciiTheme="minorHAnsi" w:hAnsiTheme="minorHAnsi"/>
          <w:color w:val="auto"/>
        </w:rPr>
        <w:t>wydatki na wymianę sprzętu komputerowego, innego niż na potrzeby efektywnego zarządzania systemem wodociągowym i kanalizacyjnym.</w:t>
      </w:r>
    </w:p>
    <w:p w:rsidR="00224295" w:rsidRDefault="00224295" w:rsidP="003447DC">
      <w:pPr>
        <w:pStyle w:val="Default"/>
        <w:spacing w:line="276" w:lineRule="auto"/>
        <w:ind w:left="1452"/>
        <w:jc w:val="both"/>
        <w:rPr>
          <w:rFonts w:asciiTheme="minorHAnsi" w:hAnsiTheme="minorHAnsi"/>
          <w:color w:val="auto"/>
        </w:rPr>
      </w:pPr>
    </w:p>
    <w:p w:rsidR="003447DC" w:rsidRDefault="00224295" w:rsidP="00224295">
      <w:pPr>
        <w:spacing w:after="0"/>
        <w:jc w:val="both"/>
        <w:rPr>
          <w:bCs/>
          <w:sz w:val="24"/>
          <w:szCs w:val="24"/>
        </w:rPr>
      </w:pPr>
      <w:r w:rsidRPr="00225CD5">
        <w:rPr>
          <w:bCs/>
          <w:sz w:val="24"/>
          <w:szCs w:val="24"/>
        </w:rPr>
        <w:t xml:space="preserve"> </w:t>
      </w:r>
    </w:p>
    <w:p w:rsidR="003447DC" w:rsidRDefault="003447DC" w:rsidP="00224295">
      <w:pPr>
        <w:spacing w:after="0"/>
        <w:jc w:val="both"/>
        <w:rPr>
          <w:bCs/>
          <w:sz w:val="24"/>
          <w:szCs w:val="24"/>
        </w:rPr>
      </w:pPr>
      <w:r>
        <w:rPr>
          <w:bCs/>
          <w:sz w:val="24"/>
          <w:szCs w:val="24"/>
        </w:rPr>
        <w:t xml:space="preserve">        </w:t>
      </w:r>
      <w:r w:rsidR="00224295" w:rsidRPr="00225CD5">
        <w:rPr>
          <w:bCs/>
          <w:sz w:val="24"/>
          <w:szCs w:val="24"/>
        </w:rPr>
        <w:t xml:space="preserve"> W </w:t>
      </w:r>
      <w:r w:rsidR="00224295">
        <w:rPr>
          <w:bCs/>
          <w:sz w:val="24"/>
          <w:szCs w:val="24"/>
        </w:rPr>
        <w:t>tym punkcie należy  również odpowiedzieć</w:t>
      </w:r>
      <w:r>
        <w:rPr>
          <w:bCs/>
          <w:sz w:val="24"/>
          <w:szCs w:val="24"/>
        </w:rPr>
        <w:t xml:space="preserve"> na poniższe pytania </w:t>
      </w:r>
      <w:r w:rsidR="00224295">
        <w:rPr>
          <w:bCs/>
          <w:sz w:val="24"/>
          <w:szCs w:val="24"/>
        </w:rPr>
        <w:t xml:space="preserve"> w </w:t>
      </w:r>
      <w:r w:rsidR="00224295" w:rsidRPr="00225CD5">
        <w:rPr>
          <w:bCs/>
          <w:sz w:val="24"/>
          <w:szCs w:val="24"/>
        </w:rPr>
        <w:t xml:space="preserve">odniesieniu do projektów </w:t>
      </w:r>
      <w:r>
        <w:rPr>
          <w:bCs/>
          <w:sz w:val="24"/>
          <w:szCs w:val="24"/>
        </w:rPr>
        <w:t xml:space="preserve"> </w:t>
      </w:r>
    </w:p>
    <w:p w:rsidR="00224295" w:rsidRPr="00225CD5" w:rsidRDefault="003447DC" w:rsidP="00224295">
      <w:pPr>
        <w:spacing w:after="0"/>
        <w:jc w:val="both"/>
        <w:rPr>
          <w:rFonts w:asciiTheme="minorHAnsi" w:eastAsia="Times New Roman" w:hAnsiTheme="minorHAnsi" w:cs="Arial"/>
          <w:sz w:val="24"/>
          <w:szCs w:val="24"/>
          <w:lang w:eastAsia="pl-PL"/>
        </w:rPr>
      </w:pPr>
      <w:r>
        <w:rPr>
          <w:bCs/>
          <w:sz w:val="24"/>
          <w:szCs w:val="24"/>
        </w:rPr>
        <w:t xml:space="preserve">        </w:t>
      </w:r>
      <w:r w:rsidR="00224295" w:rsidRPr="00225CD5">
        <w:rPr>
          <w:bCs/>
          <w:sz w:val="24"/>
          <w:szCs w:val="24"/>
        </w:rPr>
        <w:t>dotyczących:</w:t>
      </w:r>
    </w:p>
    <w:p w:rsidR="00224295" w:rsidRPr="00225CD5" w:rsidRDefault="00224295" w:rsidP="00224295">
      <w:pPr>
        <w:pStyle w:val="Akapitzlist"/>
        <w:numPr>
          <w:ilvl w:val="0"/>
          <w:numId w:val="37"/>
        </w:numPr>
        <w:jc w:val="both"/>
        <w:rPr>
          <w:bCs/>
          <w:sz w:val="24"/>
          <w:szCs w:val="24"/>
        </w:rPr>
      </w:pPr>
      <w:r w:rsidRPr="00225CD5">
        <w:rPr>
          <w:bCs/>
          <w:sz w:val="24"/>
          <w:szCs w:val="24"/>
        </w:rPr>
        <w:t>budowa / rozbudowa sieci kanalizacyjnych dla ścieków komunalnych w aglomeracjach od 2 tys. do 10 tys. RLM, ujętych w KPOŚK,</w:t>
      </w:r>
    </w:p>
    <w:p w:rsidR="00224295" w:rsidRPr="00225CD5" w:rsidRDefault="00224295" w:rsidP="00224295">
      <w:pPr>
        <w:pStyle w:val="Akapitzlist"/>
        <w:numPr>
          <w:ilvl w:val="0"/>
          <w:numId w:val="37"/>
        </w:numPr>
        <w:jc w:val="both"/>
        <w:rPr>
          <w:bCs/>
          <w:sz w:val="24"/>
          <w:szCs w:val="24"/>
        </w:rPr>
      </w:pPr>
      <w:r w:rsidRPr="00225CD5">
        <w:rPr>
          <w:bCs/>
          <w:sz w:val="24"/>
          <w:szCs w:val="24"/>
        </w:rPr>
        <w:t>budowa / rozbudowa oczyszczalni ścieków komunalnych w aglomeracjach od 2 tys. do 10 tys. RLM, ujętych w KPOŚK,</w:t>
      </w:r>
    </w:p>
    <w:p w:rsidR="00224295" w:rsidRPr="00225CD5" w:rsidRDefault="00224295" w:rsidP="00224295">
      <w:pPr>
        <w:pStyle w:val="Akapitzlist"/>
        <w:numPr>
          <w:ilvl w:val="0"/>
          <w:numId w:val="37"/>
        </w:numPr>
        <w:jc w:val="both"/>
        <w:rPr>
          <w:bCs/>
          <w:sz w:val="24"/>
          <w:szCs w:val="24"/>
        </w:rPr>
      </w:pPr>
      <w:r w:rsidRPr="00225CD5">
        <w:rPr>
          <w:bCs/>
          <w:sz w:val="24"/>
          <w:szCs w:val="24"/>
        </w:rPr>
        <w:t>budowa indywidualnych systemów oczyszczania ścieków (przydomowe lub przyzakładowe oczyszczalnie ścieków) na obszarach gdzie budowa sieci kanalizacyjnej jest ekonomicznie lub technicznie niezasadna, a ich realizacja przyczyni się do osiągnięcia pełnej zgodności aglomeracji wskazanych w KPOŚK z wymogami dyrektywy ściekowej, należy między innymi również określić:</w:t>
      </w:r>
    </w:p>
    <w:p w:rsidR="00224295" w:rsidRPr="00225CD5" w:rsidRDefault="00224295" w:rsidP="00224295">
      <w:pPr>
        <w:pStyle w:val="Akapitzlist"/>
        <w:ind w:left="1440"/>
        <w:jc w:val="both"/>
        <w:rPr>
          <w:b/>
          <w:bCs/>
          <w:sz w:val="24"/>
          <w:szCs w:val="24"/>
          <w:u w:val="single"/>
        </w:rPr>
      </w:pP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czy projekt będzie realizowany na terenie aglomeracji od 2000 do 10000 RLM,</w:t>
      </w:r>
    </w:p>
    <w:p w:rsidR="00224295" w:rsidRPr="00225CD5" w:rsidRDefault="00224295" w:rsidP="0084610F">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lastRenderedPageBreak/>
        <w:t>czy projekt został ujęty w obowiązującej aktual</w:t>
      </w:r>
      <w:r>
        <w:rPr>
          <w:rFonts w:asciiTheme="minorHAnsi" w:eastAsia="Times New Roman" w:hAnsiTheme="minorHAnsi" w:cs="Arial"/>
          <w:sz w:val="24"/>
          <w:szCs w:val="24"/>
          <w:lang w:eastAsia="pl-PL"/>
        </w:rPr>
        <w:t>izacji</w:t>
      </w:r>
      <w:r w:rsidRPr="00225CD5">
        <w:rPr>
          <w:rFonts w:asciiTheme="minorHAnsi" w:eastAsia="Times New Roman" w:hAnsiTheme="minorHAnsi" w:cs="Arial"/>
          <w:sz w:val="24"/>
          <w:szCs w:val="24"/>
          <w:lang w:eastAsia="pl-PL"/>
        </w:rPr>
        <w:t xml:space="preserve"> KPOŚK</w:t>
      </w:r>
      <w:r w:rsidR="00466ADE">
        <w:rPr>
          <w:rFonts w:asciiTheme="minorHAnsi" w:eastAsia="Times New Roman" w:hAnsiTheme="minorHAnsi" w:cs="Arial"/>
          <w:sz w:val="24"/>
          <w:szCs w:val="24"/>
          <w:lang w:eastAsia="pl-PL"/>
        </w:rPr>
        <w:t xml:space="preserve"> 2017 (</w:t>
      </w:r>
      <w:r w:rsidR="0084610F">
        <w:rPr>
          <w:rFonts w:asciiTheme="minorHAnsi" w:eastAsia="Times New Roman" w:hAnsiTheme="minorHAnsi" w:cs="Arial"/>
          <w:sz w:val="24"/>
          <w:szCs w:val="24"/>
          <w:lang w:eastAsia="pl-PL"/>
        </w:rPr>
        <w:t xml:space="preserve">V </w:t>
      </w:r>
      <w:r w:rsidR="0084610F" w:rsidRPr="0084610F">
        <w:rPr>
          <w:rFonts w:asciiTheme="minorHAnsi" w:eastAsia="Times New Roman" w:hAnsiTheme="minorHAnsi" w:cs="Arial"/>
          <w:sz w:val="24"/>
          <w:szCs w:val="24"/>
          <w:lang w:eastAsia="pl-PL"/>
        </w:rPr>
        <w:t xml:space="preserve">AKPOŚK </w:t>
      </w:r>
      <w:r w:rsidR="0084610F">
        <w:rPr>
          <w:rFonts w:asciiTheme="minorHAnsi" w:eastAsia="Times New Roman" w:hAnsiTheme="minorHAnsi" w:cs="Arial"/>
          <w:sz w:val="24"/>
          <w:szCs w:val="24"/>
          <w:lang w:eastAsia="pl-PL"/>
        </w:rPr>
        <w:t xml:space="preserve">- </w:t>
      </w:r>
      <w:r w:rsidR="00466ADE" w:rsidRPr="00466ADE">
        <w:rPr>
          <w:rFonts w:asciiTheme="minorHAnsi" w:eastAsia="Times New Roman" w:hAnsiTheme="minorHAnsi" w:cs="Arial"/>
          <w:sz w:val="24"/>
          <w:szCs w:val="24"/>
          <w:lang w:eastAsia="pl-PL"/>
        </w:rPr>
        <w:t>dokument zatwierdzon</w:t>
      </w:r>
      <w:r w:rsidR="00466ADE">
        <w:rPr>
          <w:rFonts w:asciiTheme="minorHAnsi" w:eastAsia="Times New Roman" w:hAnsiTheme="minorHAnsi" w:cs="Arial"/>
          <w:sz w:val="24"/>
          <w:szCs w:val="24"/>
          <w:lang w:eastAsia="pl-PL"/>
        </w:rPr>
        <w:t>y przez RM w dniu 31.07.2017 r.</w:t>
      </w:r>
      <w:r w:rsidR="00466ADE" w:rsidRPr="00466ADE">
        <w:rPr>
          <w:rFonts w:asciiTheme="minorHAnsi" w:eastAsia="Times New Roman" w:hAnsiTheme="minorHAnsi" w:cs="Arial"/>
          <w:sz w:val="24"/>
          <w:szCs w:val="24"/>
          <w:lang w:eastAsia="pl-PL"/>
        </w:rPr>
        <w:t>)</w:t>
      </w:r>
      <w:r w:rsidRPr="00225CD5">
        <w:rPr>
          <w:rFonts w:asciiTheme="minorHAnsi" w:eastAsia="Times New Roman" w:hAnsiTheme="minorHAnsi" w:cs="Arial"/>
          <w:sz w:val="24"/>
          <w:szCs w:val="24"/>
          <w:lang w:eastAsia="pl-PL"/>
        </w:rPr>
        <w:t xml:space="preserve"> i Master Planie dla wdrażania dyrektywy Rady 91/271/EWG w sprawie oczyszczania ścieków komunalnych.</w:t>
      </w:r>
      <w:r w:rsidR="00B65C4C">
        <w:rPr>
          <w:rFonts w:asciiTheme="minorHAnsi" w:eastAsia="Times New Roman" w:hAnsiTheme="minorHAnsi" w:cs="Arial"/>
          <w:sz w:val="24"/>
          <w:szCs w:val="24"/>
          <w:lang w:eastAsia="pl-PL"/>
        </w:rPr>
        <w:t xml:space="preserve"> </w:t>
      </w:r>
      <w:r w:rsidR="00B65C4C" w:rsidRPr="00B65C4C">
        <w:rPr>
          <w:rFonts w:asciiTheme="minorHAnsi" w:eastAsia="Times New Roman" w:hAnsiTheme="minorHAnsi" w:cs="Arial"/>
          <w:sz w:val="24"/>
          <w:szCs w:val="24"/>
          <w:lang w:eastAsia="pl-PL"/>
        </w:rPr>
        <w:t xml:space="preserve">Obecnie trwają prace nad nową aktualizacją Master Planu. Jeżeli do dnia rozpoczęcia oceny w ramach przedmiotowego konkursu nie zostanie opublikowana nowa aktualizacja Master Planu, wówczas badana będzie jedynie zgodność projektu z V AKPOŚK.   </w:t>
      </w: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 xml:space="preserve">określić zgodność projektu  z „Programem ochrony środowiska dla województwa świętokrzyskiego”, „Programem budowy przydomowych oczyszczalni ścieków dla województwa świętokrzyskiego” oraz z </w:t>
      </w:r>
      <w:r w:rsidRPr="00225CD5">
        <w:rPr>
          <w:sz w:val="24"/>
          <w:szCs w:val="24"/>
        </w:rPr>
        <w:t>Rozporządzeniem Nr 4/2014 Dyrektora Regionalnego Zarządu Gospodarki Wodnej w Krakowie</w:t>
      </w:r>
      <w:r w:rsidRPr="00225CD5">
        <w:rPr>
          <w:sz w:val="24"/>
          <w:szCs w:val="24"/>
        </w:rPr>
        <w:br/>
        <w:t xml:space="preserve"> z dnia 16 stycznia 2014 r. w sprawie warunków korzystania z wód regionu wodnego Górnej Wisły.</w:t>
      </w: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opisać zakres rzeczowy przedsięwzięcia i proponowaną technologię wskazując kluczowe parametry techniczne jak: przepustowość, wydajność, energochłonność, koszt jednostkowy itp.</w:t>
      </w: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zapewnienie, że standardy oczyszczania ścieków i jakości wody, które zostaną osiągnięte po zrealizowaniu inwestycji, nie będą niższe niż standardy określone odpowiednimi przepisami prawa polskiego i UE.</w:t>
      </w: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opisać lokalizację poszczególnych zadań inwestycyjnych wchodzących w zakres planu inwestycyjnego przedsięwzięcia  i ocenić dostępność infrastru</w:t>
      </w:r>
      <w:r w:rsidR="001346B1">
        <w:rPr>
          <w:rFonts w:asciiTheme="minorHAnsi" w:eastAsia="Times New Roman" w:hAnsiTheme="minorHAnsi" w:cs="Arial"/>
          <w:sz w:val="24"/>
          <w:szCs w:val="24"/>
          <w:lang w:eastAsia="pl-PL"/>
        </w:rPr>
        <w:t xml:space="preserve">ktury niezbędnej do realizacji </w:t>
      </w:r>
      <w:r w:rsidRPr="00225CD5">
        <w:rPr>
          <w:rFonts w:asciiTheme="minorHAnsi" w:eastAsia="Times New Roman" w:hAnsiTheme="minorHAnsi" w:cs="Arial"/>
          <w:sz w:val="24"/>
          <w:szCs w:val="24"/>
          <w:lang w:eastAsia="pl-PL"/>
        </w:rPr>
        <w:t xml:space="preserve">z </w:t>
      </w:r>
      <w:r>
        <w:rPr>
          <w:rFonts w:asciiTheme="minorHAnsi" w:eastAsia="Times New Roman" w:hAnsiTheme="minorHAnsi" w:cs="Arial"/>
          <w:sz w:val="24"/>
          <w:szCs w:val="24"/>
          <w:lang w:eastAsia="pl-PL"/>
        </w:rPr>
        <w:t>podziałem kosztów poszczególnych elementów projektu.</w:t>
      </w:r>
      <w:r w:rsidRPr="00225CD5">
        <w:rPr>
          <w:rFonts w:asciiTheme="minorHAnsi" w:eastAsia="Times New Roman" w:hAnsiTheme="minorHAnsi" w:cs="Arial"/>
          <w:sz w:val="24"/>
          <w:szCs w:val="24"/>
          <w:lang w:eastAsia="pl-PL"/>
        </w:rPr>
        <w:t xml:space="preserve"> </w:t>
      </w:r>
    </w:p>
    <w:p w:rsidR="0022429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wskazanie dostępności terenów pod inwestycje oraz dokonanie oceny zgodności przedsięwzięcia</w:t>
      </w:r>
      <w:r w:rsidRPr="00225CD5">
        <w:rPr>
          <w:rFonts w:asciiTheme="minorHAnsi" w:eastAsia="Times New Roman" w:hAnsiTheme="minorHAnsi" w:cs="Arial"/>
          <w:sz w:val="24"/>
          <w:szCs w:val="24"/>
          <w:lang w:eastAsia="pl-PL"/>
        </w:rPr>
        <w:br/>
        <w:t xml:space="preserve"> z obowiązującymi miejscowymi planami zagospodarowania przestrzennego</w:t>
      </w:r>
      <w:r>
        <w:rPr>
          <w:rFonts w:asciiTheme="minorHAnsi" w:eastAsia="Times New Roman" w:hAnsiTheme="minorHAnsi" w:cs="Arial"/>
          <w:sz w:val="24"/>
          <w:szCs w:val="24"/>
          <w:lang w:eastAsia="pl-PL"/>
        </w:rPr>
        <w:t>.</w:t>
      </w:r>
    </w:p>
    <w:p w:rsidR="00224295" w:rsidRPr="00385E7C"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385E7C">
        <w:rPr>
          <w:rFonts w:asciiTheme="minorHAnsi" w:eastAsia="Times New Roman" w:hAnsiTheme="minorHAnsi" w:cs="Arial"/>
          <w:sz w:val="24"/>
          <w:szCs w:val="24"/>
          <w:lang w:eastAsia="pl-PL"/>
        </w:rPr>
        <w:t xml:space="preserve">należy podać przyjęty sposób oszacowania kosztów inwestycji. Należy sporządzić i dołączyć do Studium Wykonalności Zbiorcze Zestawienie Zadań Budowlanych realizowanych w ramach projektu wraz z podaniem ich szacowanego kosztu oraz </w:t>
      </w:r>
      <w:r w:rsidRPr="00385E7C">
        <w:rPr>
          <w:sz w:val="24"/>
          <w:szCs w:val="24"/>
        </w:rPr>
        <w:t>wyodrębnić koszty robót budowlanych przypadające na każdą z kategorii interwencji ( kanalizacja, wodociąg, oczyszczalnia ścieków, zagospodarowanie komunalnych osadów ściekowych).</w:t>
      </w:r>
      <w:r>
        <w:rPr>
          <w:b/>
        </w:rPr>
        <w:t xml:space="preserve"> </w:t>
      </w: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 xml:space="preserve">należy określić </w:t>
      </w:r>
      <w:r w:rsidRPr="00385E7C">
        <w:rPr>
          <w:rFonts w:asciiTheme="minorHAnsi" w:eastAsia="Times New Roman" w:hAnsiTheme="minorHAnsi" w:cs="Arial"/>
          <w:b/>
          <w:sz w:val="24"/>
          <w:szCs w:val="24"/>
          <w:u w:val="single"/>
          <w:lang w:eastAsia="pl-PL"/>
        </w:rPr>
        <w:t>stopień skanalizowania aglomeracji  przed realizacja inwestycji oraz po realizacji inwestycji</w:t>
      </w:r>
      <w:r>
        <w:rPr>
          <w:rFonts w:asciiTheme="minorHAnsi" w:eastAsia="Times New Roman" w:hAnsiTheme="minorHAnsi" w:cs="Arial"/>
          <w:sz w:val="24"/>
          <w:szCs w:val="24"/>
          <w:lang w:eastAsia="pl-PL"/>
        </w:rPr>
        <w:t xml:space="preserve"> wraz z </w:t>
      </w:r>
      <w:r w:rsidRPr="00225CD5">
        <w:rPr>
          <w:rFonts w:asciiTheme="minorHAnsi" w:eastAsia="Times New Roman" w:hAnsiTheme="minorHAnsi" w:cs="Arial"/>
          <w:sz w:val="24"/>
          <w:szCs w:val="24"/>
          <w:lang w:eastAsia="pl-PL"/>
        </w:rPr>
        <w:t xml:space="preserve"> liczb</w:t>
      </w:r>
      <w:r>
        <w:rPr>
          <w:rFonts w:asciiTheme="minorHAnsi" w:eastAsia="Times New Roman" w:hAnsiTheme="minorHAnsi" w:cs="Arial"/>
          <w:sz w:val="24"/>
          <w:szCs w:val="24"/>
          <w:lang w:eastAsia="pl-PL"/>
        </w:rPr>
        <w:t>ą</w:t>
      </w:r>
      <w:r w:rsidRPr="00225CD5">
        <w:rPr>
          <w:rFonts w:asciiTheme="minorHAnsi" w:eastAsia="Times New Roman" w:hAnsiTheme="minorHAnsi" w:cs="Arial"/>
          <w:sz w:val="24"/>
          <w:szCs w:val="24"/>
          <w:lang w:eastAsia="pl-PL"/>
        </w:rPr>
        <w:t xml:space="preserve"> osób, które będą miały możliwość przyłączenia się do systemów wodno-kanalizacyjnych/oczyszczalni ścieków</w:t>
      </w: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należy podać długość sieci kanalizacyjnej/przepustowość oczyszczalni ścieków.</w:t>
      </w: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czy projekt przewiduje wdrożenie inteligentnych systemów zarządzania sieciami wodno-kanalizacyjnymi</w:t>
      </w:r>
    </w:p>
    <w:p w:rsidR="00224295" w:rsidRPr="00225CD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czy w projekcie zastosowano rozwiązania zapewniające oszczędność wody, w tym poprzez zapobieganie stratom wody z sieci wodociągowej.</w:t>
      </w:r>
    </w:p>
    <w:p w:rsidR="00224295" w:rsidRDefault="00224295" w:rsidP="00224295">
      <w:pPr>
        <w:pStyle w:val="Akapitzlist"/>
        <w:numPr>
          <w:ilvl w:val="0"/>
          <w:numId w:val="3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 xml:space="preserve">Określić stan przygotowania projektu do realizacji( posiadanie niezbędnych pozwoleń, projektów budowlanych, innych decyzji administracyjnych). </w:t>
      </w:r>
      <w:r>
        <w:rPr>
          <w:rFonts w:asciiTheme="minorHAnsi" w:eastAsia="Times New Roman" w:hAnsiTheme="minorHAnsi" w:cs="Arial"/>
          <w:sz w:val="24"/>
          <w:szCs w:val="24"/>
          <w:lang w:eastAsia="pl-PL"/>
        </w:rPr>
        <w:t xml:space="preserve">Należy określić czy Wnioskodawca posiada pozwolenie na budowę i kompletny projekt budowlany dla całego zakresu projektu oraz  prawo dysponowania nieruchomością na cele realizacji projektu. </w:t>
      </w:r>
    </w:p>
    <w:p w:rsidR="00224295" w:rsidRDefault="00224295" w:rsidP="00224295">
      <w:pPr>
        <w:ind w:left="360"/>
        <w:jc w:val="both"/>
        <w:rPr>
          <w:sz w:val="24"/>
          <w:szCs w:val="24"/>
        </w:rPr>
      </w:pPr>
    </w:p>
    <w:p w:rsidR="00224295" w:rsidRPr="00225CD5" w:rsidRDefault="00224295" w:rsidP="00224295">
      <w:pPr>
        <w:ind w:left="360"/>
        <w:jc w:val="both"/>
        <w:rPr>
          <w:bCs/>
          <w:sz w:val="24"/>
          <w:szCs w:val="24"/>
        </w:rPr>
      </w:pPr>
      <w:r w:rsidRPr="00225CD5">
        <w:rPr>
          <w:sz w:val="24"/>
          <w:szCs w:val="24"/>
        </w:rPr>
        <w:t>W odniesieniu do projektów polegających na budowie instalacji do zagospodarowania komunalnych osadów ściekowych</w:t>
      </w:r>
      <w:r w:rsidRPr="00225CD5">
        <w:rPr>
          <w:bCs/>
          <w:sz w:val="24"/>
          <w:szCs w:val="24"/>
        </w:rPr>
        <w:t xml:space="preserve"> w aglomeracjach od 2 tys. do 10 tys. RLM, ujętych w KPOŚK , należy między innymi  określić:</w:t>
      </w:r>
    </w:p>
    <w:p w:rsidR="00224295" w:rsidRPr="00225CD5" w:rsidRDefault="00224295" w:rsidP="00224295">
      <w:pPr>
        <w:pStyle w:val="Akapitzlist"/>
        <w:numPr>
          <w:ilvl w:val="0"/>
          <w:numId w:val="44"/>
        </w:numPr>
        <w:jc w:val="both"/>
        <w:rPr>
          <w:bCs/>
          <w:sz w:val="24"/>
          <w:szCs w:val="24"/>
        </w:rPr>
      </w:pPr>
      <w:r w:rsidRPr="00225CD5">
        <w:rPr>
          <w:bCs/>
          <w:sz w:val="24"/>
          <w:szCs w:val="24"/>
        </w:rPr>
        <w:t>przepustowość instalacji w Mg/rok</w:t>
      </w:r>
    </w:p>
    <w:p w:rsidR="00224295" w:rsidRPr="00225CD5" w:rsidRDefault="00224295" w:rsidP="00224295">
      <w:pPr>
        <w:pStyle w:val="Akapitzlist"/>
        <w:numPr>
          <w:ilvl w:val="0"/>
          <w:numId w:val="44"/>
        </w:numPr>
        <w:jc w:val="both"/>
        <w:rPr>
          <w:bCs/>
          <w:sz w:val="24"/>
          <w:szCs w:val="24"/>
        </w:rPr>
      </w:pPr>
      <w:r w:rsidRPr="00225CD5">
        <w:rPr>
          <w:sz w:val="24"/>
          <w:szCs w:val="24"/>
        </w:rPr>
        <w:lastRenderedPageBreak/>
        <w:t xml:space="preserve">przedstawić informację na temat </w:t>
      </w:r>
      <w:r w:rsidRPr="00225CD5">
        <w:rPr>
          <w:i/>
          <w:sz w:val="24"/>
          <w:szCs w:val="24"/>
        </w:rPr>
        <w:t>Liczby nowych, stałych miejsc pracy</w:t>
      </w:r>
      <w:r w:rsidRPr="00225CD5">
        <w:rPr>
          <w:sz w:val="24"/>
          <w:szCs w:val="24"/>
        </w:rPr>
        <w:t xml:space="preserve"> generowanych przez projekt. </w:t>
      </w:r>
      <w:r w:rsidRPr="00225CD5">
        <w:rPr>
          <w:sz w:val="24"/>
          <w:szCs w:val="24"/>
        </w:rPr>
        <w:br/>
        <w:t xml:space="preserve">Przy czym należy pamiętać, że </w:t>
      </w:r>
      <w:r w:rsidRPr="00225CD5">
        <w:rPr>
          <w:i/>
          <w:sz w:val="24"/>
          <w:szCs w:val="24"/>
        </w:rPr>
        <w:t>Liczba stałych, nowych miejsc pracy</w:t>
      </w:r>
      <w:r w:rsidRPr="00225CD5">
        <w:rPr>
          <w:sz w:val="24"/>
          <w:szCs w:val="24"/>
        </w:rPr>
        <w:t xml:space="preserve"> definiowana jest w tym przypadku jako liczba powstałych nowych pełnych etatów (EPC);</w:t>
      </w:r>
    </w:p>
    <w:p w:rsidR="00224295" w:rsidRPr="00225CD5" w:rsidRDefault="00224295" w:rsidP="00224295">
      <w:pPr>
        <w:pStyle w:val="Akapitzlist"/>
        <w:numPr>
          <w:ilvl w:val="0"/>
          <w:numId w:val="44"/>
        </w:numPr>
        <w:jc w:val="both"/>
        <w:rPr>
          <w:bCs/>
          <w:sz w:val="24"/>
          <w:szCs w:val="24"/>
        </w:rPr>
      </w:pPr>
      <w:r w:rsidRPr="00225CD5">
        <w:rPr>
          <w:bCs/>
          <w:sz w:val="24"/>
          <w:szCs w:val="24"/>
        </w:rPr>
        <w:t xml:space="preserve">opisać szczegółowo zastosowaną technologię </w:t>
      </w:r>
    </w:p>
    <w:p w:rsidR="00224295" w:rsidRDefault="00224295" w:rsidP="00224295">
      <w:pPr>
        <w:pStyle w:val="Akapitzlist"/>
        <w:numPr>
          <w:ilvl w:val="0"/>
          <w:numId w:val="44"/>
        </w:numPr>
        <w:jc w:val="both"/>
        <w:rPr>
          <w:bCs/>
          <w:sz w:val="24"/>
          <w:szCs w:val="24"/>
        </w:rPr>
      </w:pPr>
      <w:r w:rsidRPr="00225CD5">
        <w:rPr>
          <w:bCs/>
          <w:sz w:val="24"/>
          <w:szCs w:val="24"/>
        </w:rPr>
        <w:t>czy projekt przewiduje wdrożenie technologii umożliwiających wykorzystanie odnawialnych źródeł energii</w:t>
      </w:r>
    </w:p>
    <w:p w:rsidR="00D227D4" w:rsidRPr="006E4DE7" w:rsidRDefault="00D227D4" w:rsidP="008F740D">
      <w:pPr>
        <w:pStyle w:val="Bezodstpw"/>
        <w:spacing w:line="276" w:lineRule="auto"/>
        <w:jc w:val="both"/>
        <w:rPr>
          <w:b/>
          <w:sz w:val="24"/>
          <w:szCs w:val="24"/>
          <w:u w:val="single"/>
        </w:rPr>
      </w:pPr>
    </w:p>
    <w:p w:rsidR="008A02D2" w:rsidRPr="008A02D2" w:rsidRDefault="008A02D2" w:rsidP="00043312">
      <w:pPr>
        <w:pStyle w:val="Nagwek2"/>
        <w:numPr>
          <w:ilvl w:val="1"/>
          <w:numId w:val="4"/>
        </w:numPr>
        <w:rPr>
          <w:i w:val="0"/>
        </w:rPr>
      </w:pPr>
      <w:bookmarkStart w:id="7" w:name="_Toc491261051"/>
      <w:r w:rsidRPr="008A02D2">
        <w:rPr>
          <w:i w:val="0"/>
        </w:rPr>
        <w:t>Lokalizacja projektu</w:t>
      </w:r>
      <w:bookmarkEnd w:id="7"/>
    </w:p>
    <w:p w:rsidR="008A02D2" w:rsidRPr="005C0085" w:rsidRDefault="008A02D2" w:rsidP="005C0085">
      <w:pPr>
        <w:pStyle w:val="Bezodstpw"/>
      </w:pPr>
    </w:p>
    <w:p w:rsidR="00926142" w:rsidRDefault="00967798" w:rsidP="006D62C4">
      <w:pPr>
        <w:pStyle w:val="Bezodstpw"/>
        <w:spacing w:line="276" w:lineRule="auto"/>
        <w:jc w:val="both"/>
        <w:rPr>
          <w:rFonts w:eastAsia="Times New Roman" w:cs="Arial"/>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Hydroportalu (</w:t>
      </w:r>
      <w:hyperlink r:id="rId15"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224295" w:rsidRDefault="00224295" w:rsidP="006D62C4">
      <w:pPr>
        <w:pStyle w:val="Bezodstpw"/>
        <w:spacing w:line="276" w:lineRule="auto"/>
        <w:jc w:val="both"/>
        <w:rPr>
          <w:rFonts w:eastAsia="Times New Roman" w:cs="Arial"/>
          <w:sz w:val="24"/>
          <w:szCs w:val="24"/>
          <w:lang w:eastAsia="pl-PL"/>
        </w:rPr>
      </w:pPr>
    </w:p>
    <w:p w:rsidR="00224295" w:rsidRPr="00FB7C9E" w:rsidRDefault="00224295" w:rsidP="00224295">
      <w:pPr>
        <w:jc w:val="both"/>
        <w:rPr>
          <w:b/>
          <w:bCs/>
          <w:sz w:val="24"/>
          <w:szCs w:val="24"/>
          <w:u w:val="single"/>
        </w:rPr>
      </w:pPr>
      <w:r w:rsidRPr="00FB7C9E">
        <w:rPr>
          <w:b/>
          <w:bCs/>
          <w:sz w:val="24"/>
          <w:szCs w:val="24"/>
          <w:u w:val="single"/>
        </w:rPr>
        <w:t xml:space="preserve">Dodatkowym obowiązkowym elementem Studium Wykonalności jest załącznik graficzny, wykonany zgodnie z Rozporządzeniem Ministra Środowiska z dnia 22 lipca 2014 r </w:t>
      </w:r>
      <w:r w:rsidRPr="00FB7C9E">
        <w:rPr>
          <w:b/>
          <w:bCs/>
          <w:i/>
          <w:sz w:val="24"/>
          <w:szCs w:val="24"/>
          <w:u w:val="single"/>
        </w:rPr>
        <w:t>w sprawie sposobu wyznaczania obszaru i granic aglomeracji</w:t>
      </w:r>
      <w:r w:rsidRPr="00FB7C9E">
        <w:rPr>
          <w:b/>
          <w:bCs/>
          <w:sz w:val="24"/>
          <w:szCs w:val="24"/>
          <w:u w:val="single"/>
        </w:rPr>
        <w:t xml:space="preserve">, przedstawiający aglomerację wraz z naniesionym planowanym do realizacji zakresem projektu. </w:t>
      </w:r>
    </w:p>
    <w:p w:rsidR="00224295" w:rsidRPr="00EE7962" w:rsidRDefault="00224295" w:rsidP="00224295">
      <w:pPr>
        <w:autoSpaceDE w:val="0"/>
        <w:autoSpaceDN w:val="0"/>
        <w:adjustRightInd w:val="0"/>
        <w:spacing w:after="0"/>
        <w:ind w:left="284"/>
        <w:rPr>
          <w:rFonts w:asciiTheme="minorHAnsi" w:hAnsiTheme="minorHAnsi" w:cs="TimesNewRomanPSMT"/>
          <w:sz w:val="24"/>
          <w:szCs w:val="24"/>
          <w:lang w:eastAsia="pl-PL"/>
        </w:rPr>
      </w:pPr>
      <w:r>
        <w:rPr>
          <w:rFonts w:asciiTheme="minorHAnsi" w:hAnsiTheme="minorHAnsi" w:cs="TimesNewRomanPSMT"/>
          <w:sz w:val="24"/>
          <w:szCs w:val="24"/>
          <w:lang w:eastAsia="pl-PL"/>
        </w:rPr>
        <w:t>C</w:t>
      </w:r>
      <w:r w:rsidRPr="00EE7962">
        <w:rPr>
          <w:rFonts w:asciiTheme="minorHAnsi" w:hAnsiTheme="minorHAnsi" w:cs="TimesNewRomanPSMT"/>
          <w:sz w:val="24"/>
          <w:szCs w:val="24"/>
          <w:lang w:eastAsia="pl-PL"/>
        </w:rPr>
        <w:t xml:space="preserve">zęść graficzną </w:t>
      </w:r>
      <w:r>
        <w:rPr>
          <w:rFonts w:asciiTheme="minorHAnsi" w:hAnsiTheme="minorHAnsi" w:cs="TimesNewRomanPSMT"/>
          <w:sz w:val="24"/>
          <w:szCs w:val="24"/>
          <w:lang w:eastAsia="pl-PL"/>
        </w:rPr>
        <w:t xml:space="preserve">powinna zawierać </w:t>
      </w:r>
      <w:r w:rsidRPr="00EE7962">
        <w:rPr>
          <w:rFonts w:asciiTheme="minorHAnsi" w:hAnsiTheme="minorHAnsi" w:cs="TimesNewRomanPSMT"/>
          <w:sz w:val="24"/>
          <w:szCs w:val="24"/>
          <w:lang w:eastAsia="pl-PL"/>
        </w:rPr>
        <w:t>:</w:t>
      </w:r>
    </w:p>
    <w:p w:rsidR="00224295" w:rsidRDefault="00224295" w:rsidP="00224295">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a) oznaczenie granic obszaru objętego lub przewidzianego do objęcia zasięgiem systemu kanalizacji zbiorczej gminy</w:t>
      </w:r>
      <w:r>
        <w:rPr>
          <w:rFonts w:asciiTheme="minorHAnsi" w:hAnsiTheme="minorHAnsi" w:cs="TimesNewRomanPSMT"/>
          <w:sz w:val="24"/>
          <w:szCs w:val="24"/>
          <w:lang w:eastAsia="pl-PL"/>
        </w:rPr>
        <w:t xml:space="preserve">  </w:t>
      </w:r>
      <w:r w:rsidRPr="00EE7962">
        <w:rPr>
          <w:rFonts w:asciiTheme="minorHAnsi" w:hAnsiTheme="minorHAnsi" w:cs="TimesNewRomanPSMT"/>
          <w:sz w:val="24"/>
          <w:szCs w:val="24"/>
          <w:lang w:eastAsia="pl-PL"/>
        </w:rPr>
        <w:t>lub jej obszaru współtworzącego aglomerację na mapie w skali 1:10 000</w:t>
      </w:r>
    </w:p>
    <w:p w:rsidR="00224295" w:rsidRPr="00EE7962" w:rsidRDefault="00224295" w:rsidP="00224295">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b) oznaczenie przez gminę znajdujących się na jej terenie istniejących i planowanych do budowy oczyszczalni ścieków</w:t>
      </w:r>
      <w:r>
        <w:rPr>
          <w:rFonts w:asciiTheme="minorHAnsi" w:hAnsiTheme="minorHAnsi" w:cs="TimesNewRomanPSMT"/>
          <w:sz w:val="24"/>
          <w:szCs w:val="24"/>
          <w:lang w:eastAsia="pl-PL"/>
        </w:rPr>
        <w:t xml:space="preserve"> </w:t>
      </w:r>
      <w:r w:rsidRPr="00EE7962">
        <w:rPr>
          <w:rFonts w:asciiTheme="minorHAnsi" w:hAnsiTheme="minorHAnsi" w:cs="TimesNewRomanPSMT"/>
          <w:sz w:val="24"/>
          <w:szCs w:val="24"/>
          <w:lang w:eastAsia="pl-PL"/>
        </w:rPr>
        <w:t>lub końcowych punktów zrzutu ścieków komunalnych, do których odprowadzane są ścieki komunalne,</w:t>
      </w:r>
      <w:r w:rsidRPr="00EE7962">
        <w:rPr>
          <w:rFonts w:asciiTheme="minorHAnsi" w:hAnsiTheme="minorHAnsi"/>
          <w:sz w:val="24"/>
          <w:szCs w:val="24"/>
          <w:lang w:eastAsia="pl-PL"/>
        </w:rPr>
        <w:t>﻿</w:t>
      </w:r>
    </w:p>
    <w:p w:rsidR="00224295" w:rsidRPr="00EE7962" w:rsidRDefault="00224295" w:rsidP="00224295">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c) oznaczenie granic administracyjnych zgodne z danymi z państwowego rejestru granic i powierzchni jednostek</w:t>
      </w:r>
      <w:r>
        <w:rPr>
          <w:rFonts w:asciiTheme="minorHAnsi" w:hAnsiTheme="minorHAnsi" w:cs="TimesNewRomanPSMT"/>
          <w:sz w:val="24"/>
          <w:szCs w:val="24"/>
          <w:lang w:eastAsia="pl-PL"/>
        </w:rPr>
        <w:t xml:space="preserve">  </w:t>
      </w:r>
      <w:r w:rsidRPr="00EE7962">
        <w:rPr>
          <w:rFonts w:asciiTheme="minorHAnsi" w:hAnsiTheme="minorHAnsi" w:cs="TimesNewRomanPSMT"/>
          <w:sz w:val="24"/>
          <w:szCs w:val="24"/>
          <w:lang w:eastAsia="pl-PL"/>
        </w:rPr>
        <w:t>podziałów terytorialnych kraju,</w:t>
      </w:r>
    </w:p>
    <w:p w:rsidR="00224295" w:rsidRPr="00EE7962" w:rsidRDefault="00224295" w:rsidP="00224295">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d) oznaczenie granic stref ochronnych ujęć wody obejmujących tereny ochrony bezpośredniej i tereny ochrony</w:t>
      </w:r>
      <w:r>
        <w:rPr>
          <w:rFonts w:asciiTheme="minorHAnsi" w:hAnsiTheme="minorHAnsi" w:cs="TimesNewRomanPSMT"/>
          <w:sz w:val="24"/>
          <w:szCs w:val="24"/>
          <w:lang w:eastAsia="pl-PL"/>
        </w:rPr>
        <w:t xml:space="preserve">  </w:t>
      </w:r>
      <w:r w:rsidRPr="00EE7962">
        <w:rPr>
          <w:rFonts w:asciiTheme="minorHAnsi" w:hAnsiTheme="minorHAnsi" w:cs="TimesNewRomanPSMT"/>
          <w:sz w:val="24"/>
          <w:szCs w:val="24"/>
          <w:lang w:eastAsia="pl-PL"/>
        </w:rPr>
        <w:t>pośredniej,</w:t>
      </w:r>
    </w:p>
    <w:p w:rsidR="00224295" w:rsidRPr="00EE7962" w:rsidRDefault="00224295" w:rsidP="00224295">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e) oznaczenie granic obszarów ochronnych zbiorników wód śródlądowych,</w:t>
      </w:r>
    </w:p>
    <w:p w:rsidR="00224295" w:rsidRPr="00EE7962" w:rsidRDefault="00224295" w:rsidP="00224295">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 xml:space="preserve">f) oznaczenie granic terenów objętych formami ochrony przyrody </w:t>
      </w:r>
    </w:p>
    <w:p w:rsidR="00224295" w:rsidRDefault="00224295" w:rsidP="00224295">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g) określenie skali planu aglomeracj</w:t>
      </w:r>
      <w:r>
        <w:rPr>
          <w:rFonts w:asciiTheme="minorHAnsi" w:hAnsiTheme="minorHAnsi" w:cs="TimesNewRomanPSMT"/>
          <w:sz w:val="24"/>
          <w:szCs w:val="24"/>
          <w:lang w:eastAsia="pl-PL"/>
        </w:rPr>
        <w:t>i w formie liczbowej i liniowej</w:t>
      </w:r>
    </w:p>
    <w:p w:rsidR="00224295" w:rsidRPr="00EE7962" w:rsidRDefault="00224295" w:rsidP="00224295">
      <w:pPr>
        <w:autoSpaceDE w:val="0"/>
        <w:autoSpaceDN w:val="0"/>
        <w:adjustRightInd w:val="0"/>
        <w:spacing w:after="0"/>
        <w:ind w:left="284"/>
        <w:rPr>
          <w:rFonts w:asciiTheme="minorHAnsi" w:hAnsiTheme="minorHAnsi" w:cs="TimesNewRomanPSMT"/>
          <w:sz w:val="24"/>
          <w:szCs w:val="24"/>
          <w:lang w:eastAsia="pl-PL"/>
        </w:rPr>
      </w:pPr>
      <w:r>
        <w:rPr>
          <w:rFonts w:asciiTheme="minorHAnsi" w:hAnsiTheme="minorHAnsi" w:cs="TimesNewRomanPSMT"/>
          <w:sz w:val="24"/>
          <w:szCs w:val="24"/>
          <w:lang w:eastAsia="pl-PL"/>
        </w:rPr>
        <w:t>h) planowany zakres projektu ( kanalizacja, wodociąg, oczyszczalnie ścieków, ujęcia wody itp.)</w:t>
      </w:r>
    </w:p>
    <w:p w:rsidR="00224295" w:rsidRPr="00D227D4" w:rsidRDefault="00224295" w:rsidP="00224295">
      <w:pPr>
        <w:pStyle w:val="Default"/>
        <w:spacing w:line="276" w:lineRule="auto"/>
        <w:jc w:val="both"/>
        <w:rPr>
          <w:rFonts w:asciiTheme="minorHAnsi" w:hAnsiTheme="minorHAnsi"/>
          <w:color w:val="auto"/>
        </w:rPr>
      </w:pPr>
    </w:p>
    <w:p w:rsidR="00224295" w:rsidRDefault="00224295" w:rsidP="006D62C4">
      <w:pPr>
        <w:pStyle w:val="Bezodstpw"/>
        <w:spacing w:line="276" w:lineRule="auto"/>
        <w:jc w:val="both"/>
        <w:rPr>
          <w:rFonts w:eastAsia="Times New Roman" w:cs="Arial"/>
          <w:color w:val="FF0000"/>
          <w:sz w:val="24"/>
          <w:szCs w:val="24"/>
          <w:lang w:eastAsia="pl-PL"/>
        </w:rPr>
      </w:pPr>
    </w:p>
    <w:p w:rsidR="00055119" w:rsidRPr="00F96C73" w:rsidRDefault="00055119" w:rsidP="00055119">
      <w:pPr>
        <w:pStyle w:val="Nagwek2"/>
        <w:numPr>
          <w:ilvl w:val="1"/>
          <w:numId w:val="4"/>
        </w:numPr>
        <w:rPr>
          <w:rFonts w:eastAsia="ArialNarrow,Bold"/>
          <w:i w:val="0"/>
        </w:rPr>
      </w:pPr>
      <w:bookmarkStart w:id="8" w:name="_Toc491261052"/>
      <w:r>
        <w:rPr>
          <w:rFonts w:eastAsia="ArialNarrow,Bold"/>
          <w:i w:val="0"/>
        </w:rPr>
        <w:t>Analiza pomocy publicznej</w:t>
      </w:r>
      <w:bookmarkEnd w:id="8"/>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Pr="002469D6">
        <w:rPr>
          <w:sz w:val="24"/>
          <w:szCs w:val="24"/>
        </w:rPr>
        <w:t>a</w:t>
      </w:r>
      <w:r w:rsidR="00967798" w:rsidRPr="002469D6">
        <w:rPr>
          <w:sz w:val="24"/>
          <w:szCs w:val="24"/>
        </w:rPr>
        <w:t>nalizy</w:t>
      </w:r>
      <w:r w:rsidRPr="002469D6">
        <w:rPr>
          <w:sz w:val="24"/>
          <w:szCs w:val="24"/>
        </w:rPr>
        <w:t xml:space="preserve"> występowania pomocy publicznej 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224295" w:rsidRPr="00B94F29" w:rsidRDefault="00224295" w:rsidP="00B94F29">
      <w:pPr>
        <w:jc w:val="both"/>
        <w:rPr>
          <w:b/>
          <w:sz w:val="24"/>
          <w:szCs w:val="24"/>
        </w:rPr>
      </w:pPr>
    </w:p>
    <w:p w:rsidR="00B94195" w:rsidRPr="00676B45" w:rsidRDefault="00D326D4" w:rsidP="0056093D">
      <w:pPr>
        <w:pStyle w:val="Nagwek1"/>
        <w:numPr>
          <w:ilvl w:val="0"/>
          <w:numId w:val="4"/>
        </w:numPr>
      </w:pPr>
      <w:bookmarkStart w:id="9" w:name="_Toc491261053"/>
      <w:r>
        <w:t>Definicja celów projektu</w:t>
      </w:r>
      <w:bookmarkEnd w:id="9"/>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należy przedstawić logikę powiązań przycz</w:t>
      </w:r>
      <w:r w:rsidR="0098341B">
        <w:rPr>
          <w:sz w:val="24"/>
          <w:szCs w:val="24"/>
        </w:rPr>
        <w:t xml:space="preserve">ynowo-skutkowych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lastRenderedPageBreak/>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224295" w:rsidRPr="00335AD4" w:rsidRDefault="00224295" w:rsidP="00B94F29">
      <w:pPr>
        <w:pStyle w:val="Akapitzlist"/>
        <w:adjustRightInd w:val="0"/>
        <w:ind w:left="0"/>
        <w:jc w:val="both"/>
        <w:rPr>
          <w:sz w:val="24"/>
          <w:szCs w:val="24"/>
        </w:rPr>
      </w:pPr>
    </w:p>
    <w:p w:rsidR="005421A5" w:rsidRPr="005421A5" w:rsidRDefault="005421A5" w:rsidP="005421A5">
      <w:pPr>
        <w:pStyle w:val="Nagwek2"/>
        <w:numPr>
          <w:ilvl w:val="1"/>
          <w:numId w:val="4"/>
        </w:numPr>
        <w:rPr>
          <w:i w:val="0"/>
        </w:rPr>
      </w:pPr>
      <w:bookmarkStart w:id="10" w:name="_Toc491261054"/>
      <w:r w:rsidRPr="005421A5">
        <w:rPr>
          <w:i w:val="0"/>
        </w:rPr>
        <w:t>Wskaźniki r</w:t>
      </w:r>
      <w:r>
        <w:rPr>
          <w:i w:val="0"/>
        </w:rPr>
        <w:t>ealizacji celów p</w:t>
      </w:r>
      <w:r w:rsidRPr="005421A5">
        <w:rPr>
          <w:i w:val="0"/>
        </w:rPr>
        <w:t>rojektu</w:t>
      </w:r>
      <w:bookmarkEnd w:id="10"/>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Ministra Infrastruktury i Rozwoju</w:t>
      </w:r>
      <w:r w:rsidR="00F2795C" w:rsidRPr="00F2795C">
        <w:rPr>
          <w:rFonts w:ascii="Calibri" w:hAnsi="Calibri"/>
          <w:bCs/>
          <w:i/>
        </w:rPr>
        <w:t xml:space="preserve"> 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4C6651" w:rsidRDefault="006B1620" w:rsidP="00335AD4">
      <w:pPr>
        <w:pStyle w:val="Default"/>
        <w:spacing w:line="276" w:lineRule="auto"/>
        <w:jc w:val="both"/>
        <w:rPr>
          <w:rFonts w:ascii="Calibri" w:hAnsi="Calibri"/>
          <w:b/>
          <w:bCs/>
          <w:iCs/>
          <w:u w:val="single"/>
        </w:rPr>
      </w:pPr>
      <w:r w:rsidRPr="004C6651">
        <w:rPr>
          <w:rFonts w:ascii="Calibri" w:hAnsi="Calibri"/>
          <w:b/>
          <w:bCs/>
          <w:color w:val="auto"/>
          <w:u w:val="single"/>
        </w:rPr>
        <w:t xml:space="preserve">Zarówno nazwy wskaźników jak i ich wartości </w:t>
      </w:r>
      <w:r w:rsidR="00B63580" w:rsidRPr="004C6651">
        <w:rPr>
          <w:rFonts w:ascii="Calibri" w:hAnsi="Calibri"/>
          <w:b/>
          <w:bCs/>
          <w:color w:val="auto"/>
          <w:u w:val="single"/>
        </w:rPr>
        <w:t>muszą</w:t>
      </w:r>
      <w:r w:rsidRPr="004C6651">
        <w:rPr>
          <w:rFonts w:ascii="Calibri" w:hAnsi="Calibri"/>
          <w:b/>
          <w:bCs/>
          <w:color w:val="auto"/>
          <w:u w:val="single"/>
        </w:rPr>
        <w:t xml:space="preserve"> być tożsame z tymi podawanymi we Wniosku </w:t>
      </w:r>
      <w:r w:rsidRPr="004C6651">
        <w:rPr>
          <w:rFonts w:ascii="Calibri" w:hAnsi="Calibri"/>
          <w:b/>
          <w:bCs/>
          <w:color w:val="auto"/>
          <w:u w:val="single"/>
        </w:rPr>
        <w:br/>
        <w:t>o dofinansowanie.</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r w:rsidR="001B7FBC" w:rsidTr="001B7FBC">
        <w:trPr>
          <w:trHeight w:val="537"/>
        </w:trPr>
        <w:tc>
          <w:tcPr>
            <w:tcW w:w="2808" w:type="dxa"/>
          </w:tcPr>
          <w:p w:rsidR="001B7FBC" w:rsidRPr="00BC6E50" w:rsidRDefault="001B7FBC" w:rsidP="00052A1E">
            <w:pPr>
              <w:rPr>
                <w:rFonts w:ascii="Arial" w:hAnsi="Arial" w:cs="Arial"/>
                <w:sz w:val="20"/>
                <w:szCs w:val="20"/>
              </w:rPr>
            </w:pPr>
          </w:p>
        </w:tc>
        <w:tc>
          <w:tcPr>
            <w:tcW w:w="1206" w:type="dxa"/>
          </w:tcPr>
          <w:p w:rsidR="001B7FBC" w:rsidRPr="00BC6E50" w:rsidRDefault="001B7FBC" w:rsidP="00052A1E">
            <w:pPr>
              <w:rPr>
                <w:rFonts w:ascii="Arial" w:hAnsi="Arial" w:cs="Arial"/>
                <w:sz w:val="20"/>
                <w:szCs w:val="20"/>
              </w:rPr>
            </w:pPr>
          </w:p>
        </w:tc>
        <w:tc>
          <w:tcPr>
            <w:tcW w:w="826" w:type="dxa"/>
          </w:tcPr>
          <w:p w:rsidR="001B7FBC" w:rsidRPr="00BC6E50" w:rsidRDefault="001B7FBC" w:rsidP="00052A1E">
            <w:pPr>
              <w:jc w:val="center"/>
              <w:rPr>
                <w:rFonts w:ascii="Arial" w:hAnsi="Arial" w:cs="Arial"/>
                <w:sz w:val="20"/>
                <w:szCs w:val="20"/>
              </w:rPr>
            </w:pPr>
          </w:p>
        </w:tc>
        <w:tc>
          <w:tcPr>
            <w:tcW w:w="1107" w:type="dxa"/>
          </w:tcPr>
          <w:p w:rsidR="001B7FBC" w:rsidRPr="00BC6E50" w:rsidRDefault="001B7FBC" w:rsidP="00052A1E">
            <w:pPr>
              <w:rPr>
                <w:rFonts w:ascii="Arial" w:hAnsi="Arial" w:cs="Arial"/>
                <w:sz w:val="20"/>
                <w:szCs w:val="20"/>
              </w:rPr>
            </w:pPr>
          </w:p>
        </w:tc>
        <w:tc>
          <w:tcPr>
            <w:tcW w:w="1181" w:type="dxa"/>
          </w:tcPr>
          <w:p w:rsidR="001B7FBC" w:rsidRPr="00A23CFC"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11" w:name="_Toc491261055"/>
      <w:r w:rsidRPr="00550D78">
        <w:lastRenderedPageBreak/>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1"/>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12" w:name="_Toc491261056"/>
      <w:r>
        <w:t>I</w:t>
      </w:r>
      <w:r w:rsidR="00C97013">
        <w:t>nstytucjonalna i prawna</w:t>
      </w:r>
      <w:r>
        <w:t xml:space="preserve"> wykonalność projektu</w:t>
      </w:r>
      <w:bookmarkEnd w:id="12"/>
    </w:p>
    <w:p w:rsidR="00F6508B" w:rsidRPr="004D6A3D" w:rsidRDefault="00DF69F8" w:rsidP="00DF69F8">
      <w:pPr>
        <w:pStyle w:val="Nagwek2"/>
        <w:numPr>
          <w:ilvl w:val="1"/>
          <w:numId w:val="4"/>
        </w:numPr>
        <w:rPr>
          <w:i w:val="0"/>
        </w:rPr>
      </w:pPr>
      <w:bookmarkStart w:id="13" w:name="_Toc491261057"/>
      <w:r w:rsidRPr="004D6A3D">
        <w:rPr>
          <w:i w:val="0"/>
        </w:rPr>
        <w:t>Analiza instytucjonalna</w:t>
      </w:r>
      <w:bookmarkEnd w:id="13"/>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14" w:name="_Toc491261058"/>
      <w:r w:rsidRPr="004D6A3D">
        <w:rPr>
          <w:i w:val="0"/>
        </w:rPr>
        <w:lastRenderedPageBreak/>
        <w:t>A</w:t>
      </w:r>
      <w:r w:rsidR="00E8388C">
        <w:rPr>
          <w:i w:val="0"/>
        </w:rPr>
        <w:t>naliza prawna</w:t>
      </w:r>
      <w:bookmarkEnd w:id="14"/>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15" w:name="_Toc491261059"/>
      <w:r w:rsidRPr="004D6A3D">
        <w:rPr>
          <w:i w:val="0"/>
        </w:rPr>
        <w:t>A</w:t>
      </w:r>
      <w:r>
        <w:rPr>
          <w:i w:val="0"/>
        </w:rPr>
        <w:t>naliza trwałości</w:t>
      </w:r>
      <w:bookmarkEnd w:id="15"/>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16" w:name="_Toc491261060"/>
      <w:r>
        <w:rPr>
          <w:i w:val="0"/>
        </w:rPr>
        <w:lastRenderedPageBreak/>
        <w:t>Harmonogram wdrożenia projektu</w:t>
      </w:r>
      <w:bookmarkEnd w:id="16"/>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11"/>
        <w:gridCol w:w="609"/>
        <w:gridCol w:w="705"/>
        <w:gridCol w:w="728"/>
        <w:gridCol w:w="512"/>
        <w:gridCol w:w="609"/>
        <w:gridCol w:w="705"/>
        <w:gridCol w:w="728"/>
        <w:gridCol w:w="512"/>
        <w:gridCol w:w="609"/>
        <w:gridCol w:w="705"/>
        <w:gridCol w:w="728"/>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17" w:name="_Toc491261061"/>
      <w:r>
        <w:t>Analiza wykonalności, analiza popytu oraz analiza opcji</w:t>
      </w:r>
      <w:bookmarkEnd w:id="17"/>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w:t>
      </w:r>
      <w:r w:rsidR="00FB2F99" w:rsidRPr="00E97161">
        <w:rPr>
          <w:sz w:val="24"/>
          <w:szCs w:val="24"/>
        </w:rPr>
        <w:lastRenderedPageBreak/>
        <w:t xml:space="preserve">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18" w:name="_Toc491261062"/>
      <w:r w:rsidRPr="008141CD">
        <w:rPr>
          <w:i w:val="0"/>
        </w:rPr>
        <w:t>Analiza wykonalności</w:t>
      </w:r>
      <w:bookmarkEnd w:id="18"/>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19" w:name="_Toc491261063"/>
      <w:r w:rsidRPr="007E72A6">
        <w:rPr>
          <w:i w:val="0"/>
        </w:rPr>
        <w:t>Analiza popytu</w:t>
      </w:r>
      <w:bookmarkEnd w:id="19"/>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makroekonomiczne i społeczne). Analizę prognozowanego popytu należy przeprowadzić dla scenariusza 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lastRenderedPageBreak/>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t>
      </w:r>
      <w:r w:rsidR="00510D99">
        <w:rPr>
          <w:rFonts w:ascii="Calibri" w:hAnsi="Calibri"/>
        </w:rPr>
        <w:br/>
      </w:r>
      <w:r w:rsidR="00503ABE">
        <w:rPr>
          <w:rFonts w:ascii="Calibri" w:hAnsi="Calibri"/>
        </w:rPr>
        <w:t xml:space="preserve">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20" w:name="_Toc491261064"/>
      <w:r w:rsidRPr="00FF3AB1">
        <w:rPr>
          <w:i w:val="0"/>
        </w:rPr>
        <w:t>Analiza opcji</w:t>
      </w:r>
      <w:r w:rsidR="00FF3AB1" w:rsidRPr="00FF3AB1">
        <w:rPr>
          <w:i w:val="0"/>
        </w:rPr>
        <w:t xml:space="preserve"> </w:t>
      </w:r>
      <w:r w:rsidR="00FF3AB1">
        <w:rPr>
          <w:i w:val="0"/>
        </w:rPr>
        <w:t>(rozwiązań alternatywnych)</w:t>
      </w:r>
      <w:bookmarkEnd w:id="20"/>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t>
      </w:r>
      <w:r w:rsidR="00510D99">
        <w:rPr>
          <w:sz w:val="24"/>
          <w:szCs w:val="24"/>
        </w:rPr>
        <w:br/>
      </w:r>
      <w:r w:rsidRPr="00DC031B">
        <w:rPr>
          <w:sz w:val="24"/>
          <w:szCs w:val="24"/>
        </w:rPr>
        <w:t xml:space="preserve">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lastRenderedPageBreak/>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9"/>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0"/>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lastRenderedPageBreak/>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510D99" w:rsidRDefault="00510D99"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lastRenderedPageBreak/>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w:t>
      </w:r>
      <w:r w:rsidR="00510D99">
        <w:rPr>
          <w:sz w:val="24"/>
          <w:szCs w:val="24"/>
        </w:rPr>
        <w:br/>
      </w:r>
      <w:r w:rsidR="001B6127" w:rsidRPr="001B6127">
        <w:rPr>
          <w:sz w:val="24"/>
          <w:szCs w:val="24"/>
        </w:rPr>
        <w:t xml:space="preserve">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1"/>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lastRenderedPageBreak/>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2"/>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lastRenderedPageBreak/>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BE0AEB" w:rsidP="00911E45">
      <w:pPr>
        <w:autoSpaceDE w:val="0"/>
        <w:autoSpaceDN w:val="0"/>
        <w:adjustRightInd w:val="0"/>
        <w:spacing w:after="0"/>
        <w:jc w:val="both"/>
        <w:rPr>
          <w:sz w:val="24"/>
          <w:szCs w:val="24"/>
        </w:rPr>
      </w:pPr>
      <w:r>
        <w:rPr>
          <w:noProof/>
          <w:sz w:val="24"/>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6"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KI</w:t>
      </w:r>
      <w:r w:rsidRPr="00333700">
        <w:rPr>
          <w:sz w:val="24"/>
          <w:szCs w:val="24"/>
        </w:rPr>
        <w:t>t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KEt</w:t>
      </w:r>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(KI</w:t>
      </w:r>
      <w:r w:rsidRPr="00911E45">
        <w:rPr>
          <w:i/>
          <w:sz w:val="24"/>
          <w:szCs w:val="24"/>
          <w:vertAlign w:val="subscript"/>
        </w:rPr>
        <w:t>t</w:t>
      </w:r>
      <w:r w:rsidRPr="00911E45">
        <w:rPr>
          <w:i/>
          <w:sz w:val="24"/>
          <w:szCs w:val="24"/>
        </w:rPr>
        <w:t>)</w:t>
      </w:r>
      <w:r w:rsidRPr="00911E45">
        <w:rPr>
          <w:sz w:val="24"/>
          <w:szCs w:val="24"/>
        </w:rPr>
        <w:t xml:space="preserve">, kosztów eksploatacyjnych </w:t>
      </w:r>
      <w:r w:rsidRPr="00911E45">
        <w:rPr>
          <w:i/>
          <w:sz w:val="24"/>
          <w:szCs w:val="24"/>
        </w:rPr>
        <w:t>(KE</w:t>
      </w:r>
      <w:r w:rsidRPr="00911E45">
        <w:rPr>
          <w:i/>
          <w:sz w:val="24"/>
          <w:szCs w:val="24"/>
          <w:vertAlign w:val="subscript"/>
        </w:rPr>
        <w:t>t</w:t>
      </w:r>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(EE</w:t>
      </w:r>
      <w:r w:rsidRPr="00911E45">
        <w:rPr>
          <w:i/>
          <w:sz w:val="24"/>
          <w:szCs w:val="24"/>
          <w:vertAlign w:val="subscript"/>
        </w:rPr>
        <w:t>t</w:t>
      </w:r>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BE0AEB" w:rsidP="00911E45">
      <w:pPr>
        <w:autoSpaceDE w:val="0"/>
        <w:autoSpaceDN w:val="0"/>
        <w:adjustRightInd w:val="0"/>
        <w:spacing w:after="0"/>
        <w:jc w:val="both"/>
        <w:rPr>
          <w:sz w:val="24"/>
          <w:szCs w:val="24"/>
        </w:rPr>
      </w:pPr>
      <w:r>
        <w:rPr>
          <w:noProof/>
          <w:sz w:val="24"/>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7"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BE0AEB" w:rsidP="00911E45">
      <w:pPr>
        <w:autoSpaceDE w:val="0"/>
        <w:autoSpaceDN w:val="0"/>
        <w:adjustRightInd w:val="0"/>
        <w:spacing w:after="0"/>
        <w:jc w:val="both"/>
        <w:rPr>
          <w:sz w:val="24"/>
          <w:szCs w:val="24"/>
        </w:rPr>
      </w:pPr>
      <w:r>
        <w:rPr>
          <w:noProof/>
          <w:sz w:val="24"/>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8"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BE0AEB" w:rsidP="00911E45">
      <w:pPr>
        <w:autoSpaceDE w:val="0"/>
        <w:autoSpaceDN w:val="0"/>
        <w:adjustRightInd w:val="0"/>
        <w:spacing w:after="0"/>
        <w:jc w:val="both"/>
        <w:rPr>
          <w:sz w:val="24"/>
          <w:szCs w:val="24"/>
        </w:rPr>
      </w:pPr>
      <w:r>
        <w:rPr>
          <w:noProof/>
          <w:sz w:val="24"/>
          <w:szCs w:val="24"/>
          <w:lang w:eastAsia="pl-PL"/>
        </w:rPr>
        <w:lastRenderedPageBreak/>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9"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w:t>
      </w:r>
      <w:r w:rsidRPr="005F7666">
        <w:rPr>
          <w:rFonts w:ascii="Calibri" w:hAnsi="Calibri"/>
        </w:rPr>
        <w:lastRenderedPageBreak/>
        <w:t>(trzeba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21" w:name="_Toc491261065"/>
      <w:r>
        <w:rPr>
          <w:i w:val="0"/>
        </w:rPr>
        <w:t>Zastosowane rozwiązanie</w:t>
      </w:r>
      <w:bookmarkEnd w:id="21"/>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22" w:name="_Toc491261066"/>
      <w:r>
        <w:t>Analiza finansowa</w:t>
      </w:r>
      <w:bookmarkEnd w:id="22"/>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lastRenderedPageBreak/>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AE0B87" w:rsidRPr="00700CBC" w:rsidRDefault="00061612" w:rsidP="00AE0B87">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23" w:name="_Toc491261067"/>
      <w:r w:rsidRPr="00B10E31">
        <w:rPr>
          <w:i w:val="0"/>
        </w:rPr>
        <w:t>Nakłady inwestycyjne</w:t>
      </w:r>
      <w:bookmarkEnd w:id="23"/>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w WoD</w:t>
      </w:r>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4C6651" w:rsidRPr="00700CBC" w:rsidRDefault="004C6651" w:rsidP="000D5F65">
      <w:pPr>
        <w:pStyle w:val="Bezodstpw"/>
        <w:spacing w:line="276" w:lineRule="auto"/>
        <w:jc w:val="both"/>
        <w:rPr>
          <w:b/>
          <w:sz w:val="24"/>
          <w:szCs w:val="24"/>
        </w:rPr>
      </w:pPr>
      <w:r w:rsidRPr="00700CBC">
        <w:rPr>
          <w:b/>
          <w:sz w:val="24"/>
          <w:szCs w:val="24"/>
        </w:rPr>
        <w:t>Należy osobno wydzielić koszty kanalizacji, wodociągu oraz koszty oczyszczalni ścieków. Dodatkowo jeśli w projekcie przewidziano zagospodarowanie osad</w:t>
      </w:r>
      <w:r w:rsidR="00700CBC">
        <w:rPr>
          <w:b/>
          <w:sz w:val="24"/>
          <w:szCs w:val="24"/>
        </w:rPr>
        <w:t>ó</w:t>
      </w:r>
      <w:r w:rsidRPr="00700CBC">
        <w:rPr>
          <w:b/>
          <w:sz w:val="24"/>
          <w:szCs w:val="24"/>
        </w:rPr>
        <w:t>w komunalnych, należy wydzielić koszt instalacji do zagospodarowania osadów</w:t>
      </w:r>
      <w:r w:rsidR="00700CBC">
        <w:rPr>
          <w:b/>
          <w:sz w:val="24"/>
          <w:szCs w:val="24"/>
        </w:rPr>
        <w:t xml:space="preserve"> ściekowych</w:t>
      </w:r>
      <w:r w:rsidRPr="00700CBC">
        <w:rPr>
          <w:b/>
          <w:sz w:val="24"/>
          <w:szCs w:val="24"/>
        </w:rPr>
        <w:t xml:space="preserve">. </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WoD  muszą być tożsame. </w:t>
      </w:r>
    </w:p>
    <w:p w:rsidR="0080373F" w:rsidRPr="00B10E31" w:rsidRDefault="0080373F" w:rsidP="00B10E31">
      <w:pPr>
        <w:pStyle w:val="Nagwek2"/>
        <w:numPr>
          <w:ilvl w:val="1"/>
          <w:numId w:val="4"/>
        </w:numPr>
        <w:rPr>
          <w:i w:val="0"/>
        </w:rPr>
      </w:pPr>
      <w:bookmarkStart w:id="24" w:name="_Toc491261068"/>
      <w:r w:rsidRPr="00B10E31">
        <w:rPr>
          <w:i w:val="0"/>
        </w:rPr>
        <w:t>Ogólna metodyka przeprowadzania analizy finansowej</w:t>
      </w:r>
      <w:bookmarkEnd w:id="24"/>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w:t>
      </w:r>
      <w:r w:rsidRPr="00281277">
        <w:rPr>
          <w:rFonts w:ascii="Calibri" w:hAnsi="Calibri"/>
        </w:rPr>
        <w:lastRenderedPageBreak/>
        <w:t xml:space="preserve">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zatwierdzonych  przez Ministra Infrastruktur</w:t>
      </w:r>
      <w:r>
        <w:rPr>
          <w:sz w:val="24"/>
          <w:szCs w:val="24"/>
          <w:lang w:eastAsia="pl-PL"/>
        </w:rPr>
        <w:t>y</w:t>
      </w:r>
      <w:r w:rsidRPr="00D556EB">
        <w:rPr>
          <w:sz w:val="24"/>
          <w:szCs w:val="24"/>
          <w:lang w:eastAsia="pl-PL"/>
        </w:rPr>
        <w:t xml:space="preserve"> i Rozwoju 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25" w:name="_Toc491261069"/>
      <w:r>
        <w:rPr>
          <w:i w:val="0"/>
        </w:rPr>
        <w:t>Założenia do</w:t>
      </w:r>
      <w:r w:rsidR="00281277" w:rsidRPr="0080373F">
        <w:rPr>
          <w:i w:val="0"/>
        </w:rPr>
        <w:t xml:space="preserve"> analizy finansowej</w:t>
      </w:r>
      <w:bookmarkEnd w:id="25"/>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9356A8" w:rsidRPr="003C67C8" w:rsidRDefault="003C67C8" w:rsidP="009356A8">
      <w:pPr>
        <w:pStyle w:val="Default"/>
        <w:numPr>
          <w:ilvl w:val="0"/>
          <w:numId w:val="18"/>
        </w:numPr>
        <w:spacing w:line="276" w:lineRule="auto"/>
        <w:jc w:val="both"/>
        <w:rPr>
          <w:rFonts w:ascii="Calibri" w:hAnsi="Calibri"/>
        </w:rPr>
      </w:pPr>
      <w:r w:rsidRPr="003C67C8">
        <w:rPr>
          <w:rFonts w:ascii="Calibri" w:hAnsi="Calibri"/>
        </w:rPr>
        <w:t>powinna być sporządzona</w:t>
      </w:r>
      <w:r w:rsidR="005C00E5" w:rsidRPr="003C67C8">
        <w:rPr>
          <w:rFonts w:ascii="Calibri" w:hAnsi="Calibri"/>
        </w:rPr>
        <w:t xml:space="preserve"> </w:t>
      </w:r>
      <w:r w:rsidR="007C4A0E" w:rsidRPr="003C67C8">
        <w:rPr>
          <w:rFonts w:ascii="Calibri" w:hAnsi="Calibri"/>
        </w:rPr>
        <w:t>w cenach netto (bez podatku VAT)</w:t>
      </w:r>
      <w:r w:rsidR="009356A8" w:rsidRPr="003C67C8">
        <w:rPr>
          <w:rFonts w:ascii="Calibri" w:hAnsi="Calibri"/>
          <w:highlight w:val="yellow"/>
        </w:rPr>
        <w:t>;</w:t>
      </w:r>
      <w:r w:rsidR="007C4A0E" w:rsidRPr="003C67C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w:t>
      </w:r>
      <w:r w:rsidRPr="009356A8">
        <w:rPr>
          <w:rFonts w:ascii="Calibri" w:hAnsi="Calibri"/>
        </w:rPr>
        <w:lastRenderedPageBreak/>
        <w:t xml:space="preserve">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3"/>
      </w:r>
      <w:r w:rsidRPr="009356A8">
        <w:rPr>
          <w:rFonts w:ascii="Calibri" w:hAnsi="Calibri"/>
        </w:rPr>
        <w:t>, zgodnie z którymi wskaźnik inflacji w okresie 2025-2040 będzie konwergował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4"/>
      </w:r>
      <w:r w:rsidRPr="009356A8">
        <w:rPr>
          <w:rFonts w:ascii="Calibri" w:hAnsi="Calibri"/>
        </w:rPr>
        <w:t xml:space="preserve"> </w:t>
      </w:r>
    </w:p>
    <w:p w:rsidR="00283FF6" w:rsidRDefault="00283FF6" w:rsidP="00283FF6">
      <w:pPr>
        <w:pStyle w:val="Default"/>
        <w:rPr>
          <w:rFonts w:ascii="Calibri" w:hAnsi="Calibri"/>
        </w:rPr>
      </w:pPr>
    </w:p>
    <w:p w:rsidR="00700CBC" w:rsidRPr="009356A8" w:rsidRDefault="00700CBC"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C76DBF">
        <w:trPr>
          <w:trHeight w:val="103"/>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C76DBF" w:rsidRPr="00C76DBF" w:rsidRDefault="00283FF6" w:rsidP="00C76DBF">
            <w:pPr>
              <w:pStyle w:val="Default"/>
              <w:jc w:val="center"/>
              <w:rPr>
                <w:rFonts w:ascii="Calibri" w:hAnsi="Calibri"/>
                <w:b/>
                <w:bCs/>
                <w:sz w:val="20"/>
                <w:szCs w:val="20"/>
              </w:rPr>
            </w:pPr>
            <w:r w:rsidRPr="00C76DBF">
              <w:rPr>
                <w:rFonts w:ascii="Calibri" w:hAnsi="Calibri"/>
                <w:b/>
                <w:bCs/>
                <w:sz w:val="20"/>
                <w:szCs w:val="20"/>
              </w:rPr>
              <w:t>Okres odniesienia</w:t>
            </w:r>
          </w:p>
          <w:p w:rsidR="00283FF6" w:rsidRPr="00C76DBF" w:rsidRDefault="00283FF6" w:rsidP="00C76DBF">
            <w:pPr>
              <w:pStyle w:val="Default"/>
              <w:jc w:val="center"/>
              <w:rPr>
                <w:rFonts w:ascii="Calibri" w:hAnsi="Calibri"/>
                <w:sz w:val="20"/>
                <w:szCs w:val="20"/>
              </w:rPr>
            </w:pPr>
            <w:r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5"/>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93C31" w:rsidRPr="00AE4135">
        <w:rPr>
          <w:rFonts w:ascii="Calibri" w:hAnsi="Calibri"/>
          <w:b/>
          <w:color w:val="auto"/>
        </w:rPr>
        <w:b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lastRenderedPageBreak/>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sidR="004B30BA">
        <w:rPr>
          <w:rFonts w:ascii="Calibri" w:hAnsi="Calibri"/>
        </w:rPr>
        <w:br/>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26" w:name="_Toc491261070"/>
      <w:r>
        <w:rPr>
          <w:i w:val="0"/>
        </w:rPr>
        <w:t>Określenie przychodów</w:t>
      </w:r>
      <w:bookmarkEnd w:id="26"/>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6"/>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w:t>
      </w:r>
      <w:r w:rsidR="00BB5E04" w:rsidRPr="006747E7">
        <w:rPr>
          <w:sz w:val="24"/>
          <w:szCs w:val="24"/>
        </w:rPr>
        <w:lastRenderedPageBreak/>
        <w:t xml:space="preserve">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982367" w:rsidRDefault="00982367" w:rsidP="00982367">
      <w:pPr>
        <w:pStyle w:val="Bezodstpw"/>
        <w:jc w:val="both"/>
        <w:rPr>
          <w:rFonts w:eastAsia="Times New Roman" w:cs="Arial"/>
          <w:sz w:val="24"/>
          <w:szCs w:val="24"/>
          <w:lang w:eastAsia="pl-PL"/>
        </w:rPr>
      </w:pPr>
      <w:r>
        <w:rPr>
          <w:rFonts w:eastAsia="Times New Roman" w:cs="Arial"/>
          <w:sz w:val="24"/>
          <w:szCs w:val="24"/>
          <w:lang w:eastAsia="pl-PL"/>
        </w:rPr>
        <w:t xml:space="preserve">9. </w:t>
      </w:r>
      <w:r w:rsidRPr="00982367">
        <w:rPr>
          <w:rFonts w:eastAsia="Times New Roman" w:cs="Arial"/>
          <w:sz w:val="24"/>
          <w:szCs w:val="24"/>
          <w:lang w:eastAsia="pl-PL"/>
        </w:rPr>
        <w:t xml:space="preserve">Przy prognozach taryf należy uwzględniać wszystkie koszty funkcjonowania systemu w tym amortyzację </w:t>
      </w:r>
      <w:r>
        <w:rPr>
          <w:rFonts w:eastAsia="Times New Roman" w:cs="Arial"/>
          <w:sz w:val="24"/>
          <w:szCs w:val="24"/>
          <w:lang w:eastAsia="pl-PL"/>
        </w:rPr>
        <w:br/>
      </w:r>
      <w:r w:rsidRPr="00982367">
        <w:rPr>
          <w:rFonts w:eastAsia="Times New Roman" w:cs="Arial"/>
          <w:sz w:val="24"/>
          <w:szCs w:val="24"/>
          <w:lang w:eastAsia="pl-PL"/>
        </w:rPr>
        <w:t>(nawet jeśli gmina nie uwzględnia jej we wnioskach taryfowych)</w:t>
      </w:r>
      <w:r>
        <w:rPr>
          <w:rFonts w:eastAsia="Times New Roman" w:cs="Arial"/>
          <w:sz w:val="24"/>
          <w:szCs w:val="24"/>
          <w:lang w:eastAsia="pl-PL"/>
        </w:rPr>
        <w:t>.</w:t>
      </w:r>
    </w:p>
    <w:p w:rsidR="00982367" w:rsidRDefault="00982367" w:rsidP="00982367">
      <w:pPr>
        <w:pStyle w:val="Bezodstpw"/>
        <w:jc w:val="both"/>
        <w:rPr>
          <w:rFonts w:eastAsia="Times New Roman" w:cs="Arial"/>
          <w:sz w:val="24"/>
          <w:szCs w:val="24"/>
          <w:lang w:eastAsia="pl-PL"/>
        </w:rPr>
      </w:pPr>
      <w:r>
        <w:rPr>
          <w:rFonts w:eastAsia="Times New Roman" w:cs="Arial"/>
          <w:sz w:val="24"/>
          <w:szCs w:val="24"/>
          <w:lang w:eastAsia="pl-PL"/>
        </w:rPr>
        <w:t xml:space="preserve">10. </w:t>
      </w:r>
      <w:r w:rsidRPr="00982367">
        <w:rPr>
          <w:rFonts w:eastAsia="Times New Roman" w:cs="Arial"/>
          <w:sz w:val="24"/>
          <w:szCs w:val="24"/>
          <w:lang w:eastAsia="pl-PL"/>
        </w:rPr>
        <w:t>Przy określaniu wysokości opłat od mieszkańców należy w pierwszej kolejności wykorzystać możliwości płatnicze mieszkańców, a wystąpienie ewentualnych dopłat do taryf może nastąpić dopiero po przekroczeniu progu 3 % dochodów mieszkańców. Podniesienie poziomu dopłat gminy stanowić będzie niedoszacowanie dochodów celem maksymalizacji dotacji unijnej, co zdaniem Komisji UE stanowi nieprawidłowość.</w:t>
      </w:r>
    </w:p>
    <w:p w:rsidR="00982367" w:rsidRPr="006747E7" w:rsidRDefault="00982367" w:rsidP="00982367">
      <w:pPr>
        <w:pStyle w:val="Bezodstpw"/>
        <w:jc w:val="both"/>
        <w:rPr>
          <w:rFonts w:eastAsia="Times New Roman" w:cs="Arial"/>
          <w:sz w:val="24"/>
          <w:szCs w:val="24"/>
          <w:lang w:eastAsia="pl-PL"/>
        </w:rPr>
      </w:pPr>
      <w:r>
        <w:rPr>
          <w:rFonts w:eastAsia="Times New Roman" w:cs="Arial"/>
          <w:sz w:val="24"/>
          <w:szCs w:val="24"/>
          <w:lang w:eastAsia="pl-PL"/>
        </w:rPr>
        <w:t xml:space="preserve">11. </w:t>
      </w:r>
      <w:r w:rsidRPr="00982367">
        <w:rPr>
          <w:rFonts w:eastAsia="Times New Roman" w:cs="Arial"/>
          <w:sz w:val="24"/>
          <w:szCs w:val="24"/>
          <w:lang w:eastAsia="pl-PL"/>
        </w:rPr>
        <w:t xml:space="preserve">Na potrzeby obliczenia poziomu luki w finansowaniu uwzględnić wyłącznie przychody pochodzące </w:t>
      </w:r>
      <w:r>
        <w:rPr>
          <w:rFonts w:eastAsia="Times New Roman" w:cs="Arial"/>
          <w:sz w:val="24"/>
          <w:szCs w:val="24"/>
          <w:lang w:eastAsia="pl-PL"/>
        </w:rPr>
        <w:br/>
      </w:r>
      <w:r w:rsidRPr="00982367">
        <w:rPr>
          <w:rFonts w:eastAsia="Times New Roman" w:cs="Arial"/>
          <w:sz w:val="24"/>
          <w:szCs w:val="24"/>
          <w:lang w:eastAsia="pl-PL"/>
        </w:rPr>
        <w:t>z bezpośrednich wpłat  dokonywanych przez użytkowni</w:t>
      </w:r>
      <w:r>
        <w:rPr>
          <w:rFonts w:eastAsia="Times New Roman" w:cs="Arial"/>
          <w:sz w:val="24"/>
          <w:szCs w:val="24"/>
          <w:lang w:eastAsia="pl-PL"/>
        </w:rPr>
        <w:t xml:space="preserve">ków. </w:t>
      </w:r>
      <w:r w:rsidRPr="00982367">
        <w:rPr>
          <w:rFonts w:eastAsia="Times New Roman" w:cs="Arial"/>
          <w:sz w:val="24"/>
          <w:szCs w:val="24"/>
          <w:lang w:eastAsia="pl-PL"/>
        </w:rPr>
        <w:t xml:space="preserve">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w:t>
      </w:r>
      <w:r w:rsidRPr="00982367">
        <w:rPr>
          <w:rFonts w:eastAsia="Times New Roman" w:cs="Arial"/>
          <w:sz w:val="24"/>
          <w:szCs w:val="24"/>
          <w:lang w:eastAsia="pl-PL"/>
        </w:rPr>
        <w:lastRenderedPageBreak/>
        <w:t>składają się zatem  transfery z samorządu. Właściwym do uwzględniania wszystkich źródeł przychodów etapem analizy finansowej jest etap analizy trwałości finansowej projektu.</w:t>
      </w:r>
    </w:p>
    <w:p w:rsidR="00041F80" w:rsidRPr="00041F80" w:rsidRDefault="00041F80" w:rsidP="00041F80">
      <w:pPr>
        <w:pStyle w:val="Nagwek2"/>
        <w:numPr>
          <w:ilvl w:val="1"/>
          <w:numId w:val="4"/>
        </w:numPr>
        <w:rPr>
          <w:i w:val="0"/>
        </w:rPr>
      </w:pPr>
      <w:bookmarkStart w:id="27" w:name="_Toc491261071"/>
      <w:r>
        <w:rPr>
          <w:i w:val="0"/>
        </w:rPr>
        <w:t>Metoda luki w finansowaniu</w:t>
      </w:r>
      <w:bookmarkEnd w:id="27"/>
    </w:p>
    <w:p w:rsidR="00D523F8" w:rsidRPr="005C0085" w:rsidRDefault="00D523F8" w:rsidP="005C0085">
      <w:pPr>
        <w:pStyle w:val="Bezodstpw"/>
      </w:pPr>
    </w:p>
    <w:p w:rsidR="00041F80" w:rsidRPr="00D523F8" w:rsidRDefault="00D523F8" w:rsidP="00D523F8">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17"/>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18"/>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19"/>
      </w:r>
      <w:r w:rsidRPr="00224B0F">
        <w:rPr>
          <w:sz w:val="24"/>
          <w:szCs w:val="24"/>
        </w:rPr>
        <w:t xml:space="preserve">, w zależności od tego, który z terminów nastąpi wcześniej, pomniejsza wydatki kwalifikowalne beneficjenta w wysokości proporcjonalnej do udziału </w:t>
      </w:r>
      <w:r w:rsidRPr="00224B0F">
        <w:rPr>
          <w:sz w:val="24"/>
          <w:szCs w:val="24"/>
        </w:rPr>
        <w:lastRenderedPageBreak/>
        <w:t>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ED6572" w:rsidRPr="00ED6572" w:rsidRDefault="00ED6572" w:rsidP="00ED6572">
      <w:pPr>
        <w:jc w:val="both"/>
        <w:rPr>
          <w:rFonts w:eastAsia="Times New Roman" w:cs="Arial"/>
          <w:sz w:val="24"/>
          <w:szCs w:val="24"/>
          <w:lang w:val="en-US" w:eastAsia="pl-PL"/>
        </w:rPr>
      </w:pPr>
      <w:r w:rsidRPr="00ED6572">
        <w:rPr>
          <w:rFonts w:eastAsia="Times New Roman" w:cs="Arial"/>
          <w:sz w:val="24"/>
          <w:szCs w:val="24"/>
          <w:lang w:val="en-US" w:eastAsia="pl-PL"/>
        </w:rPr>
        <w:t xml:space="preserve">gdzie: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ECR = EC * R</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lastRenderedPageBreak/>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Dotacja UE = ECR * Max CRpa</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CRpa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Pr="009E7C36"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przez Ministra Infrastruktury i R</w:t>
      </w:r>
      <w:r w:rsidR="007127E2">
        <w:rPr>
          <w:b/>
          <w:sz w:val="24"/>
          <w:szCs w:val="24"/>
          <w:lang w:eastAsia="pl-PL"/>
        </w:rPr>
        <w:t>ozwoju.</w:t>
      </w:r>
    </w:p>
    <w:p w:rsidR="007127E2" w:rsidRPr="007127E2" w:rsidRDefault="007127E2" w:rsidP="007127E2">
      <w:pPr>
        <w:pStyle w:val="Nagwek2"/>
        <w:numPr>
          <w:ilvl w:val="1"/>
          <w:numId w:val="4"/>
        </w:numPr>
        <w:rPr>
          <w:b w:val="0"/>
          <w:i w:val="0"/>
        </w:rPr>
      </w:pPr>
      <w:bookmarkStart w:id="28" w:name="_Toc491261072"/>
      <w:r w:rsidRPr="007127E2">
        <w:rPr>
          <w:i w:val="0"/>
        </w:rPr>
        <w:t>Metoda zryczałtowanych procentowych staw</w:t>
      </w:r>
      <w:r>
        <w:rPr>
          <w:i w:val="0"/>
        </w:rPr>
        <w:t>ek</w:t>
      </w:r>
      <w:r w:rsidRPr="007127E2">
        <w:rPr>
          <w:i w:val="0"/>
        </w:rPr>
        <w:t xml:space="preserve"> dochodów</w:t>
      </w:r>
      <w:bookmarkEnd w:id="28"/>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402"/>
        <w:gridCol w:w="2508"/>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lastRenderedPageBreak/>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0"/>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Dotacja UE = ECR * Max CRpa</w:t>
      </w:r>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CRpa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lastRenderedPageBreak/>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Max CRpa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przez Ministra Infrastruktury i R</w:t>
      </w:r>
      <w:r>
        <w:rPr>
          <w:b/>
          <w:sz w:val="24"/>
          <w:szCs w:val="24"/>
          <w:lang w:eastAsia="pl-PL"/>
        </w:rPr>
        <w:t>ozwoju.</w:t>
      </w:r>
    </w:p>
    <w:p w:rsidR="00510D99" w:rsidRDefault="00510D99" w:rsidP="00100A23">
      <w:pPr>
        <w:autoSpaceDE w:val="0"/>
        <w:autoSpaceDN w:val="0"/>
        <w:adjustRightInd w:val="0"/>
        <w:spacing w:after="0"/>
        <w:jc w:val="both"/>
        <w:rPr>
          <w:b/>
          <w:sz w:val="24"/>
          <w:szCs w:val="24"/>
          <w:lang w:eastAsia="pl-PL"/>
        </w:rPr>
      </w:pPr>
    </w:p>
    <w:p w:rsidR="00F9645B" w:rsidRPr="0080373F" w:rsidRDefault="00F9645B" w:rsidP="00F9645B">
      <w:pPr>
        <w:pStyle w:val="Nagwek2"/>
        <w:numPr>
          <w:ilvl w:val="1"/>
          <w:numId w:val="4"/>
        </w:numPr>
        <w:rPr>
          <w:i w:val="0"/>
        </w:rPr>
      </w:pPr>
      <w:bookmarkStart w:id="29" w:name="_Toc491261073"/>
      <w:r>
        <w:rPr>
          <w:i w:val="0"/>
        </w:rPr>
        <w:t xml:space="preserve">Wskaźniki efektywności </w:t>
      </w:r>
      <w:r w:rsidRPr="0080373F">
        <w:rPr>
          <w:i w:val="0"/>
        </w:rPr>
        <w:t>finansowej</w:t>
      </w:r>
      <w:bookmarkEnd w:id="29"/>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lastRenderedPageBreak/>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Pr="00C62C66"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9F3632" w:rsidRPr="0080373F" w:rsidRDefault="009F3632" w:rsidP="009F3632">
      <w:pPr>
        <w:pStyle w:val="Nagwek2"/>
        <w:numPr>
          <w:ilvl w:val="1"/>
          <w:numId w:val="4"/>
        </w:numPr>
        <w:rPr>
          <w:i w:val="0"/>
        </w:rPr>
      </w:pPr>
      <w:bookmarkStart w:id="30" w:name="_Toc491261074"/>
      <w:r>
        <w:rPr>
          <w:i w:val="0"/>
        </w:rPr>
        <w:t xml:space="preserve">Analiza trwałości </w:t>
      </w:r>
      <w:r w:rsidRPr="0080373F">
        <w:rPr>
          <w:i w:val="0"/>
        </w:rPr>
        <w:t>finansowej</w:t>
      </w:r>
      <w:bookmarkEnd w:id="30"/>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lastRenderedPageBreak/>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31" w:name="_Toc491261075"/>
      <w:r>
        <w:t>Analiza kosztów i korzyści</w:t>
      </w:r>
      <w:bookmarkEnd w:id="31"/>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1"/>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68424B">
        <w:rPr>
          <w:rFonts w:cs="Calibri,Italic"/>
          <w:iCs/>
          <w:sz w:val="24"/>
          <w:szCs w:val="24"/>
        </w:rPr>
        <w:t xml:space="preserve"> szerzej </w:t>
      </w:r>
      <w:r w:rsidR="002C1B70">
        <w:rPr>
          <w:rFonts w:cs="Calibri,Italic"/>
          <w:iCs/>
          <w:sz w:val="24"/>
          <w:szCs w:val="24"/>
        </w:rP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przez Ministra Infrastruktury i R</w:t>
      </w:r>
      <w:r w:rsidR="00EF3342">
        <w:rPr>
          <w:b/>
          <w:sz w:val="24"/>
          <w:szCs w:val="24"/>
          <w:lang w:eastAsia="pl-PL"/>
        </w:rPr>
        <w:t>ozwoju.</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lastRenderedPageBreak/>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2" w:name="_Toc491261076"/>
      <w:r>
        <w:t>Analiza wrażliwości i ryzyka</w:t>
      </w:r>
      <w:bookmarkEnd w:id="32"/>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Pr="0061432B" w:rsidRDefault="000B7359" w:rsidP="00C522A0">
      <w:pPr>
        <w:pStyle w:val="Bezodstpw"/>
        <w:spacing w:line="276" w:lineRule="auto"/>
        <w:jc w:val="both"/>
        <w:rPr>
          <w:sz w:val="24"/>
          <w:szCs w:val="24"/>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CA7B10" w:rsidRDefault="00CA7B10" w:rsidP="00CA7B10">
      <w:pPr>
        <w:pStyle w:val="Nagwek1"/>
        <w:numPr>
          <w:ilvl w:val="0"/>
          <w:numId w:val="4"/>
        </w:numPr>
      </w:pPr>
      <w:bookmarkStart w:id="33" w:name="_Toc491261077"/>
      <w:r>
        <w:t xml:space="preserve">Analizy </w:t>
      </w:r>
      <w:r w:rsidR="00CD0B49">
        <w:t xml:space="preserve">i informacje </w:t>
      </w:r>
      <w:r>
        <w:t xml:space="preserve">specyficzne dla danego rodzaju </w:t>
      </w:r>
      <w:r w:rsidR="0059311F">
        <w:t xml:space="preserve">projektu </w:t>
      </w:r>
      <w:r>
        <w:t>lub sektora</w:t>
      </w:r>
      <w:bookmarkEnd w:id="33"/>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Pr="00700CBC" w:rsidRDefault="000C105F" w:rsidP="00CD0B49">
      <w:pPr>
        <w:jc w:val="both"/>
        <w:rPr>
          <w:rFonts w:cs="Calibri"/>
          <w:color w:val="000000"/>
          <w:sz w:val="24"/>
          <w:szCs w:val="24"/>
          <w:u w:val="single"/>
          <w:lang w:eastAsia="pl-PL"/>
        </w:rPr>
      </w:pPr>
      <w:r w:rsidRPr="00700CBC">
        <w:rPr>
          <w:rFonts w:cs="Calibri"/>
          <w:color w:val="000000"/>
          <w:sz w:val="24"/>
          <w:szCs w:val="24"/>
          <w:u w:val="single"/>
          <w:lang w:eastAsia="pl-PL"/>
        </w:rPr>
        <w:t xml:space="preserve">Zaprezentowane dane stanowić będą podstawę do oceny merytorycznej dokonywanej przez </w:t>
      </w:r>
      <w:r w:rsidR="00376E85" w:rsidRPr="00700CBC">
        <w:rPr>
          <w:rFonts w:cs="Calibri"/>
          <w:color w:val="000000"/>
          <w:sz w:val="24"/>
          <w:szCs w:val="24"/>
          <w:u w:val="single"/>
          <w:lang w:eastAsia="pl-PL"/>
        </w:rPr>
        <w:t>osoby oceniające (ekspertów)</w:t>
      </w:r>
      <w:r w:rsidRPr="00700CBC">
        <w:rPr>
          <w:rFonts w:cs="Calibri"/>
          <w:color w:val="000000"/>
          <w:sz w:val="24"/>
          <w:szCs w:val="24"/>
          <w:u w:val="single"/>
          <w:lang w:eastAsia="pl-PL"/>
        </w:rPr>
        <w:t xml:space="preserve"> z danej dziedziny. Wnioskodawca zobowiązany jest do przedstawienia specyficznych dla projektu danych w spo</w:t>
      </w:r>
      <w:r w:rsidR="00CD0B49" w:rsidRPr="00700CBC">
        <w:rPr>
          <w:rFonts w:cs="Calibri"/>
          <w:color w:val="000000"/>
          <w:sz w:val="24"/>
          <w:szCs w:val="24"/>
          <w:u w:val="single"/>
          <w:lang w:eastAsia="pl-PL"/>
        </w:rPr>
        <w:t xml:space="preserve">sób umożliwiający dokonanie </w:t>
      </w:r>
      <w:r w:rsidRPr="00700CBC">
        <w:rPr>
          <w:rFonts w:cs="Calibri"/>
          <w:color w:val="000000"/>
          <w:sz w:val="24"/>
          <w:szCs w:val="24"/>
          <w:u w:val="single"/>
          <w:lang w:eastAsia="pl-PL"/>
        </w:rPr>
        <w:t>oceny</w:t>
      </w:r>
      <w:r w:rsidR="00CB116F" w:rsidRPr="00700CBC">
        <w:rPr>
          <w:rFonts w:cs="Calibri"/>
          <w:color w:val="000000"/>
          <w:sz w:val="24"/>
          <w:szCs w:val="24"/>
          <w:u w:val="single"/>
          <w:lang w:eastAsia="pl-PL"/>
        </w:rPr>
        <w:t xml:space="preserve">. </w:t>
      </w:r>
    </w:p>
    <w:p w:rsidR="002B4947" w:rsidRDefault="00CD0B49" w:rsidP="0008254A">
      <w:pPr>
        <w:jc w:val="both"/>
        <w:rPr>
          <w:b/>
          <w:sz w:val="24"/>
          <w:szCs w:val="24"/>
        </w:rPr>
      </w:pPr>
      <w:r w:rsidRPr="00CB116F">
        <w:rPr>
          <w:b/>
          <w:sz w:val="24"/>
          <w:szCs w:val="24"/>
        </w:rPr>
        <w:t>Przedstawione informacje i analizy muszą odnosić się do kryteriów oceny merytorycznej projektu – dopuszczających sektorowych oraz punktowych (</w:t>
      </w:r>
      <w:r w:rsidR="000B7359">
        <w:rPr>
          <w:b/>
          <w:sz w:val="24"/>
          <w:szCs w:val="24"/>
        </w:rPr>
        <w:t xml:space="preserve">jeśli </w:t>
      </w:r>
      <w:r w:rsidRPr="00CB116F">
        <w:rPr>
          <w:b/>
          <w:sz w:val="24"/>
          <w:szCs w:val="24"/>
        </w:rPr>
        <w:t xml:space="preserve">dotyczy) przedstawionych w załączniku do SZOOP </w:t>
      </w:r>
      <w:r w:rsidRPr="00CB116F">
        <w:rPr>
          <w:b/>
          <w:sz w:val="24"/>
          <w:szCs w:val="24"/>
        </w:rPr>
        <w:lastRenderedPageBreak/>
        <w:t xml:space="preserve">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C62F2F" w:rsidRPr="0008254A" w:rsidRDefault="00C62F2F" w:rsidP="0008254A">
      <w:pPr>
        <w:jc w:val="both"/>
        <w:rPr>
          <w:b/>
          <w:sz w:val="24"/>
          <w:szCs w:val="24"/>
        </w:rPr>
      </w:pPr>
    </w:p>
    <w:p w:rsidR="000753A9" w:rsidRPr="000753A9" w:rsidRDefault="000753A9" w:rsidP="00675902">
      <w:pPr>
        <w:pStyle w:val="Nagwek2"/>
        <w:rPr>
          <w:rFonts w:asciiTheme="majorHAnsi" w:hAnsiTheme="majorHAnsi"/>
        </w:rPr>
      </w:pPr>
      <w:bookmarkStart w:id="34" w:name="_Toc491261078"/>
      <w:r w:rsidRPr="00675902">
        <w:rPr>
          <w:rFonts w:asciiTheme="majorHAnsi" w:hAnsiTheme="majorHAnsi"/>
          <w:i w:val="0"/>
        </w:rPr>
        <w:t>9.</w:t>
      </w:r>
      <w:r w:rsidR="002633D1">
        <w:rPr>
          <w:rFonts w:asciiTheme="majorHAnsi" w:hAnsiTheme="majorHAnsi"/>
          <w:i w:val="0"/>
        </w:rPr>
        <w:t>1</w:t>
      </w:r>
      <w:r w:rsidRPr="00675902">
        <w:rPr>
          <w:rFonts w:asciiTheme="majorHAnsi" w:hAnsiTheme="majorHAnsi"/>
          <w:i w:val="0"/>
        </w:rPr>
        <w:t xml:space="preserve">.  </w:t>
      </w:r>
      <w:r w:rsidRPr="00675902">
        <w:rPr>
          <w:rFonts w:eastAsia="Calibri"/>
          <w:i w:val="0"/>
        </w:rPr>
        <w:t>Gospodarka wodno-ściekowa</w:t>
      </w:r>
      <w:bookmarkEnd w:id="34"/>
    </w:p>
    <w:p w:rsidR="000753A9" w:rsidRDefault="000753A9" w:rsidP="00BE0AEB">
      <w:pPr>
        <w:pStyle w:val="Default"/>
        <w:spacing w:line="276" w:lineRule="auto"/>
        <w:jc w:val="both"/>
        <w:rPr>
          <w:rFonts w:ascii="Calibri" w:hAnsi="Calibri"/>
        </w:rPr>
      </w:pPr>
    </w:p>
    <w:p w:rsidR="000753A9" w:rsidRPr="00225CD5" w:rsidRDefault="000753A9" w:rsidP="000753A9">
      <w:pPr>
        <w:jc w:val="both"/>
        <w:rPr>
          <w:b/>
          <w:bCs/>
          <w:sz w:val="24"/>
          <w:szCs w:val="24"/>
          <w:u w:val="single"/>
        </w:rPr>
      </w:pPr>
      <w:r w:rsidRPr="00225CD5">
        <w:rPr>
          <w:b/>
          <w:sz w:val="24"/>
          <w:szCs w:val="24"/>
          <w:u w:val="single"/>
        </w:rPr>
        <w:t xml:space="preserve">W ramach działania 4.3 SZOOP RPOWŚ 2014-2020- Gospodarka wodno-ściekowa wnioskodawca powinien przedstawić: </w:t>
      </w:r>
    </w:p>
    <w:p w:rsidR="000753A9" w:rsidRPr="00225CD5" w:rsidRDefault="000753A9" w:rsidP="000753A9">
      <w:p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 ocenę stanu technicznego gospodarki wodno – ściekowej na terenie aglomeracji objętej przedsięwzięciem. Należy przeanalizować i ocenić pod względem technicznym funkcjonowanie systemu gospodarki wodno –</w:t>
      </w:r>
      <w:r w:rsidR="00700CBC">
        <w:rPr>
          <w:rFonts w:asciiTheme="minorHAnsi" w:eastAsia="Times New Roman" w:hAnsiTheme="minorHAnsi" w:cs="Arial"/>
          <w:sz w:val="24"/>
          <w:szCs w:val="24"/>
          <w:lang w:eastAsia="pl-PL"/>
        </w:rPr>
        <w:t xml:space="preserve"> </w:t>
      </w:r>
      <w:r w:rsidRPr="00225CD5">
        <w:rPr>
          <w:rFonts w:asciiTheme="minorHAnsi" w:eastAsia="Times New Roman" w:hAnsiTheme="minorHAnsi" w:cs="Arial"/>
          <w:sz w:val="24"/>
          <w:szCs w:val="24"/>
          <w:lang w:eastAsia="pl-PL"/>
        </w:rPr>
        <w:t>ściekowej na terenie aglomeracji objętych przedsięwzięciem oraz możliwości zaspokojenia popytu na usługi: dostarczania wody odprowadzania/oczyszczania ścieków. Ta część opracowania powinna dać odpowiedź na pytanie, czy stan techniczny systemu jest prawidłowy, czy wymagane są uzupełnienia i modernizacje dla zapewnienia jego zgodności z prawem. Na podstawie analizy popytu na usługi na obszarze wyznaczonej aglomeracji oraz oceny stanu systemu wodno-ściekowego należy wskazać niezbędny zakres działań. Informacje te należy przedstawić w pkt. 1.2 niniejszej instrukcji.</w:t>
      </w:r>
    </w:p>
    <w:p w:rsidR="000753A9" w:rsidRPr="00225CD5" w:rsidRDefault="000753A9" w:rsidP="000753A9">
      <w:pPr>
        <w:spacing w:after="0"/>
        <w:jc w:val="both"/>
        <w:rPr>
          <w:rFonts w:asciiTheme="minorHAnsi" w:eastAsia="Times New Roman" w:hAnsiTheme="minorHAnsi" w:cs="Arial"/>
          <w:sz w:val="24"/>
          <w:szCs w:val="24"/>
          <w:lang w:eastAsia="pl-PL"/>
        </w:rPr>
      </w:pPr>
    </w:p>
    <w:p w:rsidR="000753A9" w:rsidRPr="00225CD5" w:rsidRDefault="000753A9" w:rsidP="000753A9">
      <w:pPr>
        <w:spacing w:after="0"/>
        <w:jc w:val="both"/>
        <w:rPr>
          <w:rFonts w:asciiTheme="minorHAnsi" w:eastAsia="Times New Roman" w:hAnsiTheme="minorHAnsi" w:cs="Arial"/>
          <w:sz w:val="24"/>
          <w:szCs w:val="24"/>
          <w:lang w:eastAsia="pl-PL"/>
        </w:rPr>
      </w:pPr>
      <w:r w:rsidRPr="00225CD5">
        <w:rPr>
          <w:bCs/>
          <w:sz w:val="24"/>
          <w:szCs w:val="24"/>
        </w:rPr>
        <w:t xml:space="preserve">  W odniesieniu do projektów dotyczących:</w:t>
      </w:r>
    </w:p>
    <w:p w:rsidR="000753A9" w:rsidRPr="00225CD5" w:rsidRDefault="000753A9" w:rsidP="000753A9">
      <w:pPr>
        <w:pStyle w:val="Akapitzlist"/>
        <w:numPr>
          <w:ilvl w:val="0"/>
          <w:numId w:val="37"/>
        </w:numPr>
        <w:jc w:val="both"/>
        <w:rPr>
          <w:bCs/>
          <w:sz w:val="24"/>
          <w:szCs w:val="24"/>
        </w:rPr>
      </w:pPr>
      <w:r w:rsidRPr="00225CD5">
        <w:rPr>
          <w:bCs/>
          <w:sz w:val="24"/>
          <w:szCs w:val="24"/>
        </w:rPr>
        <w:t>budowa / rozbudowa sieci kanalizacyjnych dla ścieków komunalnych w aglomeracjach od 2 tys. do 10 tys. RLM, ujętych w KPOŚK,</w:t>
      </w:r>
    </w:p>
    <w:p w:rsidR="000753A9" w:rsidRPr="00225CD5" w:rsidRDefault="000753A9" w:rsidP="000753A9">
      <w:pPr>
        <w:pStyle w:val="Akapitzlist"/>
        <w:numPr>
          <w:ilvl w:val="0"/>
          <w:numId w:val="37"/>
        </w:numPr>
        <w:jc w:val="both"/>
        <w:rPr>
          <w:bCs/>
          <w:sz w:val="24"/>
          <w:szCs w:val="24"/>
        </w:rPr>
      </w:pPr>
      <w:r w:rsidRPr="00225CD5">
        <w:rPr>
          <w:bCs/>
          <w:sz w:val="24"/>
          <w:szCs w:val="24"/>
        </w:rPr>
        <w:t>budowa / rozbudowa oczyszczalni ścieków komunalnych w aglomeracjach od 2 tys. do 10 tys. RLM, ujętych w KPOŚK,</w:t>
      </w:r>
    </w:p>
    <w:p w:rsidR="000753A9" w:rsidRPr="00225CD5" w:rsidRDefault="000753A9" w:rsidP="000753A9">
      <w:pPr>
        <w:pStyle w:val="Akapitzlist"/>
        <w:numPr>
          <w:ilvl w:val="0"/>
          <w:numId w:val="37"/>
        </w:numPr>
        <w:jc w:val="both"/>
        <w:rPr>
          <w:bCs/>
          <w:sz w:val="24"/>
          <w:szCs w:val="24"/>
        </w:rPr>
      </w:pPr>
      <w:r w:rsidRPr="00225CD5">
        <w:rPr>
          <w:bCs/>
          <w:sz w:val="24"/>
          <w:szCs w:val="24"/>
        </w:rPr>
        <w:t>budowa indywidualnych systemów oczyszczania ścieków (przydomowe lub przyzakładowe oczyszczalnie ścieków) na obszarach gdzie budowa sieci kanalizacyjnej jest ekonomicznie lub technicznie niezasadna, a ich realizacja przyczyni się do osiągnięcia pełnej zgodności aglomeracji wskazanych w KPOŚK z wymogami dyrektywy ściekowej, należy między innymi również określić:</w:t>
      </w:r>
    </w:p>
    <w:p w:rsidR="000753A9" w:rsidRPr="00225CD5" w:rsidRDefault="000753A9" w:rsidP="000753A9">
      <w:pPr>
        <w:pStyle w:val="Akapitzlist"/>
        <w:ind w:left="1440"/>
        <w:jc w:val="both"/>
        <w:rPr>
          <w:b/>
          <w:bCs/>
          <w:sz w:val="24"/>
          <w:szCs w:val="24"/>
          <w:u w:val="single"/>
        </w:rPr>
      </w:pPr>
    </w:p>
    <w:p w:rsidR="000753A9"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czy projekt będzie realizowany na terenie aglomeracji od 2000 do 10000 RLM,</w:t>
      </w:r>
    </w:p>
    <w:p w:rsidR="00B45953" w:rsidRPr="00B45953" w:rsidRDefault="00B45953" w:rsidP="00B45953">
      <w:pPr>
        <w:pStyle w:val="Akapitzlist"/>
        <w:numPr>
          <w:ilvl w:val="0"/>
          <w:numId w:val="48"/>
        </w:numPr>
        <w:jc w:val="both"/>
        <w:rPr>
          <w:rFonts w:asciiTheme="minorHAnsi" w:eastAsia="Times New Roman" w:hAnsiTheme="minorHAnsi" w:cs="Arial"/>
          <w:sz w:val="24"/>
          <w:szCs w:val="24"/>
          <w:lang w:eastAsia="pl-PL"/>
        </w:rPr>
      </w:pPr>
      <w:r w:rsidRPr="00B45953">
        <w:rPr>
          <w:rFonts w:asciiTheme="minorHAnsi" w:eastAsia="Times New Roman" w:hAnsiTheme="minorHAnsi" w:cs="Arial"/>
          <w:sz w:val="24"/>
          <w:szCs w:val="24"/>
          <w:lang w:eastAsia="pl-PL"/>
        </w:rPr>
        <w:t xml:space="preserve">czy projekt został ujęty w obowiązującej aktualizacji KPOŚK 2017 (V AKPOŚK - dokument zatwierdzony przez RM w dniu 31.07.2017 r.) i Master Planie dla wdrażania dyrektywy Rady 91/271/EWG w sprawie oczyszczania ścieków komunalnych. Obecnie trwają prace nad nową aktualizacją Master Planu. Jeżeli do dnia rozpoczęcia oceny w ramach przedmiotowego konkursu nie zostanie opublikowana nowa aktualizacja Master Planu, wówczas badana będzie jedynie zgodność projektu z V AKPOŚK.   </w:t>
      </w:r>
    </w:p>
    <w:p w:rsidR="000753A9" w:rsidRPr="00225CD5" w:rsidRDefault="000753A9" w:rsidP="00B45953">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 xml:space="preserve">określić zgodność projektu  z „Programem ochrony środowiska dla województwa świętokrzyskiego”, „Programem budowy przydomowych oczyszczalni ścieków dla województwa świętokrzyskiego” oraz z </w:t>
      </w:r>
      <w:r w:rsidRPr="00225CD5">
        <w:rPr>
          <w:sz w:val="24"/>
          <w:szCs w:val="24"/>
        </w:rPr>
        <w:t>Rozporządzeniem Nr 4/2014 Dyrektora Regionalnego Zarządu Gospodarki Wodnej w Krakowie</w:t>
      </w:r>
      <w:r w:rsidRPr="00225CD5">
        <w:rPr>
          <w:sz w:val="24"/>
          <w:szCs w:val="24"/>
        </w:rPr>
        <w:br/>
        <w:t xml:space="preserve"> z dnia 16 stycznia 2014 r. w sprawie warunków korzystania z wód regionu wodnego Górnej Wisły.</w:t>
      </w:r>
    </w:p>
    <w:p w:rsidR="000753A9" w:rsidRPr="00225CD5"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opisać zakres rzeczowy przedsięwzięcia i proponowaną technologię wskazując kluczowe parametry techniczne jak: przepustowość, wydajność, energochłonność, koszt jednostkowy itp.</w:t>
      </w:r>
    </w:p>
    <w:p w:rsidR="000753A9" w:rsidRPr="00225CD5"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lastRenderedPageBreak/>
        <w:t>zapewnienie, że standardy oczyszczania ścieków i jakości wody, które zostaną osiągnięte po zrealizowaniu inwestycji, nie będą niższe niż standardy określone odpowiednimi przepisami prawa polskiego i UE.</w:t>
      </w:r>
    </w:p>
    <w:p w:rsidR="000753A9" w:rsidRPr="00225CD5"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opisać lokalizację poszczególnych zadań inwestycyjnych wchodzących w zakres planu inwestycyjnego przedsięwzięcia  i ocenić dostępność infrastru</w:t>
      </w:r>
      <w:r w:rsidR="00B45953">
        <w:rPr>
          <w:rFonts w:asciiTheme="minorHAnsi" w:eastAsia="Times New Roman" w:hAnsiTheme="minorHAnsi" w:cs="Arial"/>
          <w:sz w:val="24"/>
          <w:szCs w:val="24"/>
          <w:lang w:eastAsia="pl-PL"/>
        </w:rPr>
        <w:t xml:space="preserve">ktury niezbędnej do realizacji </w:t>
      </w:r>
      <w:r w:rsidRPr="00225CD5">
        <w:rPr>
          <w:rFonts w:asciiTheme="minorHAnsi" w:eastAsia="Times New Roman" w:hAnsiTheme="minorHAnsi" w:cs="Arial"/>
          <w:sz w:val="24"/>
          <w:szCs w:val="24"/>
          <w:lang w:eastAsia="pl-PL"/>
        </w:rPr>
        <w:t xml:space="preserve">z </w:t>
      </w:r>
      <w:r w:rsidR="002633D1">
        <w:rPr>
          <w:rFonts w:asciiTheme="minorHAnsi" w:eastAsia="Times New Roman" w:hAnsiTheme="minorHAnsi" w:cs="Arial"/>
          <w:sz w:val="24"/>
          <w:szCs w:val="24"/>
          <w:lang w:eastAsia="pl-PL"/>
        </w:rPr>
        <w:t>podziałem kosztów poszczególnych elementów projektu.</w:t>
      </w:r>
      <w:r w:rsidRPr="00225CD5">
        <w:rPr>
          <w:rFonts w:asciiTheme="minorHAnsi" w:eastAsia="Times New Roman" w:hAnsiTheme="minorHAnsi" w:cs="Arial"/>
          <w:sz w:val="24"/>
          <w:szCs w:val="24"/>
          <w:lang w:eastAsia="pl-PL"/>
        </w:rPr>
        <w:t xml:space="preserve"> </w:t>
      </w:r>
    </w:p>
    <w:p w:rsidR="00385E7C"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wskaza</w:t>
      </w:r>
      <w:r w:rsidR="00700CBC">
        <w:rPr>
          <w:rFonts w:asciiTheme="minorHAnsi" w:eastAsia="Times New Roman" w:hAnsiTheme="minorHAnsi" w:cs="Arial"/>
          <w:sz w:val="24"/>
          <w:szCs w:val="24"/>
          <w:lang w:eastAsia="pl-PL"/>
        </w:rPr>
        <w:t>ć</w:t>
      </w:r>
      <w:r w:rsidRPr="00225CD5">
        <w:rPr>
          <w:rFonts w:asciiTheme="minorHAnsi" w:eastAsia="Times New Roman" w:hAnsiTheme="minorHAnsi" w:cs="Arial"/>
          <w:sz w:val="24"/>
          <w:szCs w:val="24"/>
          <w:lang w:eastAsia="pl-PL"/>
        </w:rPr>
        <w:t xml:space="preserve"> dostępnoś</w:t>
      </w:r>
      <w:r w:rsidR="00700CBC">
        <w:rPr>
          <w:rFonts w:asciiTheme="minorHAnsi" w:eastAsia="Times New Roman" w:hAnsiTheme="minorHAnsi" w:cs="Arial"/>
          <w:sz w:val="24"/>
          <w:szCs w:val="24"/>
          <w:lang w:eastAsia="pl-PL"/>
        </w:rPr>
        <w:t>ć</w:t>
      </w:r>
      <w:r w:rsidRPr="00225CD5">
        <w:rPr>
          <w:rFonts w:asciiTheme="minorHAnsi" w:eastAsia="Times New Roman" w:hAnsiTheme="minorHAnsi" w:cs="Arial"/>
          <w:sz w:val="24"/>
          <w:szCs w:val="24"/>
          <w:lang w:eastAsia="pl-PL"/>
        </w:rPr>
        <w:t xml:space="preserve"> terenów pod inwestycje oraz dokonanie oceny zgodności przedsięwzięcia</w:t>
      </w:r>
      <w:r w:rsidRPr="00225CD5">
        <w:rPr>
          <w:rFonts w:asciiTheme="minorHAnsi" w:eastAsia="Times New Roman" w:hAnsiTheme="minorHAnsi" w:cs="Arial"/>
          <w:sz w:val="24"/>
          <w:szCs w:val="24"/>
          <w:lang w:eastAsia="pl-PL"/>
        </w:rPr>
        <w:br/>
        <w:t xml:space="preserve"> z obowiązującymi miejscowymi planami zagospodarowania przestrzennego</w:t>
      </w:r>
      <w:r w:rsidR="00385E7C">
        <w:rPr>
          <w:rFonts w:asciiTheme="minorHAnsi" w:eastAsia="Times New Roman" w:hAnsiTheme="minorHAnsi" w:cs="Arial"/>
          <w:sz w:val="24"/>
          <w:szCs w:val="24"/>
          <w:lang w:eastAsia="pl-PL"/>
        </w:rPr>
        <w:t>.</w:t>
      </w:r>
    </w:p>
    <w:p w:rsidR="000753A9" w:rsidRPr="00385E7C"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385E7C">
        <w:rPr>
          <w:rFonts w:asciiTheme="minorHAnsi" w:eastAsia="Times New Roman" w:hAnsiTheme="minorHAnsi" w:cs="Arial"/>
          <w:sz w:val="24"/>
          <w:szCs w:val="24"/>
          <w:lang w:eastAsia="pl-PL"/>
        </w:rPr>
        <w:t>należy podać przyjęty sposób oszacowania kosztów inwestycji. Należy sporządzić i dołączyć do Studium Wykonalności Zbiorcze Zestawienie Zadań Budowlanych realizowanych w ramach projektu wraz z podaniem ich szacowanego kosztu</w:t>
      </w:r>
      <w:r w:rsidR="00385E7C" w:rsidRPr="00385E7C">
        <w:rPr>
          <w:rFonts w:asciiTheme="minorHAnsi" w:eastAsia="Times New Roman" w:hAnsiTheme="minorHAnsi" w:cs="Arial"/>
          <w:sz w:val="24"/>
          <w:szCs w:val="24"/>
          <w:lang w:eastAsia="pl-PL"/>
        </w:rPr>
        <w:t xml:space="preserve"> oraz </w:t>
      </w:r>
      <w:r w:rsidR="00385E7C" w:rsidRPr="00385E7C">
        <w:rPr>
          <w:sz w:val="24"/>
          <w:szCs w:val="24"/>
        </w:rPr>
        <w:t>wyodrębnić koszty robót budowlanych przypadające na każdą z kategorii interwencji ( kanalizacja, wodociąg, oczyszczalnia ścieków, zagospodarowanie komunalnych osadów ściekowych).</w:t>
      </w:r>
      <w:r w:rsidR="00385E7C">
        <w:rPr>
          <w:b/>
        </w:rPr>
        <w:t xml:space="preserve"> </w:t>
      </w:r>
    </w:p>
    <w:p w:rsidR="000753A9" w:rsidRPr="00225CD5"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 xml:space="preserve">należy określić </w:t>
      </w:r>
      <w:r w:rsidRPr="00385E7C">
        <w:rPr>
          <w:rFonts w:asciiTheme="minorHAnsi" w:eastAsia="Times New Roman" w:hAnsiTheme="minorHAnsi" w:cs="Arial"/>
          <w:b/>
          <w:sz w:val="24"/>
          <w:szCs w:val="24"/>
          <w:u w:val="single"/>
          <w:lang w:eastAsia="pl-PL"/>
        </w:rPr>
        <w:t xml:space="preserve">stopień skanalizowania </w:t>
      </w:r>
      <w:r w:rsidR="002633D1" w:rsidRPr="00385E7C">
        <w:rPr>
          <w:rFonts w:asciiTheme="minorHAnsi" w:eastAsia="Times New Roman" w:hAnsiTheme="minorHAnsi" w:cs="Arial"/>
          <w:b/>
          <w:sz w:val="24"/>
          <w:szCs w:val="24"/>
          <w:u w:val="single"/>
          <w:lang w:eastAsia="pl-PL"/>
        </w:rPr>
        <w:t>aglomeracji</w:t>
      </w:r>
      <w:r w:rsidRPr="00385E7C">
        <w:rPr>
          <w:rFonts w:asciiTheme="minorHAnsi" w:eastAsia="Times New Roman" w:hAnsiTheme="minorHAnsi" w:cs="Arial"/>
          <w:b/>
          <w:sz w:val="24"/>
          <w:szCs w:val="24"/>
          <w:u w:val="single"/>
          <w:lang w:eastAsia="pl-PL"/>
        </w:rPr>
        <w:t xml:space="preserve">  przed realizacja inwestycji oraz</w:t>
      </w:r>
      <w:r w:rsidR="002633D1" w:rsidRPr="00385E7C">
        <w:rPr>
          <w:rFonts w:asciiTheme="minorHAnsi" w:eastAsia="Times New Roman" w:hAnsiTheme="minorHAnsi" w:cs="Arial"/>
          <w:b/>
          <w:sz w:val="24"/>
          <w:szCs w:val="24"/>
          <w:u w:val="single"/>
          <w:lang w:eastAsia="pl-PL"/>
        </w:rPr>
        <w:t xml:space="preserve"> po realizacji inwestycji</w:t>
      </w:r>
      <w:r w:rsidR="002633D1">
        <w:rPr>
          <w:rFonts w:asciiTheme="minorHAnsi" w:eastAsia="Times New Roman" w:hAnsiTheme="minorHAnsi" w:cs="Arial"/>
          <w:sz w:val="24"/>
          <w:szCs w:val="24"/>
          <w:lang w:eastAsia="pl-PL"/>
        </w:rPr>
        <w:t xml:space="preserve"> wraz z </w:t>
      </w:r>
      <w:r w:rsidRPr="00225CD5">
        <w:rPr>
          <w:rFonts w:asciiTheme="minorHAnsi" w:eastAsia="Times New Roman" w:hAnsiTheme="minorHAnsi" w:cs="Arial"/>
          <w:sz w:val="24"/>
          <w:szCs w:val="24"/>
          <w:lang w:eastAsia="pl-PL"/>
        </w:rPr>
        <w:t xml:space="preserve"> liczb</w:t>
      </w:r>
      <w:r w:rsidR="002633D1">
        <w:rPr>
          <w:rFonts w:asciiTheme="minorHAnsi" w:eastAsia="Times New Roman" w:hAnsiTheme="minorHAnsi" w:cs="Arial"/>
          <w:sz w:val="24"/>
          <w:szCs w:val="24"/>
          <w:lang w:eastAsia="pl-PL"/>
        </w:rPr>
        <w:t>ą</w:t>
      </w:r>
      <w:r w:rsidRPr="00225CD5">
        <w:rPr>
          <w:rFonts w:asciiTheme="minorHAnsi" w:eastAsia="Times New Roman" w:hAnsiTheme="minorHAnsi" w:cs="Arial"/>
          <w:sz w:val="24"/>
          <w:szCs w:val="24"/>
          <w:lang w:eastAsia="pl-PL"/>
        </w:rPr>
        <w:t xml:space="preserve"> osób, które będą miały możliwość przyłączenia się do systemów wodno-kanalizacyjnych/oczyszczalni ścieków</w:t>
      </w:r>
    </w:p>
    <w:p w:rsidR="000753A9" w:rsidRPr="00225CD5"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należy podać długość sieci kanalizacyjnej/przepustowość oczyszczalni ścieków oraz określić jaki procent  aglomeracji zostanie skanalizowany po realizacji inwestycji.</w:t>
      </w:r>
    </w:p>
    <w:p w:rsidR="000753A9" w:rsidRPr="00225CD5"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czy projekt przewiduje wdrożenie inteligentnych systemów zarządzania sieciami wodno-kanalizacyjnymi</w:t>
      </w:r>
    </w:p>
    <w:p w:rsidR="000753A9" w:rsidRPr="00225CD5"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czy w projekcie zastosowano rozwiązania zapewniające oszczędność wody, w tym poprzez zapobieganie stratom wody z sieci wodociągowej.</w:t>
      </w:r>
    </w:p>
    <w:p w:rsidR="002633D1" w:rsidRDefault="000753A9" w:rsidP="00700CBC">
      <w:pPr>
        <w:pStyle w:val="Akapitzlist"/>
        <w:numPr>
          <w:ilvl w:val="0"/>
          <w:numId w:val="48"/>
        </w:numPr>
        <w:spacing w:after="0"/>
        <w:jc w:val="both"/>
        <w:rPr>
          <w:rFonts w:asciiTheme="minorHAnsi" w:eastAsia="Times New Roman" w:hAnsiTheme="minorHAnsi" w:cs="Arial"/>
          <w:sz w:val="24"/>
          <w:szCs w:val="24"/>
          <w:lang w:eastAsia="pl-PL"/>
        </w:rPr>
      </w:pPr>
      <w:r w:rsidRPr="00225CD5">
        <w:rPr>
          <w:rFonts w:asciiTheme="minorHAnsi" w:eastAsia="Times New Roman" w:hAnsiTheme="minorHAnsi" w:cs="Arial"/>
          <w:sz w:val="24"/>
          <w:szCs w:val="24"/>
          <w:lang w:eastAsia="pl-PL"/>
        </w:rPr>
        <w:t xml:space="preserve">Określić stan przygotowania projektu do realizacji( posiadanie niezbędnych pozwoleń, projektów budowlanych, innych decyzji administracyjnych). </w:t>
      </w:r>
      <w:r w:rsidR="00385E7C">
        <w:rPr>
          <w:rFonts w:asciiTheme="minorHAnsi" w:eastAsia="Times New Roman" w:hAnsiTheme="minorHAnsi" w:cs="Arial"/>
          <w:sz w:val="24"/>
          <w:szCs w:val="24"/>
          <w:lang w:eastAsia="pl-PL"/>
        </w:rPr>
        <w:t xml:space="preserve">Należy określić czy Wnioskodawca posiada pozwolenie na budowę i kompletny projekt budowlany dla całego zakresu projektu oraz  prawo dysponowania nieruchomością na cele realizacji projektu. </w:t>
      </w:r>
    </w:p>
    <w:p w:rsidR="00C62F2F" w:rsidRDefault="00C62F2F" w:rsidP="000753A9">
      <w:pPr>
        <w:ind w:left="360"/>
        <w:jc w:val="both"/>
        <w:rPr>
          <w:sz w:val="24"/>
          <w:szCs w:val="24"/>
        </w:rPr>
      </w:pPr>
    </w:p>
    <w:p w:rsidR="000753A9" w:rsidRPr="00225CD5" w:rsidRDefault="000753A9" w:rsidP="000753A9">
      <w:pPr>
        <w:ind w:left="360"/>
        <w:jc w:val="both"/>
        <w:rPr>
          <w:bCs/>
          <w:sz w:val="24"/>
          <w:szCs w:val="24"/>
        </w:rPr>
      </w:pPr>
      <w:r w:rsidRPr="00225CD5">
        <w:rPr>
          <w:sz w:val="24"/>
          <w:szCs w:val="24"/>
        </w:rPr>
        <w:t>W odniesieniu do projektów polegających na budowie instalacji do zagospodarowania komunalnych osadów ściekowych</w:t>
      </w:r>
      <w:r w:rsidRPr="00225CD5">
        <w:rPr>
          <w:bCs/>
          <w:sz w:val="24"/>
          <w:szCs w:val="24"/>
        </w:rPr>
        <w:t xml:space="preserve"> w aglomeracjach od 2 tys. do 10 tys. RLM, ujętych w KPOŚK , należy między innymi  określić:</w:t>
      </w:r>
    </w:p>
    <w:p w:rsidR="000753A9" w:rsidRPr="00225CD5" w:rsidRDefault="000753A9" w:rsidP="000753A9">
      <w:pPr>
        <w:pStyle w:val="Akapitzlist"/>
        <w:numPr>
          <w:ilvl w:val="0"/>
          <w:numId w:val="44"/>
        </w:numPr>
        <w:jc w:val="both"/>
        <w:rPr>
          <w:bCs/>
          <w:sz w:val="24"/>
          <w:szCs w:val="24"/>
        </w:rPr>
      </w:pPr>
      <w:r w:rsidRPr="00225CD5">
        <w:rPr>
          <w:bCs/>
          <w:sz w:val="24"/>
          <w:szCs w:val="24"/>
        </w:rPr>
        <w:t>przepustowość instalacji w Mg/rok</w:t>
      </w:r>
    </w:p>
    <w:p w:rsidR="000753A9" w:rsidRPr="00225CD5" w:rsidRDefault="000753A9" w:rsidP="000753A9">
      <w:pPr>
        <w:pStyle w:val="Akapitzlist"/>
        <w:numPr>
          <w:ilvl w:val="0"/>
          <w:numId w:val="44"/>
        </w:numPr>
        <w:jc w:val="both"/>
        <w:rPr>
          <w:bCs/>
          <w:sz w:val="24"/>
          <w:szCs w:val="24"/>
        </w:rPr>
      </w:pPr>
      <w:r w:rsidRPr="00225CD5">
        <w:rPr>
          <w:sz w:val="24"/>
          <w:szCs w:val="24"/>
        </w:rPr>
        <w:t xml:space="preserve">przedstawić informację na temat </w:t>
      </w:r>
      <w:r w:rsidRPr="00225CD5">
        <w:rPr>
          <w:i/>
          <w:sz w:val="24"/>
          <w:szCs w:val="24"/>
        </w:rPr>
        <w:t>Liczby nowych, stałych miejsc pracy</w:t>
      </w:r>
      <w:r w:rsidRPr="00225CD5">
        <w:rPr>
          <w:sz w:val="24"/>
          <w:szCs w:val="24"/>
        </w:rPr>
        <w:t xml:space="preserve"> generowanych przez projekt. </w:t>
      </w:r>
      <w:r w:rsidRPr="00225CD5">
        <w:rPr>
          <w:sz w:val="24"/>
          <w:szCs w:val="24"/>
        </w:rPr>
        <w:br/>
        <w:t xml:space="preserve">Przy czym należy pamiętać, że </w:t>
      </w:r>
      <w:r w:rsidRPr="00225CD5">
        <w:rPr>
          <w:i/>
          <w:sz w:val="24"/>
          <w:szCs w:val="24"/>
        </w:rPr>
        <w:t>Liczba stałych, nowych miejsc pracy</w:t>
      </w:r>
      <w:r w:rsidRPr="00225CD5">
        <w:rPr>
          <w:sz w:val="24"/>
          <w:szCs w:val="24"/>
        </w:rPr>
        <w:t xml:space="preserve"> definiowana jest w tym przypadku jako liczba powstałych nowych pełnych etatów (EPC);</w:t>
      </w:r>
    </w:p>
    <w:p w:rsidR="000753A9" w:rsidRPr="00225CD5" w:rsidRDefault="000753A9" w:rsidP="000753A9">
      <w:pPr>
        <w:pStyle w:val="Akapitzlist"/>
        <w:numPr>
          <w:ilvl w:val="0"/>
          <w:numId w:val="44"/>
        </w:numPr>
        <w:jc w:val="both"/>
        <w:rPr>
          <w:bCs/>
          <w:sz w:val="24"/>
          <w:szCs w:val="24"/>
        </w:rPr>
      </w:pPr>
      <w:r w:rsidRPr="00225CD5">
        <w:rPr>
          <w:bCs/>
          <w:sz w:val="24"/>
          <w:szCs w:val="24"/>
        </w:rPr>
        <w:t xml:space="preserve">opisać szczegółowo zastosowaną technologię </w:t>
      </w:r>
    </w:p>
    <w:p w:rsidR="000753A9" w:rsidRDefault="000753A9" w:rsidP="000753A9">
      <w:pPr>
        <w:pStyle w:val="Akapitzlist"/>
        <w:numPr>
          <w:ilvl w:val="0"/>
          <w:numId w:val="44"/>
        </w:numPr>
        <w:jc w:val="both"/>
        <w:rPr>
          <w:bCs/>
          <w:sz w:val="24"/>
          <w:szCs w:val="24"/>
        </w:rPr>
      </w:pPr>
      <w:r w:rsidRPr="00225CD5">
        <w:rPr>
          <w:bCs/>
          <w:sz w:val="24"/>
          <w:szCs w:val="24"/>
        </w:rPr>
        <w:t>czy projekt przewiduje wdrożenie technologii umożliwiających wykorzystanie odnawialnych źródeł energii</w:t>
      </w:r>
    </w:p>
    <w:p w:rsidR="00225CD5" w:rsidRDefault="00225CD5" w:rsidP="00225CD5">
      <w:pPr>
        <w:ind w:left="360"/>
        <w:jc w:val="both"/>
        <w:rPr>
          <w:b/>
          <w:bCs/>
          <w:sz w:val="24"/>
          <w:szCs w:val="24"/>
          <w:u w:val="single"/>
        </w:rPr>
      </w:pPr>
      <w:r w:rsidRPr="00FB7C9E">
        <w:rPr>
          <w:b/>
          <w:bCs/>
          <w:sz w:val="24"/>
          <w:szCs w:val="24"/>
          <w:u w:val="single"/>
        </w:rPr>
        <w:t xml:space="preserve">Dodatkowym obowiązkowym elementem Studium Wykonalności jest załącznik graficzny, wykonany zgodnie z Rozporządzeniem Ministra Środowiska </w:t>
      </w:r>
      <w:r w:rsidR="00934796" w:rsidRPr="00FB7C9E">
        <w:rPr>
          <w:b/>
          <w:bCs/>
          <w:sz w:val="24"/>
          <w:szCs w:val="24"/>
          <w:u w:val="single"/>
        </w:rPr>
        <w:t xml:space="preserve">z dnia 22 lipca 2014 r </w:t>
      </w:r>
      <w:r w:rsidR="00934796" w:rsidRPr="00FB7C9E">
        <w:rPr>
          <w:b/>
          <w:bCs/>
          <w:i/>
          <w:sz w:val="24"/>
          <w:szCs w:val="24"/>
          <w:u w:val="single"/>
        </w:rPr>
        <w:t>w sprawie sposobu wyznaczania obszaru i granic aglomeracji</w:t>
      </w:r>
      <w:r w:rsidR="00934796" w:rsidRPr="00FB7C9E">
        <w:rPr>
          <w:b/>
          <w:bCs/>
          <w:sz w:val="24"/>
          <w:szCs w:val="24"/>
          <w:u w:val="single"/>
        </w:rPr>
        <w:t xml:space="preserve">, przedstawiający aglomerację wraz z naniesionym planowanym do realizacji zakresem projektu. </w:t>
      </w:r>
    </w:p>
    <w:p w:rsidR="00C62F2F" w:rsidRPr="00FB7C9E" w:rsidRDefault="00C62F2F" w:rsidP="00225CD5">
      <w:pPr>
        <w:ind w:left="360"/>
        <w:jc w:val="both"/>
        <w:rPr>
          <w:b/>
          <w:bCs/>
          <w:sz w:val="24"/>
          <w:szCs w:val="24"/>
          <w:u w:val="single"/>
        </w:rPr>
      </w:pPr>
    </w:p>
    <w:p w:rsidR="00934796" w:rsidRPr="00EE7962" w:rsidRDefault="00EE7962" w:rsidP="00EE7962">
      <w:pPr>
        <w:autoSpaceDE w:val="0"/>
        <w:autoSpaceDN w:val="0"/>
        <w:adjustRightInd w:val="0"/>
        <w:spacing w:after="0"/>
        <w:ind w:left="284"/>
        <w:rPr>
          <w:rFonts w:asciiTheme="minorHAnsi" w:hAnsiTheme="minorHAnsi" w:cs="TimesNewRomanPSMT"/>
          <w:sz w:val="24"/>
          <w:szCs w:val="24"/>
          <w:lang w:eastAsia="pl-PL"/>
        </w:rPr>
      </w:pPr>
      <w:r>
        <w:rPr>
          <w:rFonts w:asciiTheme="minorHAnsi" w:hAnsiTheme="minorHAnsi" w:cs="TimesNewRomanPSMT"/>
          <w:sz w:val="24"/>
          <w:szCs w:val="24"/>
          <w:lang w:eastAsia="pl-PL"/>
        </w:rPr>
        <w:t>C</w:t>
      </w:r>
      <w:r w:rsidR="00934796" w:rsidRPr="00EE7962">
        <w:rPr>
          <w:rFonts w:asciiTheme="minorHAnsi" w:hAnsiTheme="minorHAnsi" w:cs="TimesNewRomanPSMT"/>
          <w:sz w:val="24"/>
          <w:szCs w:val="24"/>
          <w:lang w:eastAsia="pl-PL"/>
        </w:rPr>
        <w:t xml:space="preserve">zęść graficzną </w:t>
      </w:r>
      <w:r>
        <w:rPr>
          <w:rFonts w:asciiTheme="minorHAnsi" w:hAnsiTheme="minorHAnsi" w:cs="TimesNewRomanPSMT"/>
          <w:sz w:val="24"/>
          <w:szCs w:val="24"/>
          <w:lang w:eastAsia="pl-PL"/>
        </w:rPr>
        <w:t xml:space="preserve">powinna zawierać </w:t>
      </w:r>
      <w:r w:rsidR="00934796" w:rsidRPr="00EE7962">
        <w:rPr>
          <w:rFonts w:asciiTheme="minorHAnsi" w:hAnsiTheme="minorHAnsi" w:cs="TimesNewRomanPSMT"/>
          <w:sz w:val="24"/>
          <w:szCs w:val="24"/>
          <w:lang w:eastAsia="pl-PL"/>
        </w:rPr>
        <w:t>:</w:t>
      </w:r>
    </w:p>
    <w:p w:rsidR="00EE7962" w:rsidRDefault="00934796" w:rsidP="00EE7962">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a) oznaczenie granic obszaru objętego lub przewidzianego do objęcia zasięgiem systemu kanalizacji zbiorczej gminy</w:t>
      </w:r>
      <w:r w:rsidR="00EE7962">
        <w:rPr>
          <w:rFonts w:asciiTheme="minorHAnsi" w:hAnsiTheme="minorHAnsi" w:cs="TimesNewRomanPSMT"/>
          <w:sz w:val="24"/>
          <w:szCs w:val="24"/>
          <w:lang w:eastAsia="pl-PL"/>
        </w:rPr>
        <w:t xml:space="preserve">  </w:t>
      </w:r>
      <w:r w:rsidRPr="00EE7962">
        <w:rPr>
          <w:rFonts w:asciiTheme="minorHAnsi" w:hAnsiTheme="minorHAnsi" w:cs="TimesNewRomanPSMT"/>
          <w:sz w:val="24"/>
          <w:szCs w:val="24"/>
          <w:lang w:eastAsia="pl-PL"/>
        </w:rPr>
        <w:t>lub jej obszaru współtworzącego aglomerację na mapie w skali 1:10 000</w:t>
      </w:r>
    </w:p>
    <w:p w:rsidR="00934796" w:rsidRPr="00EE7962" w:rsidRDefault="00934796" w:rsidP="00EE7962">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b) oznaczenie przez gminę znajdujących się na jej terenie istniejących i planowanych do budowy oczyszczalni ścieków</w:t>
      </w:r>
      <w:r w:rsidR="00EE7962">
        <w:rPr>
          <w:rFonts w:asciiTheme="minorHAnsi" w:hAnsiTheme="minorHAnsi" w:cs="TimesNewRomanPSMT"/>
          <w:sz w:val="24"/>
          <w:szCs w:val="24"/>
          <w:lang w:eastAsia="pl-PL"/>
        </w:rPr>
        <w:t xml:space="preserve"> </w:t>
      </w:r>
      <w:r w:rsidRPr="00EE7962">
        <w:rPr>
          <w:rFonts w:asciiTheme="minorHAnsi" w:hAnsiTheme="minorHAnsi" w:cs="TimesNewRomanPSMT"/>
          <w:sz w:val="24"/>
          <w:szCs w:val="24"/>
          <w:lang w:eastAsia="pl-PL"/>
        </w:rPr>
        <w:t>lub końcowych punktów zrzutu ścieków komunalnych, do których odprowadzane są ścieki komunalne,</w:t>
      </w:r>
      <w:r w:rsidRPr="00EE7962">
        <w:rPr>
          <w:rFonts w:asciiTheme="minorHAnsi" w:hAnsiTheme="minorHAnsi"/>
          <w:sz w:val="24"/>
          <w:szCs w:val="24"/>
          <w:lang w:eastAsia="pl-PL"/>
        </w:rPr>
        <w:t>﻿</w:t>
      </w:r>
    </w:p>
    <w:p w:rsidR="00934796" w:rsidRPr="00EE7962" w:rsidRDefault="00934796" w:rsidP="00EE7962">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c) oznaczenie granic administracyjnych zgodne z danymi z państwowego rejestru granic i powierzchni jednostek</w:t>
      </w:r>
      <w:r w:rsidR="00EE7962">
        <w:rPr>
          <w:rFonts w:asciiTheme="minorHAnsi" w:hAnsiTheme="minorHAnsi" w:cs="TimesNewRomanPSMT"/>
          <w:sz w:val="24"/>
          <w:szCs w:val="24"/>
          <w:lang w:eastAsia="pl-PL"/>
        </w:rPr>
        <w:t xml:space="preserve">  </w:t>
      </w:r>
      <w:r w:rsidRPr="00EE7962">
        <w:rPr>
          <w:rFonts w:asciiTheme="minorHAnsi" w:hAnsiTheme="minorHAnsi" w:cs="TimesNewRomanPSMT"/>
          <w:sz w:val="24"/>
          <w:szCs w:val="24"/>
          <w:lang w:eastAsia="pl-PL"/>
        </w:rPr>
        <w:t>podziałów terytorialnych kraju,</w:t>
      </w:r>
    </w:p>
    <w:p w:rsidR="00934796" w:rsidRPr="00EE7962" w:rsidRDefault="00934796" w:rsidP="00EE7962">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d) oznaczenie granic stref ochronnych ujęć wody obejmujących tereny ochrony bezpośredniej i tereny ochrony</w:t>
      </w:r>
      <w:r w:rsidR="00EE7962">
        <w:rPr>
          <w:rFonts w:asciiTheme="minorHAnsi" w:hAnsiTheme="minorHAnsi" w:cs="TimesNewRomanPSMT"/>
          <w:sz w:val="24"/>
          <w:szCs w:val="24"/>
          <w:lang w:eastAsia="pl-PL"/>
        </w:rPr>
        <w:t xml:space="preserve">  </w:t>
      </w:r>
      <w:r w:rsidRPr="00EE7962">
        <w:rPr>
          <w:rFonts w:asciiTheme="minorHAnsi" w:hAnsiTheme="minorHAnsi" w:cs="TimesNewRomanPSMT"/>
          <w:sz w:val="24"/>
          <w:szCs w:val="24"/>
          <w:lang w:eastAsia="pl-PL"/>
        </w:rPr>
        <w:t>pośredniej,</w:t>
      </w:r>
    </w:p>
    <w:p w:rsidR="00934796" w:rsidRPr="00EE7962" w:rsidRDefault="00934796" w:rsidP="00EE7962">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e) oznaczenie granic obszarów ochronnych zbiorników wód śródlądowych,</w:t>
      </w:r>
    </w:p>
    <w:p w:rsidR="00934796" w:rsidRPr="00EE7962" w:rsidRDefault="00934796" w:rsidP="00EE7962">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 xml:space="preserve">f) oznaczenie granic terenów objętych formami ochrony przyrody </w:t>
      </w:r>
    </w:p>
    <w:p w:rsidR="00934796" w:rsidRDefault="00934796" w:rsidP="00EE7962">
      <w:pPr>
        <w:autoSpaceDE w:val="0"/>
        <w:autoSpaceDN w:val="0"/>
        <w:adjustRightInd w:val="0"/>
        <w:spacing w:after="0"/>
        <w:ind w:left="284"/>
        <w:rPr>
          <w:rFonts w:asciiTheme="minorHAnsi" w:hAnsiTheme="minorHAnsi" w:cs="TimesNewRomanPSMT"/>
          <w:sz w:val="24"/>
          <w:szCs w:val="24"/>
          <w:lang w:eastAsia="pl-PL"/>
        </w:rPr>
      </w:pPr>
      <w:r w:rsidRPr="00EE7962">
        <w:rPr>
          <w:rFonts w:asciiTheme="minorHAnsi" w:hAnsiTheme="minorHAnsi" w:cs="TimesNewRomanPSMT"/>
          <w:sz w:val="24"/>
          <w:szCs w:val="24"/>
          <w:lang w:eastAsia="pl-PL"/>
        </w:rPr>
        <w:t>g) określenie skali planu aglomeracj</w:t>
      </w:r>
      <w:r w:rsidR="00EE7962">
        <w:rPr>
          <w:rFonts w:asciiTheme="minorHAnsi" w:hAnsiTheme="minorHAnsi" w:cs="TimesNewRomanPSMT"/>
          <w:sz w:val="24"/>
          <w:szCs w:val="24"/>
          <w:lang w:eastAsia="pl-PL"/>
        </w:rPr>
        <w:t>i w formie liczbowej i liniowej</w:t>
      </w:r>
    </w:p>
    <w:p w:rsidR="00EE7962" w:rsidRPr="00EE7962" w:rsidRDefault="00EE7962" w:rsidP="00EE7962">
      <w:pPr>
        <w:autoSpaceDE w:val="0"/>
        <w:autoSpaceDN w:val="0"/>
        <w:adjustRightInd w:val="0"/>
        <w:spacing w:after="0"/>
        <w:ind w:left="284"/>
        <w:rPr>
          <w:rFonts w:asciiTheme="minorHAnsi" w:hAnsiTheme="minorHAnsi" w:cs="TimesNewRomanPSMT"/>
          <w:sz w:val="24"/>
          <w:szCs w:val="24"/>
          <w:lang w:eastAsia="pl-PL"/>
        </w:rPr>
      </w:pPr>
      <w:r>
        <w:rPr>
          <w:rFonts w:asciiTheme="minorHAnsi" w:hAnsiTheme="minorHAnsi" w:cs="TimesNewRomanPSMT"/>
          <w:sz w:val="24"/>
          <w:szCs w:val="24"/>
          <w:lang w:eastAsia="pl-PL"/>
        </w:rPr>
        <w:t>h) planowany zakres projektu ( kanalizacja, wodociąg, oczyszczalnie ścieków, ujęcia wody itp.)</w:t>
      </w:r>
    </w:p>
    <w:p w:rsidR="005F12CF" w:rsidRDefault="005F12CF" w:rsidP="00665E8E">
      <w:pPr>
        <w:pStyle w:val="Nagwek1"/>
        <w:numPr>
          <w:ilvl w:val="0"/>
          <w:numId w:val="39"/>
        </w:numPr>
      </w:pPr>
      <w:bookmarkStart w:id="35" w:name="_Toc491261079"/>
      <w:r>
        <w:t>Analiza oddziaływania na środowisko</w:t>
      </w:r>
      <w:bookmarkEnd w:id="35"/>
    </w:p>
    <w:p w:rsidR="006E4C4C" w:rsidRDefault="006E4C4C" w:rsidP="006E4C4C">
      <w:pPr>
        <w:pStyle w:val="Bezodstpw"/>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665E8E">
      <w:pPr>
        <w:pStyle w:val="Nagwek2"/>
        <w:numPr>
          <w:ilvl w:val="1"/>
          <w:numId w:val="39"/>
        </w:numPr>
        <w:rPr>
          <w:i w:val="0"/>
        </w:rPr>
      </w:pPr>
      <w:bookmarkStart w:id="36" w:name="_Toc491261080"/>
      <w:r w:rsidRPr="00A2015A">
        <w:rPr>
          <w:i w:val="0"/>
        </w:rPr>
        <w:t>Ocena oddziaływania na środowisko</w:t>
      </w:r>
      <w:bookmarkEnd w:id="36"/>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Pr="00A14BBB" w:rsidRDefault="005F12CF" w:rsidP="00A14BBB">
      <w:pPr>
        <w:pStyle w:val="Akapitzlist"/>
        <w:ind w:left="0"/>
        <w:jc w:val="both"/>
        <w:rPr>
          <w:sz w:val="24"/>
          <w:szCs w:val="24"/>
        </w:rPr>
      </w:pPr>
      <w:r w:rsidRPr="005F12CF">
        <w:rPr>
          <w:sz w:val="24"/>
          <w:szCs w:val="24"/>
        </w:rPr>
        <w:lastRenderedPageBreak/>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0F6A3D" w:rsidRPr="005520AB" w:rsidRDefault="000F6A3D" w:rsidP="00665E8E">
      <w:pPr>
        <w:pStyle w:val="Nagwek2"/>
        <w:numPr>
          <w:ilvl w:val="1"/>
          <w:numId w:val="39"/>
        </w:numPr>
        <w:rPr>
          <w:i w:val="0"/>
        </w:rPr>
      </w:pPr>
      <w:bookmarkStart w:id="37" w:name="_Toc491261081"/>
      <w:bookmarkStart w:id="38" w:name="_Toc175029710"/>
      <w:bookmarkStart w:id="39" w:name="_Toc183823837"/>
      <w:bookmarkStart w:id="40" w:name="_Toc193878576"/>
      <w:r w:rsidRPr="005520AB">
        <w:rPr>
          <w:i w:val="0"/>
        </w:rPr>
        <w:t xml:space="preserve">Wpływ na </w:t>
      </w:r>
      <w:r w:rsidR="00554A9B">
        <w:rPr>
          <w:i w:val="0"/>
        </w:rPr>
        <w:t>obszary</w:t>
      </w:r>
      <w:r w:rsidRPr="005520AB">
        <w:rPr>
          <w:i w:val="0"/>
        </w:rPr>
        <w:t xml:space="preserve"> Natura 2000</w:t>
      </w:r>
      <w:bookmarkEnd w:id="37"/>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65E8E">
      <w:pPr>
        <w:pStyle w:val="Nagwek2"/>
        <w:numPr>
          <w:ilvl w:val="1"/>
          <w:numId w:val="39"/>
        </w:numPr>
        <w:rPr>
          <w:i w:val="0"/>
        </w:rPr>
      </w:pPr>
      <w:r w:rsidRPr="00AB2127">
        <w:rPr>
          <w:i w:val="0"/>
        </w:rPr>
        <w:t xml:space="preserve"> </w:t>
      </w:r>
      <w:bookmarkStart w:id="41" w:name="_Toc491261082"/>
      <w:r w:rsidR="00AB2127" w:rsidRPr="00AB2127">
        <w:rPr>
          <w:i w:val="0"/>
        </w:rPr>
        <w:t xml:space="preserve">Przystosowanie do zmiany klimatu, łagodzenie zmiany klimatu oraz </w:t>
      </w:r>
      <w:r w:rsidR="00554A9B">
        <w:rPr>
          <w:i w:val="0"/>
        </w:rPr>
        <w:t>odporność na klęski żywiołowe</w:t>
      </w:r>
      <w:bookmarkEnd w:id="41"/>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2"/>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lastRenderedPageBreak/>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a Hydroportalu (</w:t>
      </w:r>
      <w:hyperlink r:id="rId20"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38"/>
      <w:bookmarkEnd w:id="39"/>
      <w:bookmarkEnd w:id="40"/>
    </w:p>
    <w:p w:rsidR="0096366D" w:rsidRPr="00A2015A" w:rsidRDefault="000F6A3D" w:rsidP="00665E8E">
      <w:pPr>
        <w:pStyle w:val="Nagwek2"/>
        <w:numPr>
          <w:ilvl w:val="1"/>
          <w:numId w:val="39"/>
        </w:numPr>
        <w:rPr>
          <w:i w:val="0"/>
        </w:rPr>
      </w:pPr>
      <w:bookmarkStart w:id="42" w:name="_Toc491261083"/>
      <w:r>
        <w:rPr>
          <w:i w:val="0"/>
        </w:rPr>
        <w:t>Wpływ</w:t>
      </w:r>
      <w:r w:rsidR="0096366D" w:rsidRPr="00A2015A">
        <w:rPr>
          <w:i w:val="0"/>
        </w:rPr>
        <w:t xml:space="preserve"> na efektywne i racjonalne wykorzystywanie zasobów naturalnych oraz stosowanie rozwiązań przyjaznych środowisku</w:t>
      </w:r>
      <w:bookmarkEnd w:id="42"/>
    </w:p>
    <w:p w:rsidR="006E4C4C" w:rsidRDefault="006E4C4C" w:rsidP="007F7064">
      <w:pPr>
        <w:pStyle w:val="Bezodstpw"/>
      </w:pPr>
    </w:p>
    <w:p w:rsidR="00F3542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665E8E">
      <w:pPr>
        <w:pStyle w:val="Nagwek1"/>
        <w:numPr>
          <w:ilvl w:val="0"/>
          <w:numId w:val="39"/>
        </w:numPr>
      </w:pPr>
      <w:bookmarkStart w:id="43" w:name="_Toc491261084"/>
      <w:r>
        <w:t>Promocja projektu</w:t>
      </w:r>
      <w:bookmarkEnd w:id="43"/>
    </w:p>
    <w:p w:rsidR="000B1483" w:rsidRDefault="000B1483" w:rsidP="000B1483">
      <w:pPr>
        <w:pStyle w:val="Bezodstpw"/>
      </w:pPr>
    </w:p>
    <w:p w:rsidR="005B2F0A" w:rsidRPr="00EB705B" w:rsidRDefault="00F35422" w:rsidP="008C5498">
      <w:pPr>
        <w:jc w:val="both"/>
        <w:rPr>
          <w:rFonts w:cs="Arial"/>
          <w:b/>
          <w:bCs/>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0B1483" w:rsidRPr="008C5498">
        <w:rPr>
          <w:i/>
          <w:sz w:val="24"/>
          <w:szCs w:val="24"/>
        </w:rPr>
        <w:t>W</w:t>
      </w:r>
      <w:r w:rsidRPr="008C5498">
        <w:rPr>
          <w:i/>
          <w:sz w:val="24"/>
          <w:szCs w:val="24"/>
        </w:rPr>
        <w:t xml:space="preserve">ytycznymi MIiR </w:t>
      </w:r>
      <w:r w:rsidR="000B1483" w:rsidRPr="008C5498">
        <w:rPr>
          <w:i/>
          <w:sz w:val="24"/>
          <w:szCs w:val="24"/>
        </w:rPr>
        <w:br/>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21" w:history="1">
        <w:r w:rsidR="0035042A" w:rsidRPr="008C5498">
          <w:rPr>
            <w:rStyle w:val="Hipercze"/>
            <w:rFonts w:eastAsia="Times New Roman" w:cs="Arial"/>
            <w:sz w:val="24"/>
            <w:szCs w:val="24"/>
            <w:lang w:eastAsia="pl-PL"/>
          </w:rPr>
          <w:t>http://www.mir.gov.pl/strony/zadania/fundusze-europejskie/wytyczne/wytyczne-na-lata-2014-2020/#</w:t>
        </w:r>
      </w:hyperlink>
      <w:r w:rsidR="0035042A" w:rsidRPr="008C5498">
        <w:rPr>
          <w:rFonts w:eastAsia="Times New Roman" w:cs="Arial"/>
          <w:i/>
          <w:sz w:val="24"/>
          <w:szCs w:val="24"/>
          <w:lang w:eastAsia="pl-PL"/>
        </w:rPr>
        <w:t xml:space="preserve"> </w:t>
      </w:r>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Podręcznikiem wnioskodawcy i beneficjenta programów polityki spójności 2014-2020 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22"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 </w:t>
      </w:r>
      <w:hyperlink r:id="rId23" w:history="1">
        <w:r w:rsidR="008C5498" w:rsidRPr="0052518A">
          <w:rPr>
            <w:rStyle w:val="Hipercze"/>
            <w:rFonts w:cs="Arial"/>
            <w:bCs/>
            <w:sz w:val="24"/>
            <w:szCs w:val="24"/>
            <w:lang w:eastAsia="pl-PL"/>
          </w:rPr>
          <w:t>https://www.funduszeeuropejskie.gov.pl/strony/o -funduszach/dokumenty/podrecznik-wnioskodawcy-i-beneficjenta-programow-polityki-spojnosci-2014-2020-w-zakresie-informacji-i-promocji/</w:t>
        </w:r>
      </w:hyperlink>
      <w:r w:rsidR="003E4B13">
        <w:rPr>
          <w:rFonts w:cs="Arial"/>
          <w:bCs/>
          <w:sz w:val="24"/>
          <w:szCs w:val="24"/>
          <w:lang w:eastAsia="pl-PL"/>
        </w:rPr>
        <w:t>.</w:t>
      </w:r>
      <w:r w:rsidR="00EB705B">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665E8E">
      <w:pPr>
        <w:pStyle w:val="Nagwek1"/>
        <w:numPr>
          <w:ilvl w:val="0"/>
          <w:numId w:val="39"/>
        </w:numPr>
      </w:pPr>
      <w:bookmarkStart w:id="44" w:name="_Toc491261085"/>
      <w:r>
        <w:t>Wnioski i podsumowanie</w:t>
      </w:r>
      <w:bookmarkEnd w:id="44"/>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lastRenderedPageBreak/>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F35422" w:rsidRDefault="003B0E8A" w:rsidP="00837D2A">
      <w:pPr>
        <w:pStyle w:val="Bezodstpw"/>
        <w:spacing w:line="276" w:lineRule="auto"/>
        <w:jc w:val="both"/>
        <w:rPr>
          <w:sz w:val="24"/>
          <w:szCs w:val="24"/>
        </w:rPr>
      </w:pPr>
      <w:r w:rsidRPr="003B0E8A">
        <w:rPr>
          <w:sz w:val="24"/>
          <w:szCs w:val="24"/>
        </w:rPr>
        <w:t>g) spełnienia kryteriów oceny</w:t>
      </w:r>
      <w:r w:rsidR="0067722A">
        <w:rPr>
          <w:sz w:val="24"/>
          <w:szCs w:val="24"/>
        </w:rPr>
        <w:t xml:space="preserve"> merytorycznej</w:t>
      </w:r>
      <w:r>
        <w:rPr>
          <w:sz w:val="24"/>
          <w:szCs w:val="24"/>
        </w:rPr>
        <w:t>.</w:t>
      </w:r>
    </w:p>
    <w:p w:rsidR="00147C54" w:rsidRDefault="00147C54" w:rsidP="00665E8E">
      <w:pPr>
        <w:pStyle w:val="Nagwek1"/>
        <w:numPr>
          <w:ilvl w:val="0"/>
          <w:numId w:val="39"/>
        </w:numPr>
      </w:pPr>
      <w:bookmarkStart w:id="45" w:name="_Toc433636337"/>
      <w:bookmarkStart w:id="46" w:name="_Toc491261086"/>
      <w:r>
        <w:t>Oświadczenie</w:t>
      </w:r>
      <w:bookmarkEnd w:id="45"/>
      <w:bookmarkEnd w:id="46"/>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C46495">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143 i nast. Rozporządzenia Parlamentu Europejskiego i Rady (UE) nr 1303/2013 z dnia 17 grudnia 2013 r. (Dz. Urz. UE L 347 z 20.12.2013, str. 320, z późn. zm.)</w:t>
            </w:r>
            <w:r w:rsidR="00473F9E">
              <w:rPr>
                <w:rFonts w:eastAsia="Times New Roman" w:cs="Arial"/>
                <w:sz w:val="20"/>
                <w:szCs w:val="20"/>
                <w:lang w:eastAsia="pl-PL"/>
              </w:rPr>
              <w:t>.</w:t>
            </w:r>
          </w:p>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62F2F">
        <w:trPr>
          <w:trHeight w:val="499"/>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62F2F">
        <w:trPr>
          <w:trHeight w:val="584"/>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62F2F">
        <w:trPr>
          <w:trHeight w:val="388"/>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62F2F">
        <w:trPr>
          <w:trHeight w:val="706"/>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62F2F">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62F2F">
        <w:trPr>
          <w:trHeight w:val="570"/>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62F2F">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C62F2F">
      <w:pPr>
        <w:pStyle w:val="Bezodstpw"/>
        <w:jc w:val="both"/>
        <w:rPr>
          <w:sz w:val="24"/>
          <w:szCs w:val="24"/>
        </w:rPr>
      </w:pPr>
    </w:p>
    <w:sectPr w:rsidR="00147C54" w:rsidRPr="003B0E8A" w:rsidSect="00C62F2F">
      <w:footerReference w:type="default" r:id="rId24"/>
      <w:pgSz w:w="11906" w:h="16838"/>
      <w:pgMar w:top="720" w:right="720" w:bottom="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94A" w:rsidRDefault="005D094A" w:rsidP="00701918">
      <w:pPr>
        <w:spacing w:after="0" w:line="240" w:lineRule="auto"/>
      </w:pPr>
      <w:r>
        <w:separator/>
      </w:r>
    </w:p>
  </w:endnote>
  <w:endnote w:type="continuationSeparator" w:id="0">
    <w:p w:rsidR="005D094A" w:rsidRDefault="005D094A"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2FB" w:rsidRDefault="005D094A">
    <w:pPr>
      <w:pStyle w:val="Stopka"/>
      <w:jc w:val="right"/>
    </w:pPr>
    <w:r>
      <w:rPr>
        <w:noProof/>
      </w:rPr>
      <w:fldChar w:fldCharType="begin"/>
    </w:r>
    <w:r>
      <w:rPr>
        <w:noProof/>
      </w:rPr>
      <w:instrText xml:space="preserve"> PAGE   \* MERGEFORMAT </w:instrText>
    </w:r>
    <w:r>
      <w:rPr>
        <w:noProof/>
      </w:rPr>
      <w:fldChar w:fldCharType="separate"/>
    </w:r>
    <w:r w:rsidR="00F407F2">
      <w:rPr>
        <w:noProof/>
      </w:rPr>
      <w:t>22</w:t>
    </w:r>
    <w:r>
      <w:rPr>
        <w:noProof/>
      </w:rPr>
      <w:fldChar w:fldCharType="end"/>
    </w:r>
  </w:p>
  <w:p w:rsidR="00DF72FB" w:rsidRDefault="00DF72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94A" w:rsidRDefault="005D094A" w:rsidP="00701918">
      <w:pPr>
        <w:spacing w:after="0" w:line="240" w:lineRule="auto"/>
      </w:pPr>
      <w:r>
        <w:separator/>
      </w:r>
    </w:p>
  </w:footnote>
  <w:footnote w:type="continuationSeparator" w:id="0">
    <w:p w:rsidR="005D094A" w:rsidRDefault="005D094A" w:rsidP="00701918">
      <w:pPr>
        <w:spacing w:after="0" w:line="240" w:lineRule="auto"/>
      </w:pPr>
      <w:r>
        <w:continuationSeparator/>
      </w:r>
    </w:p>
  </w:footnote>
  <w:footnote w:id="1">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DF72FB" w:rsidRDefault="00DF72FB">
      <w:pPr>
        <w:pStyle w:val="Tekstprzypisudolnego"/>
      </w:pPr>
      <w:r>
        <w:rPr>
          <w:rStyle w:val="Odwoanieprzypisudolnego"/>
        </w:rPr>
        <w:footnoteRef/>
      </w:r>
      <w:r>
        <w:t xml:space="preserve"> Patrz przypis 2</w:t>
      </w:r>
    </w:p>
  </w:footnote>
  <w:footnote w:id="8">
    <w:p w:rsidR="00DF72FB" w:rsidRDefault="00DF72FB">
      <w:pPr>
        <w:pStyle w:val="Tekstprzypisudolnego"/>
      </w:pPr>
      <w:r>
        <w:rPr>
          <w:rStyle w:val="Odwoanieprzypisudolnego"/>
        </w:rPr>
        <w:footnoteRef/>
      </w:r>
      <w:r>
        <w:t xml:space="preserve"> Patrz przypis 1</w:t>
      </w:r>
    </w:p>
  </w:footnote>
  <w:footnote w:id="9">
    <w:p w:rsidR="00DF72FB" w:rsidRPr="007234E0" w:rsidRDefault="00DF72FB"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0">
    <w:p w:rsidR="00DF72FB" w:rsidRDefault="00DF72FB"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1">
    <w:p w:rsidR="00DF72FB" w:rsidRPr="00E755BA" w:rsidRDefault="00DF72FB"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2">
    <w:p w:rsidR="00DF72FB" w:rsidRPr="00E755BA" w:rsidRDefault="00DF72FB"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DF72FB" w:rsidRPr="000802E2" w:rsidRDefault="00DF72FB"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3">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4">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5">
    <w:p w:rsidR="00DF72FB" w:rsidRPr="0077546F" w:rsidRDefault="00DF72FB"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6">
    <w:p w:rsidR="00DF72FB" w:rsidRDefault="00DF72FB"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7">
    <w:p w:rsidR="00DF72FB" w:rsidRPr="00D523F8" w:rsidRDefault="00DF72FB"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18">
    <w:p w:rsidR="00DF72FB" w:rsidRDefault="00DF72FB" w:rsidP="00224B0F">
      <w:pPr>
        <w:pStyle w:val="Bezodstpw"/>
      </w:pPr>
      <w:r w:rsidRPr="00D523F8">
        <w:rPr>
          <w:rStyle w:val="Odwoanieprzypisudolnego"/>
          <w:sz w:val="20"/>
          <w:szCs w:val="20"/>
        </w:rPr>
        <w:footnoteRef/>
      </w:r>
      <w:r w:rsidRPr="00D523F8">
        <w:rPr>
          <w:sz w:val="20"/>
          <w:szCs w:val="20"/>
        </w:rPr>
        <w:t xml:space="preserve"> Patrz przypis 1</w:t>
      </w:r>
    </w:p>
  </w:footnote>
  <w:footnote w:id="19">
    <w:p w:rsidR="00DF72FB" w:rsidRDefault="00DF72FB">
      <w:pPr>
        <w:pStyle w:val="Tekstprzypisudolnego"/>
      </w:pPr>
      <w:r>
        <w:rPr>
          <w:rStyle w:val="Odwoanieprzypisudolnego"/>
        </w:rPr>
        <w:footnoteRef/>
      </w:r>
      <w:r>
        <w:t xml:space="preserve"> Patrz przypis 1</w:t>
      </w:r>
    </w:p>
  </w:footnote>
  <w:footnote w:id="20">
    <w:p w:rsidR="00DF72FB" w:rsidRDefault="00DF72FB">
      <w:pPr>
        <w:pStyle w:val="Tekstprzypisudolnego"/>
      </w:pPr>
      <w:r>
        <w:rPr>
          <w:rStyle w:val="Odwoanieprzypisudolnego"/>
        </w:rPr>
        <w:footnoteRef/>
      </w:r>
      <w:r>
        <w:t xml:space="preserve"> Patrz przypis 13</w:t>
      </w:r>
    </w:p>
  </w:footnote>
  <w:footnote w:id="21">
    <w:p w:rsidR="00DF72FB" w:rsidRDefault="00DF72FB"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2">
    <w:p w:rsidR="00DF72FB" w:rsidRDefault="00DF72FB"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C6E68"/>
    <w:multiLevelType w:val="hybridMultilevel"/>
    <w:tmpl w:val="9C5AA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318C6"/>
    <w:multiLevelType w:val="hybridMultilevel"/>
    <w:tmpl w:val="7A2C7902"/>
    <w:lvl w:ilvl="0" w:tplc="C87484EE">
      <w:start w:val="1"/>
      <w:numFmt w:val="decimal"/>
      <w:lvlText w:val="%1."/>
      <w:lvlJc w:val="left"/>
      <w:pPr>
        <w:ind w:left="732" w:hanging="360"/>
      </w:pPr>
      <w:rPr>
        <w:rFonts w:ascii="Times New Roman" w:eastAsia="Times New Roman" w:hAnsi="Times New Roman" w:cs="Times New Roman"/>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4" w15:restartNumberingAfterBreak="0">
    <w:nsid w:val="10442691"/>
    <w:multiLevelType w:val="hybridMultilevel"/>
    <w:tmpl w:val="0F824D94"/>
    <w:lvl w:ilvl="0" w:tplc="7D26998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5713A9"/>
    <w:multiLevelType w:val="hybridMultilevel"/>
    <w:tmpl w:val="F1BAF5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65D4A"/>
    <w:multiLevelType w:val="hybridMultilevel"/>
    <w:tmpl w:val="F79A5C56"/>
    <w:lvl w:ilvl="0" w:tplc="20A4BBB0">
      <w:start w:val="1"/>
      <w:numFmt w:val="lowerLetter"/>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190547"/>
    <w:multiLevelType w:val="hybridMultilevel"/>
    <w:tmpl w:val="58066E12"/>
    <w:lvl w:ilvl="0" w:tplc="3FD8C0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12" w15:restartNumberingAfterBreak="0">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EF51A5"/>
    <w:multiLevelType w:val="hybridMultilevel"/>
    <w:tmpl w:val="CD70D950"/>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0A0867"/>
    <w:multiLevelType w:val="hybridMultilevel"/>
    <w:tmpl w:val="9F866ADE"/>
    <w:lvl w:ilvl="0" w:tplc="6100C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B3D56"/>
    <w:multiLevelType w:val="hybridMultilevel"/>
    <w:tmpl w:val="80ACB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3"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0510DC"/>
    <w:multiLevelType w:val="hybridMultilevel"/>
    <w:tmpl w:val="FB08F6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8747D8"/>
    <w:multiLevelType w:val="hybridMultilevel"/>
    <w:tmpl w:val="E8521B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7C4B25"/>
    <w:multiLevelType w:val="hybridMultilevel"/>
    <w:tmpl w:val="9CE6A458"/>
    <w:lvl w:ilvl="0" w:tplc="D264D100">
      <w:start w:val="1"/>
      <w:numFmt w:val="decimal"/>
      <w:lvlText w:val="%1."/>
      <w:lvlJc w:val="left"/>
      <w:pPr>
        <w:ind w:left="420" w:hanging="360"/>
      </w:pPr>
      <w:rPr>
        <w:rFonts w:ascii="Calibri" w:eastAsia="Calibri" w:hAnsi="Calibri" w:cs="Times New Roman" w:hint="default"/>
        <w:b/>
        <w:u w:val="single"/>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3" w15:restartNumberingAfterBreak="0">
    <w:nsid w:val="4B3A3866"/>
    <w:multiLevelType w:val="hybridMultilevel"/>
    <w:tmpl w:val="C9F8B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E70181"/>
    <w:multiLevelType w:val="hybridMultilevel"/>
    <w:tmpl w:val="3AA41D90"/>
    <w:lvl w:ilvl="0" w:tplc="04150001">
      <w:start w:val="1"/>
      <w:numFmt w:val="bullet"/>
      <w:lvlText w:val=""/>
      <w:lvlJc w:val="left"/>
      <w:pPr>
        <w:ind w:left="2172" w:hanging="360"/>
      </w:pPr>
      <w:rPr>
        <w:rFonts w:ascii="Symbol" w:hAnsi="Symbol" w:hint="default"/>
      </w:rPr>
    </w:lvl>
    <w:lvl w:ilvl="1" w:tplc="04150003" w:tentative="1">
      <w:start w:val="1"/>
      <w:numFmt w:val="bullet"/>
      <w:lvlText w:val="o"/>
      <w:lvlJc w:val="left"/>
      <w:pPr>
        <w:ind w:left="2892" w:hanging="360"/>
      </w:pPr>
      <w:rPr>
        <w:rFonts w:ascii="Courier New" w:hAnsi="Courier New" w:cs="Courier New" w:hint="default"/>
      </w:rPr>
    </w:lvl>
    <w:lvl w:ilvl="2" w:tplc="04150005" w:tentative="1">
      <w:start w:val="1"/>
      <w:numFmt w:val="bullet"/>
      <w:lvlText w:val=""/>
      <w:lvlJc w:val="left"/>
      <w:pPr>
        <w:ind w:left="3612" w:hanging="360"/>
      </w:pPr>
      <w:rPr>
        <w:rFonts w:ascii="Wingdings" w:hAnsi="Wingdings" w:hint="default"/>
      </w:rPr>
    </w:lvl>
    <w:lvl w:ilvl="3" w:tplc="04150001" w:tentative="1">
      <w:start w:val="1"/>
      <w:numFmt w:val="bullet"/>
      <w:lvlText w:val=""/>
      <w:lvlJc w:val="left"/>
      <w:pPr>
        <w:ind w:left="4332" w:hanging="360"/>
      </w:pPr>
      <w:rPr>
        <w:rFonts w:ascii="Symbol" w:hAnsi="Symbol" w:hint="default"/>
      </w:rPr>
    </w:lvl>
    <w:lvl w:ilvl="4" w:tplc="04150003" w:tentative="1">
      <w:start w:val="1"/>
      <w:numFmt w:val="bullet"/>
      <w:lvlText w:val="o"/>
      <w:lvlJc w:val="left"/>
      <w:pPr>
        <w:ind w:left="5052" w:hanging="360"/>
      </w:pPr>
      <w:rPr>
        <w:rFonts w:ascii="Courier New" w:hAnsi="Courier New" w:cs="Courier New" w:hint="default"/>
      </w:rPr>
    </w:lvl>
    <w:lvl w:ilvl="5" w:tplc="04150005" w:tentative="1">
      <w:start w:val="1"/>
      <w:numFmt w:val="bullet"/>
      <w:lvlText w:val=""/>
      <w:lvlJc w:val="left"/>
      <w:pPr>
        <w:ind w:left="5772" w:hanging="360"/>
      </w:pPr>
      <w:rPr>
        <w:rFonts w:ascii="Wingdings" w:hAnsi="Wingdings" w:hint="default"/>
      </w:rPr>
    </w:lvl>
    <w:lvl w:ilvl="6" w:tplc="04150001" w:tentative="1">
      <w:start w:val="1"/>
      <w:numFmt w:val="bullet"/>
      <w:lvlText w:val=""/>
      <w:lvlJc w:val="left"/>
      <w:pPr>
        <w:ind w:left="6492" w:hanging="360"/>
      </w:pPr>
      <w:rPr>
        <w:rFonts w:ascii="Symbol" w:hAnsi="Symbol" w:hint="default"/>
      </w:rPr>
    </w:lvl>
    <w:lvl w:ilvl="7" w:tplc="04150003" w:tentative="1">
      <w:start w:val="1"/>
      <w:numFmt w:val="bullet"/>
      <w:lvlText w:val="o"/>
      <w:lvlJc w:val="left"/>
      <w:pPr>
        <w:ind w:left="7212" w:hanging="360"/>
      </w:pPr>
      <w:rPr>
        <w:rFonts w:ascii="Courier New" w:hAnsi="Courier New" w:cs="Courier New" w:hint="default"/>
      </w:rPr>
    </w:lvl>
    <w:lvl w:ilvl="8" w:tplc="04150005" w:tentative="1">
      <w:start w:val="1"/>
      <w:numFmt w:val="bullet"/>
      <w:lvlText w:val=""/>
      <w:lvlJc w:val="left"/>
      <w:pPr>
        <w:ind w:left="7932" w:hanging="360"/>
      </w:pPr>
      <w:rPr>
        <w:rFonts w:ascii="Wingdings" w:hAnsi="Wingdings" w:hint="default"/>
      </w:rPr>
    </w:lvl>
  </w:abstractNum>
  <w:abstractNum w:abstractNumId="39" w15:restartNumberingAfterBreak="0">
    <w:nsid w:val="592F1DE5"/>
    <w:multiLevelType w:val="multilevel"/>
    <w:tmpl w:val="AC76D670"/>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9B731F"/>
    <w:multiLevelType w:val="hybridMultilevel"/>
    <w:tmpl w:val="74AC64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40B4E33"/>
    <w:multiLevelType w:val="hybridMultilevel"/>
    <w:tmpl w:val="0CC09070"/>
    <w:lvl w:ilvl="0" w:tplc="F482D3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4C2453"/>
    <w:multiLevelType w:val="hybridMultilevel"/>
    <w:tmpl w:val="AAD073B6"/>
    <w:lvl w:ilvl="0" w:tplc="0415000B">
      <w:start w:val="1"/>
      <w:numFmt w:val="bullet"/>
      <w:lvlText w:val=""/>
      <w:lvlJc w:val="left"/>
      <w:pPr>
        <w:ind w:left="1452" w:hanging="360"/>
      </w:pPr>
      <w:rPr>
        <w:rFonts w:ascii="Wingdings" w:hAnsi="Wingdings" w:hint="default"/>
      </w:rPr>
    </w:lvl>
    <w:lvl w:ilvl="1" w:tplc="04150003" w:tentative="1">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num w:numId="1">
    <w:abstractNumId w:val="46"/>
  </w:num>
  <w:num w:numId="2">
    <w:abstractNumId w:val="45"/>
  </w:num>
  <w:num w:numId="3">
    <w:abstractNumId w:val="5"/>
  </w:num>
  <w:num w:numId="4">
    <w:abstractNumId w:val="39"/>
  </w:num>
  <w:num w:numId="5">
    <w:abstractNumId w:val="44"/>
  </w:num>
  <w:num w:numId="6">
    <w:abstractNumId w:val="2"/>
  </w:num>
  <w:num w:numId="7">
    <w:abstractNumId w:val="36"/>
  </w:num>
  <w:num w:numId="8">
    <w:abstractNumId w:val="19"/>
  </w:num>
  <w:num w:numId="9">
    <w:abstractNumId w:val="7"/>
  </w:num>
  <w:num w:numId="10">
    <w:abstractNumId w:val="9"/>
  </w:num>
  <w:num w:numId="11">
    <w:abstractNumId w:val="29"/>
  </w:num>
  <w:num w:numId="12">
    <w:abstractNumId w:val="31"/>
  </w:num>
  <w:num w:numId="13">
    <w:abstractNumId w:val="35"/>
  </w:num>
  <w:num w:numId="14">
    <w:abstractNumId w:val="25"/>
  </w:num>
  <w:num w:numId="15">
    <w:abstractNumId w:val="22"/>
  </w:num>
  <w:num w:numId="16">
    <w:abstractNumId w:val="34"/>
  </w:num>
  <w:num w:numId="17">
    <w:abstractNumId w:val="13"/>
  </w:num>
  <w:num w:numId="18">
    <w:abstractNumId w:val="15"/>
  </w:num>
  <w:num w:numId="19">
    <w:abstractNumId w:val="16"/>
  </w:num>
  <w:num w:numId="20">
    <w:abstractNumId w:val="23"/>
  </w:num>
  <w:num w:numId="21">
    <w:abstractNumId w:val="40"/>
  </w:num>
  <w:num w:numId="22">
    <w:abstractNumId w:val="27"/>
  </w:num>
  <w:num w:numId="23">
    <w:abstractNumId w:val="28"/>
  </w:num>
  <w:num w:numId="24">
    <w:abstractNumId w:val="37"/>
  </w:num>
  <w:num w:numId="25">
    <w:abstractNumId w:val="20"/>
  </w:num>
  <w:num w:numId="26">
    <w:abstractNumId w:val="0"/>
  </w:num>
  <w:num w:numId="27">
    <w:abstractNumId w:val="26"/>
  </w:num>
  <w:num w:numId="28">
    <w:abstractNumId w:val="21"/>
  </w:num>
  <w:num w:numId="29">
    <w:abstractNumId w:val="8"/>
  </w:num>
  <w:num w:numId="3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4"/>
  </w:num>
  <w:num w:numId="35">
    <w:abstractNumId w:val="17"/>
  </w:num>
  <w:num w:numId="36">
    <w:abstractNumId w:val="32"/>
  </w:num>
  <w:num w:numId="37">
    <w:abstractNumId w:val="18"/>
  </w:num>
  <w:num w:numId="38">
    <w:abstractNumId w:val="33"/>
  </w:num>
  <w:num w:numId="39">
    <w:abstractNumId w:val="14"/>
  </w:num>
  <w:num w:numId="40">
    <w:abstractNumId w:val="24"/>
  </w:num>
  <w:num w:numId="41">
    <w:abstractNumId w:val="30"/>
  </w:num>
  <w:num w:numId="42">
    <w:abstractNumId w:val="41"/>
  </w:num>
  <w:num w:numId="43">
    <w:abstractNumId w:val="1"/>
  </w:num>
  <w:num w:numId="44">
    <w:abstractNumId w:val="6"/>
  </w:num>
  <w:num w:numId="45">
    <w:abstractNumId w:val="47"/>
  </w:num>
  <w:num w:numId="46">
    <w:abstractNumId w:val="38"/>
  </w:num>
  <w:num w:numId="47">
    <w:abstractNumId w:val="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F"/>
    <w:rsid w:val="000010D7"/>
    <w:rsid w:val="000072A9"/>
    <w:rsid w:val="0001159E"/>
    <w:rsid w:val="0001400F"/>
    <w:rsid w:val="000168EE"/>
    <w:rsid w:val="0002044C"/>
    <w:rsid w:val="000251C6"/>
    <w:rsid w:val="0002522E"/>
    <w:rsid w:val="00030291"/>
    <w:rsid w:val="000377CA"/>
    <w:rsid w:val="00040F69"/>
    <w:rsid w:val="00041F80"/>
    <w:rsid w:val="00043312"/>
    <w:rsid w:val="00045DB7"/>
    <w:rsid w:val="00052A1E"/>
    <w:rsid w:val="0005321B"/>
    <w:rsid w:val="00055119"/>
    <w:rsid w:val="00061612"/>
    <w:rsid w:val="0006218A"/>
    <w:rsid w:val="0007481C"/>
    <w:rsid w:val="000753A9"/>
    <w:rsid w:val="000802E2"/>
    <w:rsid w:val="0008254A"/>
    <w:rsid w:val="00084053"/>
    <w:rsid w:val="00084475"/>
    <w:rsid w:val="000849E1"/>
    <w:rsid w:val="000855C6"/>
    <w:rsid w:val="00086A4C"/>
    <w:rsid w:val="00096BE1"/>
    <w:rsid w:val="000971C6"/>
    <w:rsid w:val="000A19CD"/>
    <w:rsid w:val="000A1CF7"/>
    <w:rsid w:val="000A4FEC"/>
    <w:rsid w:val="000B1483"/>
    <w:rsid w:val="000B7359"/>
    <w:rsid w:val="000C105F"/>
    <w:rsid w:val="000C2B2F"/>
    <w:rsid w:val="000C47D4"/>
    <w:rsid w:val="000C63E9"/>
    <w:rsid w:val="000D1E18"/>
    <w:rsid w:val="000D221D"/>
    <w:rsid w:val="000D333A"/>
    <w:rsid w:val="000D5F65"/>
    <w:rsid w:val="000E0BAD"/>
    <w:rsid w:val="000E303D"/>
    <w:rsid w:val="000E7751"/>
    <w:rsid w:val="000F2089"/>
    <w:rsid w:val="000F2341"/>
    <w:rsid w:val="000F6A3D"/>
    <w:rsid w:val="00100A23"/>
    <w:rsid w:val="00101445"/>
    <w:rsid w:val="0011345D"/>
    <w:rsid w:val="0011368F"/>
    <w:rsid w:val="001136CB"/>
    <w:rsid w:val="0011370D"/>
    <w:rsid w:val="00113E17"/>
    <w:rsid w:val="00126A33"/>
    <w:rsid w:val="00130266"/>
    <w:rsid w:val="001346B1"/>
    <w:rsid w:val="001434BE"/>
    <w:rsid w:val="0014521B"/>
    <w:rsid w:val="0014602E"/>
    <w:rsid w:val="00147AE4"/>
    <w:rsid w:val="00147BB0"/>
    <w:rsid w:val="00147C54"/>
    <w:rsid w:val="001530B7"/>
    <w:rsid w:val="00157A2A"/>
    <w:rsid w:val="00161F89"/>
    <w:rsid w:val="00164610"/>
    <w:rsid w:val="00167613"/>
    <w:rsid w:val="001717CD"/>
    <w:rsid w:val="00174786"/>
    <w:rsid w:val="001769C3"/>
    <w:rsid w:val="0019223A"/>
    <w:rsid w:val="001A3535"/>
    <w:rsid w:val="001A40FC"/>
    <w:rsid w:val="001A653F"/>
    <w:rsid w:val="001A6862"/>
    <w:rsid w:val="001B05B4"/>
    <w:rsid w:val="001B6127"/>
    <w:rsid w:val="001B7FBC"/>
    <w:rsid w:val="001C09AE"/>
    <w:rsid w:val="001D15C4"/>
    <w:rsid w:val="001E5499"/>
    <w:rsid w:val="001F0554"/>
    <w:rsid w:val="001F5843"/>
    <w:rsid w:val="001F69F1"/>
    <w:rsid w:val="001F78CF"/>
    <w:rsid w:val="001F7EE5"/>
    <w:rsid w:val="002050AE"/>
    <w:rsid w:val="00206135"/>
    <w:rsid w:val="00211BFC"/>
    <w:rsid w:val="00224295"/>
    <w:rsid w:val="00224B0F"/>
    <w:rsid w:val="00225387"/>
    <w:rsid w:val="00225CD5"/>
    <w:rsid w:val="002261B4"/>
    <w:rsid w:val="00226957"/>
    <w:rsid w:val="00227287"/>
    <w:rsid w:val="00232DCB"/>
    <w:rsid w:val="00234A67"/>
    <w:rsid w:val="0024270F"/>
    <w:rsid w:val="002469D6"/>
    <w:rsid w:val="00246C10"/>
    <w:rsid w:val="00246F1C"/>
    <w:rsid w:val="002502A7"/>
    <w:rsid w:val="002503DC"/>
    <w:rsid w:val="002517D7"/>
    <w:rsid w:val="00252A66"/>
    <w:rsid w:val="00253611"/>
    <w:rsid w:val="00263168"/>
    <w:rsid w:val="002633D1"/>
    <w:rsid w:val="00264D87"/>
    <w:rsid w:val="0027223D"/>
    <w:rsid w:val="002751BE"/>
    <w:rsid w:val="00281277"/>
    <w:rsid w:val="0028357C"/>
    <w:rsid w:val="00283FF6"/>
    <w:rsid w:val="002853EE"/>
    <w:rsid w:val="0029545B"/>
    <w:rsid w:val="00296641"/>
    <w:rsid w:val="00296DC1"/>
    <w:rsid w:val="002A00BE"/>
    <w:rsid w:val="002A7DCF"/>
    <w:rsid w:val="002B1795"/>
    <w:rsid w:val="002B4947"/>
    <w:rsid w:val="002B4F35"/>
    <w:rsid w:val="002B73A1"/>
    <w:rsid w:val="002C1B70"/>
    <w:rsid w:val="002C64A0"/>
    <w:rsid w:val="002D100C"/>
    <w:rsid w:val="002D3BC2"/>
    <w:rsid w:val="002D66F8"/>
    <w:rsid w:val="002E1051"/>
    <w:rsid w:val="002E771A"/>
    <w:rsid w:val="002F36EB"/>
    <w:rsid w:val="002F6BF2"/>
    <w:rsid w:val="00301FE9"/>
    <w:rsid w:val="00302A87"/>
    <w:rsid w:val="00303639"/>
    <w:rsid w:val="00303CD4"/>
    <w:rsid w:val="003048F5"/>
    <w:rsid w:val="00305717"/>
    <w:rsid w:val="00307089"/>
    <w:rsid w:val="003072DD"/>
    <w:rsid w:val="00307B38"/>
    <w:rsid w:val="003146D8"/>
    <w:rsid w:val="0031537F"/>
    <w:rsid w:val="0031757F"/>
    <w:rsid w:val="003251C7"/>
    <w:rsid w:val="00325711"/>
    <w:rsid w:val="003321E1"/>
    <w:rsid w:val="00332AB1"/>
    <w:rsid w:val="00333700"/>
    <w:rsid w:val="0033476B"/>
    <w:rsid w:val="00335AD4"/>
    <w:rsid w:val="003447DC"/>
    <w:rsid w:val="0035042A"/>
    <w:rsid w:val="0035799B"/>
    <w:rsid w:val="00361643"/>
    <w:rsid w:val="0036193A"/>
    <w:rsid w:val="0036554E"/>
    <w:rsid w:val="00376E85"/>
    <w:rsid w:val="003820AC"/>
    <w:rsid w:val="0038225A"/>
    <w:rsid w:val="00385E7C"/>
    <w:rsid w:val="00387B8B"/>
    <w:rsid w:val="003915B3"/>
    <w:rsid w:val="00395C2D"/>
    <w:rsid w:val="00397E62"/>
    <w:rsid w:val="003A4AC8"/>
    <w:rsid w:val="003B0E8A"/>
    <w:rsid w:val="003B3E82"/>
    <w:rsid w:val="003B45C5"/>
    <w:rsid w:val="003B5B22"/>
    <w:rsid w:val="003B73D8"/>
    <w:rsid w:val="003C2A99"/>
    <w:rsid w:val="003C67C8"/>
    <w:rsid w:val="003D25B4"/>
    <w:rsid w:val="003D2E9C"/>
    <w:rsid w:val="003D3A5D"/>
    <w:rsid w:val="003D3BCC"/>
    <w:rsid w:val="003D74BF"/>
    <w:rsid w:val="003D78EB"/>
    <w:rsid w:val="003E4A13"/>
    <w:rsid w:val="003E4B13"/>
    <w:rsid w:val="003E4C7E"/>
    <w:rsid w:val="003E5C19"/>
    <w:rsid w:val="003F258C"/>
    <w:rsid w:val="003F3906"/>
    <w:rsid w:val="003F39C2"/>
    <w:rsid w:val="003F3A90"/>
    <w:rsid w:val="003F7A23"/>
    <w:rsid w:val="00404786"/>
    <w:rsid w:val="00410675"/>
    <w:rsid w:val="004149BB"/>
    <w:rsid w:val="00426A5B"/>
    <w:rsid w:val="00427CEE"/>
    <w:rsid w:val="00430AE0"/>
    <w:rsid w:val="004334A8"/>
    <w:rsid w:val="00435F43"/>
    <w:rsid w:val="004435D2"/>
    <w:rsid w:val="00452354"/>
    <w:rsid w:val="004535FE"/>
    <w:rsid w:val="00453BD3"/>
    <w:rsid w:val="004620AF"/>
    <w:rsid w:val="00466AD9"/>
    <w:rsid w:val="00466ADE"/>
    <w:rsid w:val="004672CC"/>
    <w:rsid w:val="00473240"/>
    <w:rsid w:val="00473F9E"/>
    <w:rsid w:val="00474BAC"/>
    <w:rsid w:val="00477A36"/>
    <w:rsid w:val="00481A73"/>
    <w:rsid w:val="004870D5"/>
    <w:rsid w:val="0049175E"/>
    <w:rsid w:val="00497031"/>
    <w:rsid w:val="004971AA"/>
    <w:rsid w:val="00497EC7"/>
    <w:rsid w:val="004A1380"/>
    <w:rsid w:val="004A3AD6"/>
    <w:rsid w:val="004A3C21"/>
    <w:rsid w:val="004A4CA3"/>
    <w:rsid w:val="004B30BA"/>
    <w:rsid w:val="004B792F"/>
    <w:rsid w:val="004C6027"/>
    <w:rsid w:val="004C6651"/>
    <w:rsid w:val="004D6A3D"/>
    <w:rsid w:val="004E43A5"/>
    <w:rsid w:val="004E4675"/>
    <w:rsid w:val="004E6FEC"/>
    <w:rsid w:val="004F21A4"/>
    <w:rsid w:val="004F4FE2"/>
    <w:rsid w:val="005012BE"/>
    <w:rsid w:val="005031DC"/>
    <w:rsid w:val="00503ABE"/>
    <w:rsid w:val="0050702F"/>
    <w:rsid w:val="00510D99"/>
    <w:rsid w:val="005166BE"/>
    <w:rsid w:val="00516AF8"/>
    <w:rsid w:val="00521CB2"/>
    <w:rsid w:val="005334D4"/>
    <w:rsid w:val="00534ECF"/>
    <w:rsid w:val="005421A5"/>
    <w:rsid w:val="00542C16"/>
    <w:rsid w:val="00543693"/>
    <w:rsid w:val="00550D78"/>
    <w:rsid w:val="005520AB"/>
    <w:rsid w:val="00554A9B"/>
    <w:rsid w:val="00554EF1"/>
    <w:rsid w:val="0056093D"/>
    <w:rsid w:val="00566A32"/>
    <w:rsid w:val="00572CF5"/>
    <w:rsid w:val="00576CF2"/>
    <w:rsid w:val="0058507B"/>
    <w:rsid w:val="00586720"/>
    <w:rsid w:val="00592190"/>
    <w:rsid w:val="00592E30"/>
    <w:rsid w:val="0059311F"/>
    <w:rsid w:val="005A2D12"/>
    <w:rsid w:val="005A2E96"/>
    <w:rsid w:val="005A304D"/>
    <w:rsid w:val="005A50FA"/>
    <w:rsid w:val="005B00F9"/>
    <w:rsid w:val="005B1087"/>
    <w:rsid w:val="005B2F0A"/>
    <w:rsid w:val="005B2F5D"/>
    <w:rsid w:val="005B50A4"/>
    <w:rsid w:val="005B6BA0"/>
    <w:rsid w:val="005C0085"/>
    <w:rsid w:val="005C00E5"/>
    <w:rsid w:val="005D094A"/>
    <w:rsid w:val="005D6687"/>
    <w:rsid w:val="005E1856"/>
    <w:rsid w:val="005E3D25"/>
    <w:rsid w:val="005E419B"/>
    <w:rsid w:val="005F12CF"/>
    <w:rsid w:val="005F7666"/>
    <w:rsid w:val="00602A83"/>
    <w:rsid w:val="00604F9D"/>
    <w:rsid w:val="006117C2"/>
    <w:rsid w:val="006131D3"/>
    <w:rsid w:val="0061432B"/>
    <w:rsid w:val="006143F5"/>
    <w:rsid w:val="006219BB"/>
    <w:rsid w:val="006335E2"/>
    <w:rsid w:val="00633D59"/>
    <w:rsid w:val="00644F54"/>
    <w:rsid w:val="00646CF9"/>
    <w:rsid w:val="00646E62"/>
    <w:rsid w:val="0065052A"/>
    <w:rsid w:val="00663666"/>
    <w:rsid w:val="00665A82"/>
    <w:rsid w:val="00665E8E"/>
    <w:rsid w:val="006747E7"/>
    <w:rsid w:val="00675902"/>
    <w:rsid w:val="00676B45"/>
    <w:rsid w:val="0067722A"/>
    <w:rsid w:val="006804C0"/>
    <w:rsid w:val="00680FA3"/>
    <w:rsid w:val="0068290E"/>
    <w:rsid w:val="0068424B"/>
    <w:rsid w:val="00685B9C"/>
    <w:rsid w:val="00691021"/>
    <w:rsid w:val="00692AAF"/>
    <w:rsid w:val="00694A80"/>
    <w:rsid w:val="006A2C79"/>
    <w:rsid w:val="006A340F"/>
    <w:rsid w:val="006A3667"/>
    <w:rsid w:val="006A5696"/>
    <w:rsid w:val="006A6990"/>
    <w:rsid w:val="006B09ED"/>
    <w:rsid w:val="006B1620"/>
    <w:rsid w:val="006B5CB7"/>
    <w:rsid w:val="006C46B9"/>
    <w:rsid w:val="006C76DD"/>
    <w:rsid w:val="006D31AF"/>
    <w:rsid w:val="006D3703"/>
    <w:rsid w:val="006D62C4"/>
    <w:rsid w:val="006E4C4C"/>
    <w:rsid w:val="006E4DE7"/>
    <w:rsid w:val="006E7510"/>
    <w:rsid w:val="006F1D0F"/>
    <w:rsid w:val="00700CBC"/>
    <w:rsid w:val="007016DF"/>
    <w:rsid w:val="0070183D"/>
    <w:rsid w:val="00701918"/>
    <w:rsid w:val="007127E2"/>
    <w:rsid w:val="0071557C"/>
    <w:rsid w:val="007234E0"/>
    <w:rsid w:val="007268FA"/>
    <w:rsid w:val="00733BC1"/>
    <w:rsid w:val="0073642F"/>
    <w:rsid w:val="00754EDE"/>
    <w:rsid w:val="007635BE"/>
    <w:rsid w:val="00767543"/>
    <w:rsid w:val="007678D4"/>
    <w:rsid w:val="0077546F"/>
    <w:rsid w:val="007754E4"/>
    <w:rsid w:val="00777D2E"/>
    <w:rsid w:val="00791C20"/>
    <w:rsid w:val="007A528A"/>
    <w:rsid w:val="007B1169"/>
    <w:rsid w:val="007B21DD"/>
    <w:rsid w:val="007B66CC"/>
    <w:rsid w:val="007B6F99"/>
    <w:rsid w:val="007C4A0E"/>
    <w:rsid w:val="007C5D58"/>
    <w:rsid w:val="007C7432"/>
    <w:rsid w:val="007D43E8"/>
    <w:rsid w:val="007D50AA"/>
    <w:rsid w:val="007E72A6"/>
    <w:rsid w:val="007F46BF"/>
    <w:rsid w:val="007F7064"/>
    <w:rsid w:val="007F72B0"/>
    <w:rsid w:val="0080373F"/>
    <w:rsid w:val="008141CD"/>
    <w:rsid w:val="00814B94"/>
    <w:rsid w:val="00820A51"/>
    <w:rsid w:val="00820AA4"/>
    <w:rsid w:val="0082674D"/>
    <w:rsid w:val="00833AFE"/>
    <w:rsid w:val="0083650C"/>
    <w:rsid w:val="008368B1"/>
    <w:rsid w:val="00837D2A"/>
    <w:rsid w:val="0084076B"/>
    <w:rsid w:val="008437E8"/>
    <w:rsid w:val="00845491"/>
    <w:rsid w:val="0084610F"/>
    <w:rsid w:val="0085490C"/>
    <w:rsid w:val="008553E4"/>
    <w:rsid w:val="008634BD"/>
    <w:rsid w:val="00865F90"/>
    <w:rsid w:val="00872A83"/>
    <w:rsid w:val="00881B54"/>
    <w:rsid w:val="008831D3"/>
    <w:rsid w:val="00891C1F"/>
    <w:rsid w:val="0089335E"/>
    <w:rsid w:val="00896BFB"/>
    <w:rsid w:val="008A02D2"/>
    <w:rsid w:val="008B083E"/>
    <w:rsid w:val="008B2B9D"/>
    <w:rsid w:val="008B3111"/>
    <w:rsid w:val="008B566F"/>
    <w:rsid w:val="008C5155"/>
    <w:rsid w:val="008C5498"/>
    <w:rsid w:val="008C78E1"/>
    <w:rsid w:val="008D1748"/>
    <w:rsid w:val="008E5EA2"/>
    <w:rsid w:val="008F10CC"/>
    <w:rsid w:val="008F4418"/>
    <w:rsid w:val="008F4C11"/>
    <w:rsid w:val="008F740D"/>
    <w:rsid w:val="008F7D1F"/>
    <w:rsid w:val="00903BB6"/>
    <w:rsid w:val="00905F67"/>
    <w:rsid w:val="00910F09"/>
    <w:rsid w:val="00911E45"/>
    <w:rsid w:val="009125F9"/>
    <w:rsid w:val="00917451"/>
    <w:rsid w:val="0092569D"/>
    <w:rsid w:val="00926142"/>
    <w:rsid w:val="00926ED6"/>
    <w:rsid w:val="00927C90"/>
    <w:rsid w:val="00930BEC"/>
    <w:rsid w:val="00933CD5"/>
    <w:rsid w:val="00933D17"/>
    <w:rsid w:val="00934796"/>
    <w:rsid w:val="009356A8"/>
    <w:rsid w:val="00936812"/>
    <w:rsid w:val="0093792E"/>
    <w:rsid w:val="00941BE7"/>
    <w:rsid w:val="009421A9"/>
    <w:rsid w:val="0094244F"/>
    <w:rsid w:val="00945547"/>
    <w:rsid w:val="0095780E"/>
    <w:rsid w:val="0096366D"/>
    <w:rsid w:val="00966398"/>
    <w:rsid w:val="0096695A"/>
    <w:rsid w:val="0096756C"/>
    <w:rsid w:val="00967798"/>
    <w:rsid w:val="0097460E"/>
    <w:rsid w:val="00982367"/>
    <w:rsid w:val="00983053"/>
    <w:rsid w:val="0098341B"/>
    <w:rsid w:val="009B3F56"/>
    <w:rsid w:val="009B7B74"/>
    <w:rsid w:val="009C03B2"/>
    <w:rsid w:val="009C2B8D"/>
    <w:rsid w:val="009C593A"/>
    <w:rsid w:val="009D6B96"/>
    <w:rsid w:val="009E6A1B"/>
    <w:rsid w:val="009E7C36"/>
    <w:rsid w:val="009F3632"/>
    <w:rsid w:val="00A02516"/>
    <w:rsid w:val="00A06D42"/>
    <w:rsid w:val="00A10751"/>
    <w:rsid w:val="00A13BE0"/>
    <w:rsid w:val="00A14BBB"/>
    <w:rsid w:val="00A16B03"/>
    <w:rsid w:val="00A16CF7"/>
    <w:rsid w:val="00A1781C"/>
    <w:rsid w:val="00A17D4A"/>
    <w:rsid w:val="00A26561"/>
    <w:rsid w:val="00A27F12"/>
    <w:rsid w:val="00A302D2"/>
    <w:rsid w:val="00A3420C"/>
    <w:rsid w:val="00A36582"/>
    <w:rsid w:val="00A36E96"/>
    <w:rsid w:val="00A43CA2"/>
    <w:rsid w:val="00A50B89"/>
    <w:rsid w:val="00A5690A"/>
    <w:rsid w:val="00A627F8"/>
    <w:rsid w:val="00A655D6"/>
    <w:rsid w:val="00A7162A"/>
    <w:rsid w:val="00A71D18"/>
    <w:rsid w:val="00A75E47"/>
    <w:rsid w:val="00A775EB"/>
    <w:rsid w:val="00A7789E"/>
    <w:rsid w:val="00A80450"/>
    <w:rsid w:val="00A82500"/>
    <w:rsid w:val="00A85294"/>
    <w:rsid w:val="00A9356F"/>
    <w:rsid w:val="00AB2127"/>
    <w:rsid w:val="00AD113F"/>
    <w:rsid w:val="00AD6E56"/>
    <w:rsid w:val="00AE0B87"/>
    <w:rsid w:val="00AE4135"/>
    <w:rsid w:val="00AE5A0F"/>
    <w:rsid w:val="00AE7FDE"/>
    <w:rsid w:val="00AF1079"/>
    <w:rsid w:val="00AF58B9"/>
    <w:rsid w:val="00AF790E"/>
    <w:rsid w:val="00B01886"/>
    <w:rsid w:val="00B02202"/>
    <w:rsid w:val="00B06379"/>
    <w:rsid w:val="00B06A4B"/>
    <w:rsid w:val="00B10E31"/>
    <w:rsid w:val="00B11B07"/>
    <w:rsid w:val="00B154AF"/>
    <w:rsid w:val="00B15D24"/>
    <w:rsid w:val="00B164C4"/>
    <w:rsid w:val="00B2260A"/>
    <w:rsid w:val="00B23530"/>
    <w:rsid w:val="00B23E7E"/>
    <w:rsid w:val="00B24B32"/>
    <w:rsid w:val="00B3301F"/>
    <w:rsid w:val="00B336B4"/>
    <w:rsid w:val="00B4104E"/>
    <w:rsid w:val="00B41FBA"/>
    <w:rsid w:val="00B430DC"/>
    <w:rsid w:val="00B43CB2"/>
    <w:rsid w:val="00B45953"/>
    <w:rsid w:val="00B51C38"/>
    <w:rsid w:val="00B520ED"/>
    <w:rsid w:val="00B54E3C"/>
    <w:rsid w:val="00B630A8"/>
    <w:rsid w:val="00B63580"/>
    <w:rsid w:val="00B65505"/>
    <w:rsid w:val="00B65756"/>
    <w:rsid w:val="00B65C4C"/>
    <w:rsid w:val="00B66EF8"/>
    <w:rsid w:val="00B717E9"/>
    <w:rsid w:val="00B75526"/>
    <w:rsid w:val="00B75C32"/>
    <w:rsid w:val="00B87900"/>
    <w:rsid w:val="00B90374"/>
    <w:rsid w:val="00B94195"/>
    <w:rsid w:val="00B941EF"/>
    <w:rsid w:val="00B94F29"/>
    <w:rsid w:val="00B97187"/>
    <w:rsid w:val="00BA1725"/>
    <w:rsid w:val="00BB2120"/>
    <w:rsid w:val="00BB542B"/>
    <w:rsid w:val="00BB5E04"/>
    <w:rsid w:val="00BB5FE0"/>
    <w:rsid w:val="00BC30B5"/>
    <w:rsid w:val="00BD505D"/>
    <w:rsid w:val="00BE0AEB"/>
    <w:rsid w:val="00BE35AD"/>
    <w:rsid w:val="00BE57B0"/>
    <w:rsid w:val="00BE5B41"/>
    <w:rsid w:val="00BF7D81"/>
    <w:rsid w:val="00C07010"/>
    <w:rsid w:val="00C11BA3"/>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2F2F"/>
    <w:rsid w:val="00C65052"/>
    <w:rsid w:val="00C67A59"/>
    <w:rsid w:val="00C70B2B"/>
    <w:rsid w:val="00C72055"/>
    <w:rsid w:val="00C76DBF"/>
    <w:rsid w:val="00C80B20"/>
    <w:rsid w:val="00C80C6B"/>
    <w:rsid w:val="00C82926"/>
    <w:rsid w:val="00C8599B"/>
    <w:rsid w:val="00C93C31"/>
    <w:rsid w:val="00C97013"/>
    <w:rsid w:val="00CA0108"/>
    <w:rsid w:val="00CA7B10"/>
    <w:rsid w:val="00CB116F"/>
    <w:rsid w:val="00CB19D1"/>
    <w:rsid w:val="00CD0B49"/>
    <w:rsid w:val="00CE2AD8"/>
    <w:rsid w:val="00CE4254"/>
    <w:rsid w:val="00CE685B"/>
    <w:rsid w:val="00CF45C2"/>
    <w:rsid w:val="00D21C28"/>
    <w:rsid w:val="00D222FF"/>
    <w:rsid w:val="00D227D4"/>
    <w:rsid w:val="00D23D73"/>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54E"/>
    <w:rsid w:val="00D67FA1"/>
    <w:rsid w:val="00D75A39"/>
    <w:rsid w:val="00D75B2C"/>
    <w:rsid w:val="00D763C5"/>
    <w:rsid w:val="00D81DC1"/>
    <w:rsid w:val="00D82561"/>
    <w:rsid w:val="00DA072D"/>
    <w:rsid w:val="00DB06E8"/>
    <w:rsid w:val="00DB1ABB"/>
    <w:rsid w:val="00DC031B"/>
    <w:rsid w:val="00DC6AE6"/>
    <w:rsid w:val="00DD18D7"/>
    <w:rsid w:val="00DD2ABD"/>
    <w:rsid w:val="00DD3C25"/>
    <w:rsid w:val="00DD7B6B"/>
    <w:rsid w:val="00DF07B6"/>
    <w:rsid w:val="00DF0D72"/>
    <w:rsid w:val="00DF2A08"/>
    <w:rsid w:val="00DF568A"/>
    <w:rsid w:val="00DF57AE"/>
    <w:rsid w:val="00DF5843"/>
    <w:rsid w:val="00DF69F8"/>
    <w:rsid w:val="00DF72FB"/>
    <w:rsid w:val="00E0442B"/>
    <w:rsid w:val="00E20836"/>
    <w:rsid w:val="00E238FD"/>
    <w:rsid w:val="00E25F3D"/>
    <w:rsid w:val="00E27781"/>
    <w:rsid w:val="00E337C5"/>
    <w:rsid w:val="00E4654B"/>
    <w:rsid w:val="00E51C38"/>
    <w:rsid w:val="00E56D6D"/>
    <w:rsid w:val="00E6036A"/>
    <w:rsid w:val="00E60398"/>
    <w:rsid w:val="00E664DC"/>
    <w:rsid w:val="00E755BA"/>
    <w:rsid w:val="00E75D0D"/>
    <w:rsid w:val="00E7710B"/>
    <w:rsid w:val="00E8388C"/>
    <w:rsid w:val="00E930D1"/>
    <w:rsid w:val="00E95091"/>
    <w:rsid w:val="00E96C74"/>
    <w:rsid w:val="00E97161"/>
    <w:rsid w:val="00EA1979"/>
    <w:rsid w:val="00EA34BF"/>
    <w:rsid w:val="00EA6B9C"/>
    <w:rsid w:val="00EB4D7A"/>
    <w:rsid w:val="00EB705B"/>
    <w:rsid w:val="00EC27C6"/>
    <w:rsid w:val="00EC40DC"/>
    <w:rsid w:val="00ED048A"/>
    <w:rsid w:val="00ED487E"/>
    <w:rsid w:val="00ED6572"/>
    <w:rsid w:val="00ED7579"/>
    <w:rsid w:val="00EE36D7"/>
    <w:rsid w:val="00EE7962"/>
    <w:rsid w:val="00EF330A"/>
    <w:rsid w:val="00EF3342"/>
    <w:rsid w:val="00EF3FC0"/>
    <w:rsid w:val="00EF56F4"/>
    <w:rsid w:val="00EF69AC"/>
    <w:rsid w:val="00F003FE"/>
    <w:rsid w:val="00F02745"/>
    <w:rsid w:val="00F0777D"/>
    <w:rsid w:val="00F100D8"/>
    <w:rsid w:val="00F1707A"/>
    <w:rsid w:val="00F170D9"/>
    <w:rsid w:val="00F1754F"/>
    <w:rsid w:val="00F21C69"/>
    <w:rsid w:val="00F2727E"/>
    <w:rsid w:val="00F2795C"/>
    <w:rsid w:val="00F35422"/>
    <w:rsid w:val="00F407F2"/>
    <w:rsid w:val="00F4209C"/>
    <w:rsid w:val="00F44897"/>
    <w:rsid w:val="00F448EC"/>
    <w:rsid w:val="00F62937"/>
    <w:rsid w:val="00F6508B"/>
    <w:rsid w:val="00F65122"/>
    <w:rsid w:val="00F74437"/>
    <w:rsid w:val="00F74519"/>
    <w:rsid w:val="00F8319D"/>
    <w:rsid w:val="00F86F3B"/>
    <w:rsid w:val="00F94757"/>
    <w:rsid w:val="00F96231"/>
    <w:rsid w:val="00F9645B"/>
    <w:rsid w:val="00F96C73"/>
    <w:rsid w:val="00F97C95"/>
    <w:rsid w:val="00FA01D2"/>
    <w:rsid w:val="00FA2BD2"/>
    <w:rsid w:val="00FB20AD"/>
    <w:rsid w:val="00FB2F99"/>
    <w:rsid w:val="00FB5796"/>
    <w:rsid w:val="00FB6532"/>
    <w:rsid w:val="00FB7C9E"/>
    <w:rsid w:val="00FC0D8B"/>
    <w:rsid w:val="00FC5E33"/>
    <w:rsid w:val="00FC6618"/>
    <w:rsid w:val="00FD4214"/>
    <w:rsid w:val="00FD4A51"/>
    <w:rsid w:val="00FD66CF"/>
    <w:rsid w:val="00FD6CF0"/>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2E22"/>
  <w15:docId w15:val="{58CE67D4-E220-4B13-AFF6-E360E30A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List Paragraph"/>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List Paragraph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Tekstpodstawowy">
    <w:name w:val="Body Text"/>
    <w:basedOn w:val="Normalny"/>
    <w:link w:val="TekstpodstawowyZnak"/>
    <w:rsid w:val="00D227D4"/>
    <w:pPr>
      <w:spacing w:after="120" w:line="240" w:lineRule="auto"/>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D227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r.gov.pl/strony/zadania/fundusze-europejskie/wytyczne/wytyczne-na-lata-2014-2020/%23%20"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mapy.isok.gov.pl/im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apy.isok.gov.pl/imap/" TargetMode="External"/><Relationship Id="rId23" Type="http://schemas.openxmlformats.org/officeDocument/2006/relationships/hyperlink" Target="https://www.funduszeeuropejskie.gov.pl/strony/o%20-funduszach/dokumenty/podrecznik-wnioskodawcy-i-beneficjenta-programow-polityki-spojnosci-2014-2020-w-zakresie-informacji-i-promocji/" TargetMode="External"/><Relationship Id="rId10" Type="http://schemas.openxmlformats.org/officeDocument/2006/relationships/image" Target="cid:image002.png@01D0D5C2.64E97EA0"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www.2014-2020.rpo-swietokrzy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68358-773D-47A0-BD75-032104D2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21386</Words>
  <Characters>128319</Characters>
  <Application>Microsoft Office Word</Application>
  <DocSecurity>0</DocSecurity>
  <Lines>1069</Lines>
  <Paragraphs>298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149407</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Bilska, Ewelina</cp:lastModifiedBy>
  <cp:revision>3</cp:revision>
  <cp:lastPrinted>2018-11-29T09:43:00Z</cp:lastPrinted>
  <dcterms:created xsi:type="dcterms:W3CDTF">2018-11-29T09:42:00Z</dcterms:created>
  <dcterms:modified xsi:type="dcterms:W3CDTF">2018-11-29T09:45:00Z</dcterms:modified>
</cp:coreProperties>
</file>