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F2" w:rsidRDefault="00E45EF2" w:rsidP="00E45EF2">
      <w:pPr>
        <w:ind w:left="-993"/>
        <w:jc w:val="center"/>
        <w:outlineLvl w:val="0"/>
      </w:pPr>
      <w:r w:rsidRPr="00C174C0">
        <w:rPr>
          <w:noProof/>
          <w:lang w:eastAsia="pl-PL"/>
        </w:rPr>
        <w:drawing>
          <wp:inline distT="0" distB="0" distL="0" distR="0">
            <wp:extent cx="7110095" cy="914400"/>
            <wp:effectExtent l="0" t="0" r="0" b="0"/>
            <wp:docPr id="1" name="Obraz 1" descr="EFS kolor+fundusz+u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EFS kolor+fundusz+un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EF2" w:rsidRDefault="00E45EF2" w:rsidP="00E45EF2">
      <w:pPr>
        <w:jc w:val="center"/>
        <w:outlineLvl w:val="0"/>
      </w:pPr>
    </w:p>
    <w:p w:rsidR="00E45EF2" w:rsidRDefault="00E45EF2" w:rsidP="00E45EF2">
      <w:pPr>
        <w:jc w:val="center"/>
        <w:outlineLvl w:val="0"/>
      </w:pPr>
      <w:r w:rsidRPr="00F95003">
        <w:t>Spotkanie informacyjne</w:t>
      </w:r>
      <w:r>
        <w:t xml:space="preserve"> </w:t>
      </w:r>
      <w:r w:rsidRPr="00F95003">
        <w:t xml:space="preserve">organizowane </w:t>
      </w:r>
      <w:r>
        <w:br/>
      </w:r>
      <w:r w:rsidRPr="00F95003">
        <w:t xml:space="preserve">przez </w:t>
      </w:r>
      <w:r>
        <w:t>Departament Wdrażania Europejskiego Funduszu Społecznego</w:t>
      </w:r>
    </w:p>
    <w:p w:rsidR="00E45EF2" w:rsidRPr="00F95003" w:rsidRDefault="00E45EF2" w:rsidP="00E45EF2">
      <w:pPr>
        <w:jc w:val="center"/>
        <w:outlineLvl w:val="0"/>
      </w:pPr>
      <w:r w:rsidRPr="00F95003">
        <w:t>Urz</w:t>
      </w:r>
      <w:r>
        <w:t xml:space="preserve">ędu </w:t>
      </w:r>
      <w:r w:rsidRPr="00F95003">
        <w:t>Marszałkowski</w:t>
      </w:r>
      <w:r>
        <w:t>ego</w:t>
      </w:r>
      <w:r w:rsidRPr="00F95003">
        <w:t xml:space="preserve"> Województwa Świętokrzyskiego</w:t>
      </w:r>
    </w:p>
    <w:p w:rsidR="0022487C" w:rsidRDefault="00E45EF2" w:rsidP="00E45EF2">
      <w:pPr>
        <w:jc w:val="center"/>
        <w:outlineLvl w:val="0"/>
        <w:rPr>
          <w:b/>
          <w:sz w:val="24"/>
          <w:szCs w:val="24"/>
        </w:rPr>
      </w:pPr>
      <w:r w:rsidRPr="00611E75">
        <w:t>pt</w:t>
      </w:r>
      <w:r w:rsidRPr="0022487C">
        <w:rPr>
          <w:sz w:val="24"/>
          <w:szCs w:val="24"/>
        </w:rPr>
        <w:t>.</w:t>
      </w:r>
      <w:r w:rsidRPr="0022487C">
        <w:rPr>
          <w:b/>
          <w:sz w:val="24"/>
          <w:szCs w:val="24"/>
        </w:rPr>
        <w:t xml:space="preserve"> „</w:t>
      </w:r>
      <w:r w:rsidR="00913AC8" w:rsidRPr="0022487C">
        <w:rPr>
          <w:b/>
          <w:sz w:val="24"/>
          <w:szCs w:val="24"/>
        </w:rPr>
        <w:t xml:space="preserve">Jak prawidłowo zrealizować i rozliczyć projekt w ramach </w:t>
      </w:r>
      <w:r w:rsidR="0022487C">
        <w:rPr>
          <w:b/>
          <w:sz w:val="24"/>
          <w:szCs w:val="24"/>
        </w:rPr>
        <w:t xml:space="preserve">Priorytetu 8 i 9 </w:t>
      </w:r>
    </w:p>
    <w:p w:rsidR="00E45EF2" w:rsidRPr="0022487C" w:rsidRDefault="00E45EF2" w:rsidP="00E45EF2">
      <w:pPr>
        <w:jc w:val="center"/>
        <w:outlineLvl w:val="0"/>
        <w:rPr>
          <w:b/>
          <w:sz w:val="24"/>
          <w:szCs w:val="24"/>
        </w:rPr>
      </w:pPr>
      <w:r w:rsidRPr="0022487C">
        <w:rPr>
          <w:b/>
          <w:sz w:val="24"/>
          <w:szCs w:val="24"/>
        </w:rPr>
        <w:t>Regionalnego Programu Operacyjnego Województwa Świętokrzyskiego 2014-2020”</w:t>
      </w:r>
    </w:p>
    <w:p w:rsidR="00E45EF2" w:rsidRPr="0022487C" w:rsidRDefault="00E45EF2" w:rsidP="00E45EF2">
      <w:pPr>
        <w:jc w:val="center"/>
        <w:outlineLvl w:val="0"/>
        <w:rPr>
          <w:i/>
          <w:sz w:val="24"/>
          <w:szCs w:val="24"/>
        </w:rPr>
      </w:pPr>
    </w:p>
    <w:p w:rsidR="00E45EF2" w:rsidRPr="00F95003" w:rsidRDefault="00E45EF2" w:rsidP="00E45EF2">
      <w:pPr>
        <w:jc w:val="center"/>
        <w:outlineLvl w:val="0"/>
        <w:rPr>
          <w:i/>
        </w:rPr>
      </w:pPr>
      <w:r w:rsidRPr="00F95003">
        <w:rPr>
          <w:i/>
        </w:rPr>
        <w:t xml:space="preserve">Termin: </w:t>
      </w:r>
      <w:r>
        <w:rPr>
          <w:i/>
        </w:rPr>
        <w:t>30</w:t>
      </w:r>
      <w:r w:rsidRPr="00603D02">
        <w:rPr>
          <w:i/>
        </w:rPr>
        <w:t>.</w:t>
      </w:r>
      <w:r>
        <w:rPr>
          <w:i/>
        </w:rPr>
        <w:t>11</w:t>
      </w:r>
      <w:r w:rsidRPr="00F95003">
        <w:rPr>
          <w:i/>
        </w:rPr>
        <w:t>.201</w:t>
      </w:r>
      <w:r w:rsidR="005A4223">
        <w:rPr>
          <w:i/>
        </w:rPr>
        <w:t>7</w:t>
      </w:r>
      <w:r w:rsidRPr="00F95003">
        <w:rPr>
          <w:i/>
        </w:rPr>
        <w:t xml:space="preserve"> r., godz. 10</w:t>
      </w:r>
      <w:r w:rsidRPr="00F95003">
        <w:rPr>
          <w:i/>
          <w:vertAlign w:val="superscript"/>
        </w:rPr>
        <w:t>00</w:t>
      </w:r>
    </w:p>
    <w:p w:rsidR="00E45EF2" w:rsidRPr="00F95003" w:rsidRDefault="00E45EF2" w:rsidP="00E45EF2">
      <w:pPr>
        <w:jc w:val="center"/>
        <w:rPr>
          <w:i/>
        </w:rPr>
      </w:pPr>
      <w:r w:rsidRPr="00F95003">
        <w:rPr>
          <w:i/>
        </w:rPr>
        <w:t>Miejsce: Wojewódzk</w:t>
      </w:r>
      <w:r>
        <w:rPr>
          <w:i/>
        </w:rPr>
        <w:t>a Biblioteka Publiczna</w:t>
      </w:r>
      <w:r w:rsidRPr="00F95003">
        <w:rPr>
          <w:i/>
        </w:rPr>
        <w:t>,</w:t>
      </w:r>
    </w:p>
    <w:p w:rsidR="00E45EF2" w:rsidRPr="00F95003" w:rsidRDefault="00E45EF2" w:rsidP="00E45EF2">
      <w:pPr>
        <w:jc w:val="center"/>
        <w:rPr>
          <w:i/>
        </w:rPr>
      </w:pPr>
      <w:r>
        <w:rPr>
          <w:i/>
        </w:rPr>
        <w:t xml:space="preserve">Kielce, </w:t>
      </w:r>
      <w:r w:rsidRPr="00F95003">
        <w:rPr>
          <w:i/>
        </w:rPr>
        <w:t xml:space="preserve">ul. </w:t>
      </w:r>
      <w:r w:rsidRPr="00611E75">
        <w:rPr>
          <w:i/>
        </w:rPr>
        <w:t xml:space="preserve">Księdza Piotra Ściegiennego </w:t>
      </w:r>
      <w:r>
        <w:rPr>
          <w:i/>
        </w:rPr>
        <w:t>13</w:t>
      </w:r>
    </w:p>
    <w:p w:rsidR="00E45EF2" w:rsidRDefault="00E45EF2" w:rsidP="00E45EF2">
      <w:pPr>
        <w:rPr>
          <w:sz w:val="6"/>
          <w:szCs w:val="6"/>
        </w:rPr>
      </w:pPr>
    </w:p>
    <w:p w:rsidR="00E45EF2" w:rsidRDefault="00E45EF2" w:rsidP="00E45EF2">
      <w:pPr>
        <w:rPr>
          <w:b/>
          <w:sz w:val="20"/>
          <w:szCs w:val="20"/>
        </w:rPr>
      </w:pPr>
    </w:p>
    <w:p w:rsidR="00E45EF2" w:rsidRPr="000724BD" w:rsidRDefault="00E45EF2" w:rsidP="00E45EF2">
      <w:pPr>
        <w:rPr>
          <w:b/>
        </w:rPr>
      </w:pPr>
      <w:r w:rsidRPr="000724BD">
        <w:rPr>
          <w:b/>
        </w:rPr>
        <w:t>Program:</w:t>
      </w:r>
    </w:p>
    <w:p w:rsidR="00E45EF2" w:rsidRPr="000724BD" w:rsidRDefault="00E45EF2" w:rsidP="00E45EF2">
      <w:pPr>
        <w:tabs>
          <w:tab w:val="left" w:pos="720"/>
        </w:tabs>
        <w:jc w:val="center"/>
      </w:pPr>
    </w:p>
    <w:p w:rsidR="00E45EF2" w:rsidRPr="000724BD" w:rsidRDefault="00E45EF2" w:rsidP="00E45EF2">
      <w:pPr>
        <w:tabs>
          <w:tab w:val="left" w:pos="720"/>
        </w:tabs>
        <w:jc w:val="both"/>
      </w:pPr>
      <w:r w:rsidRPr="000724BD">
        <w:t>10</w:t>
      </w:r>
      <w:r w:rsidRPr="000724BD">
        <w:rPr>
          <w:vertAlign w:val="superscript"/>
        </w:rPr>
        <w:t>00</w:t>
      </w:r>
      <w:r w:rsidRPr="000724BD">
        <w:rPr>
          <w:vertAlign w:val="superscript"/>
        </w:rPr>
        <w:tab/>
      </w:r>
      <w:r w:rsidRPr="000724BD">
        <w:rPr>
          <w:vertAlign w:val="superscript"/>
        </w:rPr>
        <w:tab/>
      </w:r>
      <w:r w:rsidRPr="000724BD">
        <w:rPr>
          <w:b/>
        </w:rPr>
        <w:t>Powitanie uczestników spotkania i słowo wstępne</w:t>
      </w:r>
    </w:p>
    <w:p w:rsidR="00E45EF2" w:rsidRPr="000724BD" w:rsidRDefault="00D0077E" w:rsidP="00E45EF2">
      <w:pPr>
        <w:ind w:left="708" w:firstLine="708"/>
        <w:jc w:val="both"/>
        <w:rPr>
          <w:i/>
          <w:iCs/>
        </w:rPr>
      </w:pPr>
      <w:r>
        <w:rPr>
          <w:i/>
          <w:iCs/>
        </w:rPr>
        <w:t xml:space="preserve">Członek Zarządu Woj. Świętokrzyskiego </w:t>
      </w:r>
      <w:r w:rsidR="00E45EF2" w:rsidRPr="00D0077E">
        <w:rPr>
          <w:i/>
          <w:iCs/>
        </w:rPr>
        <w:t>–</w:t>
      </w:r>
      <w:r w:rsidR="00E45EF2" w:rsidRPr="00D0077E">
        <w:rPr>
          <w:i/>
        </w:rPr>
        <w:t xml:space="preserve"> </w:t>
      </w:r>
      <w:r w:rsidRPr="00D0077E">
        <w:rPr>
          <w:i/>
        </w:rPr>
        <w:t>Piotr Żołądek</w:t>
      </w:r>
    </w:p>
    <w:p w:rsidR="00E45EF2" w:rsidRPr="000724BD" w:rsidRDefault="00E45EF2" w:rsidP="00E45EF2">
      <w:pPr>
        <w:tabs>
          <w:tab w:val="left" w:pos="720"/>
        </w:tabs>
        <w:jc w:val="both"/>
      </w:pPr>
    </w:p>
    <w:p w:rsidR="00E45EF2" w:rsidRPr="00FA61EE" w:rsidRDefault="00E45EF2" w:rsidP="00E45EF2">
      <w:pPr>
        <w:ind w:left="1410" w:hanging="1410"/>
        <w:jc w:val="both"/>
        <w:rPr>
          <w:b/>
        </w:rPr>
      </w:pPr>
      <w:r w:rsidRPr="000724BD">
        <w:t>10</w:t>
      </w:r>
      <w:r w:rsidRPr="000724BD">
        <w:rPr>
          <w:vertAlign w:val="superscript"/>
        </w:rPr>
        <w:t>15</w:t>
      </w:r>
      <w:r w:rsidRPr="005043FC">
        <w:rPr>
          <w:b/>
        </w:rPr>
        <w:tab/>
      </w:r>
      <w:r w:rsidR="00B72104">
        <w:rPr>
          <w:b/>
        </w:rPr>
        <w:t>Podstawowe o</w:t>
      </w:r>
      <w:r w:rsidR="005043FC" w:rsidRPr="005043FC">
        <w:rPr>
          <w:b/>
        </w:rPr>
        <w:t>bowiązki wynikające z umowy na dofinansowanie projektu</w:t>
      </w:r>
      <w:r w:rsidRPr="00FA61EE">
        <w:rPr>
          <w:b/>
        </w:rPr>
        <w:t xml:space="preserve"> w </w:t>
      </w:r>
      <w:r w:rsidR="00B72104">
        <w:rPr>
          <w:b/>
        </w:rPr>
        <w:t xml:space="preserve">ramach </w:t>
      </w:r>
      <w:r w:rsidRPr="00FA61EE">
        <w:rPr>
          <w:b/>
        </w:rPr>
        <w:t>RPO WŚ 2014-2020</w:t>
      </w:r>
    </w:p>
    <w:p w:rsidR="00E45EF2" w:rsidRPr="00B72104" w:rsidRDefault="00E45EF2" w:rsidP="00E45EF2">
      <w:pPr>
        <w:ind w:left="1410" w:hanging="1410"/>
        <w:jc w:val="both"/>
        <w:rPr>
          <w:i/>
        </w:rPr>
      </w:pPr>
      <w:r w:rsidRPr="00B72104">
        <w:rPr>
          <w:i/>
        </w:rPr>
        <w:tab/>
      </w:r>
      <w:r w:rsidR="00D0077E">
        <w:rPr>
          <w:i/>
        </w:rPr>
        <w:t>Przedstawiciel Oddziału Oceny Projektów</w:t>
      </w:r>
    </w:p>
    <w:p w:rsidR="00E45EF2" w:rsidRDefault="00E45EF2" w:rsidP="00E45EF2">
      <w:pPr>
        <w:ind w:left="1410" w:hanging="1410"/>
        <w:jc w:val="both"/>
      </w:pPr>
    </w:p>
    <w:p w:rsidR="00F24439" w:rsidRDefault="00E45EF2" w:rsidP="00955002">
      <w:pPr>
        <w:ind w:left="1410" w:hanging="1410"/>
        <w:jc w:val="both"/>
        <w:rPr>
          <w:b/>
        </w:rPr>
      </w:pPr>
      <w:r w:rsidRPr="00F24439">
        <w:t>10</w:t>
      </w:r>
      <w:r w:rsidR="009B4FBB" w:rsidRPr="00F24439">
        <w:rPr>
          <w:vertAlign w:val="superscript"/>
        </w:rPr>
        <w:t>4</w:t>
      </w:r>
      <w:r w:rsidRPr="00F24439">
        <w:rPr>
          <w:vertAlign w:val="superscript"/>
        </w:rPr>
        <w:t>5</w:t>
      </w:r>
      <w:r w:rsidRPr="00B72104">
        <w:rPr>
          <w:b/>
        </w:rPr>
        <w:tab/>
      </w:r>
      <w:r w:rsidR="00B72104" w:rsidRPr="00B72104">
        <w:rPr>
          <w:b/>
        </w:rPr>
        <w:t>Wnios</w:t>
      </w:r>
      <w:r w:rsidR="00B72104">
        <w:rPr>
          <w:b/>
        </w:rPr>
        <w:t>e</w:t>
      </w:r>
      <w:r w:rsidR="00B72104" w:rsidRPr="00B72104">
        <w:rPr>
          <w:b/>
        </w:rPr>
        <w:t xml:space="preserve">k o płatność </w:t>
      </w:r>
      <w:r w:rsidR="00B72104">
        <w:rPr>
          <w:b/>
        </w:rPr>
        <w:t xml:space="preserve">bez tajemnic </w:t>
      </w:r>
    </w:p>
    <w:p w:rsidR="00B72104" w:rsidRDefault="00F24439" w:rsidP="00F24439">
      <w:pPr>
        <w:ind w:left="1410"/>
        <w:jc w:val="both"/>
      </w:pPr>
      <w:r w:rsidRPr="00D0077E">
        <w:t>W</w:t>
      </w:r>
      <w:r w:rsidR="00B72104" w:rsidRPr="00D0077E">
        <w:t>yb</w:t>
      </w:r>
      <w:r w:rsidR="00B72104">
        <w:t>ór rodzaju wniosku</w:t>
      </w:r>
      <w:r w:rsidR="00955002">
        <w:t xml:space="preserve">, charakterystyka poszczególnych zakładek, postęp rzeczowy, realizacja zasady równości </w:t>
      </w:r>
      <w:r w:rsidR="00B72104">
        <w:t>szans oraz dostępności dla osób z niepełnosprawnościami,</w:t>
      </w:r>
      <w:r w:rsidR="00955002">
        <w:t xml:space="preserve"> najczęściej popełniane błędy.</w:t>
      </w:r>
    </w:p>
    <w:p w:rsidR="00E45EF2" w:rsidRPr="003F6704" w:rsidRDefault="00F24439" w:rsidP="00E45EF2">
      <w:pPr>
        <w:ind w:left="1410"/>
        <w:jc w:val="both"/>
        <w:rPr>
          <w:i/>
        </w:rPr>
      </w:pPr>
      <w:r>
        <w:rPr>
          <w:i/>
        </w:rPr>
        <w:t>Przedstawiciel Oddziału Wdrażania Projektów</w:t>
      </w:r>
      <w:r w:rsidRPr="001226EF">
        <w:rPr>
          <w:i/>
        </w:rPr>
        <w:t xml:space="preserve"> </w:t>
      </w:r>
      <w:r>
        <w:rPr>
          <w:i/>
        </w:rPr>
        <w:t>DW EFS</w:t>
      </w:r>
      <w:r w:rsidR="00E45EF2">
        <w:rPr>
          <w:i/>
        </w:rPr>
        <w:t xml:space="preserve"> </w:t>
      </w:r>
    </w:p>
    <w:p w:rsidR="00E45EF2" w:rsidRPr="000724BD" w:rsidRDefault="00E45EF2" w:rsidP="00E45EF2">
      <w:pPr>
        <w:jc w:val="both"/>
        <w:rPr>
          <w:i/>
        </w:rPr>
      </w:pPr>
      <w:r w:rsidRPr="000724BD">
        <w:rPr>
          <w:i/>
        </w:rPr>
        <w:tab/>
      </w:r>
      <w:r w:rsidRPr="000724BD">
        <w:rPr>
          <w:i/>
        </w:rPr>
        <w:tab/>
      </w:r>
    </w:p>
    <w:p w:rsidR="00E45EF2" w:rsidRDefault="00E45EF2" w:rsidP="00E45EF2">
      <w:pPr>
        <w:ind w:left="1410" w:hanging="1410"/>
        <w:jc w:val="both"/>
        <w:rPr>
          <w:b/>
          <w:bCs/>
        </w:rPr>
      </w:pPr>
      <w:r w:rsidRPr="000724BD">
        <w:t>1</w:t>
      </w:r>
      <w:r w:rsidR="009B4FBB">
        <w:t>1</w:t>
      </w:r>
      <w:r w:rsidR="009B4FBB">
        <w:rPr>
          <w:vertAlign w:val="superscript"/>
        </w:rPr>
        <w:t>30</w:t>
      </w:r>
      <w:r w:rsidRPr="000724BD">
        <w:t xml:space="preserve"> </w:t>
      </w:r>
      <w:r w:rsidRPr="000724BD">
        <w:tab/>
      </w:r>
      <w:r w:rsidRPr="000724BD">
        <w:tab/>
      </w:r>
      <w:r w:rsidR="005043FC" w:rsidRPr="005043FC">
        <w:rPr>
          <w:b/>
        </w:rPr>
        <w:t>Finans</w:t>
      </w:r>
      <w:r w:rsidR="00955002">
        <w:rPr>
          <w:b/>
        </w:rPr>
        <w:t>owe ABC – jak prawidłowo rozliczyć projekt?</w:t>
      </w:r>
      <w:r w:rsidRPr="001226EF">
        <w:rPr>
          <w:b/>
          <w:bCs/>
        </w:rPr>
        <w:t xml:space="preserve"> </w:t>
      </w:r>
    </w:p>
    <w:p w:rsidR="00955002" w:rsidRDefault="00F24439" w:rsidP="00F24439">
      <w:pPr>
        <w:ind w:left="1407"/>
      </w:pPr>
      <w:r w:rsidRPr="00F24439">
        <w:rPr>
          <w:bCs/>
        </w:rPr>
        <w:t xml:space="preserve">Kwalifikowalność wydatków, </w:t>
      </w:r>
      <w:r>
        <w:t>p</w:t>
      </w:r>
      <w:r w:rsidR="00955002">
        <w:t xml:space="preserve">ostęp </w:t>
      </w:r>
      <w:r>
        <w:t>f</w:t>
      </w:r>
      <w:r w:rsidR="00955002">
        <w:t>inansowy</w:t>
      </w:r>
      <w:r>
        <w:t xml:space="preserve">, </w:t>
      </w:r>
      <w:r w:rsidR="00955002">
        <w:t>opis kategorii koszt</w:t>
      </w:r>
      <w:r>
        <w:t xml:space="preserve">ów, najczęściej popełniane błędy </w:t>
      </w:r>
    </w:p>
    <w:p w:rsidR="00E45EF2" w:rsidRPr="001226EF" w:rsidRDefault="00E45EF2" w:rsidP="00E45EF2">
      <w:pPr>
        <w:ind w:left="1410"/>
        <w:jc w:val="both"/>
      </w:pPr>
      <w:r>
        <w:rPr>
          <w:i/>
        </w:rPr>
        <w:lastRenderedPageBreak/>
        <w:t xml:space="preserve">Przedstawiciel Oddziału </w:t>
      </w:r>
      <w:r w:rsidR="00F24439">
        <w:rPr>
          <w:i/>
        </w:rPr>
        <w:t xml:space="preserve">Rozliczeń i Płatności </w:t>
      </w:r>
      <w:r w:rsidRPr="001226EF">
        <w:rPr>
          <w:i/>
        </w:rPr>
        <w:t>DW EFS</w:t>
      </w:r>
      <w:r>
        <w:rPr>
          <w:i/>
        </w:rPr>
        <w:t xml:space="preserve"> </w:t>
      </w:r>
    </w:p>
    <w:p w:rsidR="00E45EF2" w:rsidRPr="000724BD" w:rsidRDefault="00E45EF2" w:rsidP="00E45EF2">
      <w:pPr>
        <w:ind w:left="1410" w:hanging="1410"/>
        <w:jc w:val="both"/>
      </w:pPr>
    </w:p>
    <w:p w:rsidR="00E45EF2" w:rsidRPr="000724BD" w:rsidRDefault="00E45EF2" w:rsidP="00E45EF2">
      <w:pPr>
        <w:ind w:left="720" w:hanging="720"/>
        <w:jc w:val="both"/>
      </w:pPr>
      <w:r w:rsidRPr="000724BD">
        <w:t>1</w:t>
      </w:r>
      <w:r w:rsidR="009B4FBB">
        <w:t>2</w:t>
      </w:r>
      <w:r>
        <w:rPr>
          <w:vertAlign w:val="superscript"/>
        </w:rPr>
        <w:t>1</w:t>
      </w:r>
      <w:r w:rsidRPr="000724BD">
        <w:rPr>
          <w:vertAlign w:val="superscript"/>
        </w:rPr>
        <w:t>5</w:t>
      </w:r>
      <w:r w:rsidRPr="000724BD">
        <w:rPr>
          <w:vertAlign w:val="superscript"/>
        </w:rPr>
        <w:tab/>
      </w:r>
      <w:r w:rsidRPr="000724BD">
        <w:rPr>
          <w:vertAlign w:val="superscript"/>
        </w:rPr>
        <w:tab/>
      </w:r>
      <w:r w:rsidRPr="000724BD">
        <w:t xml:space="preserve">Przerwa kawowa </w:t>
      </w:r>
    </w:p>
    <w:p w:rsidR="00E45EF2" w:rsidRDefault="00E45EF2" w:rsidP="00E45EF2">
      <w:pPr>
        <w:ind w:left="720" w:hanging="720"/>
        <w:jc w:val="both"/>
      </w:pPr>
    </w:p>
    <w:p w:rsidR="00E45EF2" w:rsidRDefault="00E45EF2" w:rsidP="00E45EF2">
      <w:pPr>
        <w:ind w:left="1410" w:hanging="1410"/>
        <w:jc w:val="both"/>
        <w:rPr>
          <w:b/>
        </w:rPr>
      </w:pPr>
      <w:r w:rsidRPr="000724BD">
        <w:t>1</w:t>
      </w:r>
      <w:r w:rsidR="009B4FBB">
        <w:t>2</w:t>
      </w:r>
      <w:r>
        <w:rPr>
          <w:vertAlign w:val="superscript"/>
        </w:rPr>
        <w:t>45</w:t>
      </w:r>
      <w:r w:rsidRPr="000724BD">
        <w:rPr>
          <w:vertAlign w:val="superscript"/>
        </w:rPr>
        <w:tab/>
      </w:r>
      <w:r w:rsidR="00B47916">
        <w:rPr>
          <w:b/>
        </w:rPr>
        <w:t xml:space="preserve">Monitorowanie </w:t>
      </w:r>
      <w:r w:rsidR="00314917">
        <w:rPr>
          <w:b/>
        </w:rPr>
        <w:t xml:space="preserve"> w projektach EFS w ramach RPO WŚ 2014-2020</w:t>
      </w:r>
    </w:p>
    <w:p w:rsidR="00900CF6" w:rsidRDefault="00314917" w:rsidP="00314917">
      <w:pPr>
        <w:ind w:left="1410"/>
      </w:pPr>
      <w:r>
        <w:t>W</w:t>
      </w:r>
      <w:r w:rsidR="00900CF6">
        <w:t xml:space="preserve">skaźniki </w:t>
      </w:r>
      <w:r w:rsidR="00B47916">
        <w:t xml:space="preserve">postępu rzeczowego </w:t>
      </w:r>
      <w:r>
        <w:t>w projekt</w:t>
      </w:r>
      <w:r w:rsidR="00B47916">
        <w:t>ach -</w:t>
      </w:r>
      <w:r>
        <w:t xml:space="preserve"> charakterystyka, najczęściej popełniane błędy.</w:t>
      </w:r>
      <w:bookmarkStart w:id="0" w:name="_GoBack"/>
      <w:bookmarkEnd w:id="0"/>
    </w:p>
    <w:p w:rsidR="00314917" w:rsidRDefault="00314917" w:rsidP="00314917">
      <w:pPr>
        <w:rPr>
          <w:i/>
        </w:rPr>
      </w:pPr>
      <w:r>
        <w:rPr>
          <w:b/>
        </w:rPr>
        <w:tab/>
      </w:r>
      <w:r w:rsidRPr="000724BD">
        <w:rPr>
          <w:b/>
        </w:rPr>
        <w:tab/>
      </w:r>
      <w:r w:rsidRPr="0004757A">
        <w:rPr>
          <w:i/>
        </w:rPr>
        <w:t xml:space="preserve">Przedstawiciel </w:t>
      </w:r>
      <w:r>
        <w:rPr>
          <w:i/>
        </w:rPr>
        <w:t xml:space="preserve">Oddziału Sprawozdawczości i Monitorowania </w:t>
      </w:r>
      <w:r w:rsidRPr="000724BD">
        <w:rPr>
          <w:i/>
        </w:rPr>
        <w:t>DW</w:t>
      </w:r>
      <w:r>
        <w:rPr>
          <w:i/>
        </w:rPr>
        <w:t xml:space="preserve"> EFS</w:t>
      </w:r>
    </w:p>
    <w:p w:rsidR="00E45EF2" w:rsidRPr="000724BD" w:rsidRDefault="00E45EF2" w:rsidP="00E45EF2">
      <w:pPr>
        <w:ind w:left="1410" w:hanging="1410"/>
        <w:jc w:val="both"/>
        <w:rPr>
          <w:b/>
          <w:i/>
        </w:rPr>
      </w:pPr>
      <w:r w:rsidRPr="000724BD">
        <w:rPr>
          <w:b/>
          <w:i/>
        </w:rPr>
        <w:tab/>
      </w:r>
    </w:p>
    <w:p w:rsidR="00314917" w:rsidRDefault="00E45EF2" w:rsidP="00E45EF2">
      <w:pPr>
        <w:ind w:left="1410" w:hanging="1410"/>
        <w:jc w:val="both"/>
        <w:rPr>
          <w:b/>
        </w:rPr>
      </w:pPr>
      <w:r w:rsidRPr="000724BD">
        <w:t>1</w:t>
      </w:r>
      <w:r w:rsidR="009B4FBB">
        <w:t>3</w:t>
      </w:r>
      <w:r>
        <w:rPr>
          <w:vertAlign w:val="superscript"/>
        </w:rPr>
        <w:t>15</w:t>
      </w:r>
      <w:r w:rsidRPr="000724BD">
        <w:rPr>
          <w:vertAlign w:val="superscript"/>
        </w:rPr>
        <w:tab/>
      </w:r>
      <w:r w:rsidRPr="000724BD">
        <w:rPr>
          <w:vertAlign w:val="superscript"/>
        </w:rPr>
        <w:tab/>
      </w:r>
      <w:r w:rsidR="00314917">
        <w:rPr>
          <w:b/>
        </w:rPr>
        <w:t>Jak przygotować się do kontroli projektu?</w:t>
      </w:r>
    </w:p>
    <w:p w:rsidR="00E45EF2" w:rsidRPr="00314917" w:rsidRDefault="00314917" w:rsidP="00314917">
      <w:pPr>
        <w:ind w:left="1410"/>
        <w:jc w:val="both"/>
      </w:pPr>
      <w:r>
        <w:t>Prawa i o</w:t>
      </w:r>
      <w:r w:rsidRPr="00314917">
        <w:t xml:space="preserve">bowiązki Beneficjentów, </w:t>
      </w:r>
      <w:r>
        <w:t>procedury realizacji czynności kontrolnych, najczęściej popełniane błędy w realizacji projektów, wykazywane na etapie kontroli.</w:t>
      </w:r>
    </w:p>
    <w:p w:rsidR="00E45EF2" w:rsidRDefault="00E45EF2" w:rsidP="00E45EF2">
      <w:pPr>
        <w:ind w:left="1410"/>
        <w:jc w:val="both"/>
        <w:rPr>
          <w:i/>
        </w:rPr>
      </w:pPr>
      <w:r>
        <w:rPr>
          <w:i/>
        </w:rPr>
        <w:t xml:space="preserve">Przedstawiciel Oddziału </w:t>
      </w:r>
      <w:r w:rsidR="00314917">
        <w:rPr>
          <w:i/>
        </w:rPr>
        <w:t xml:space="preserve">Kontroli </w:t>
      </w:r>
      <w:r>
        <w:rPr>
          <w:i/>
        </w:rPr>
        <w:t>Projektów</w:t>
      </w:r>
      <w:r w:rsidRPr="003F6704">
        <w:rPr>
          <w:i/>
        </w:rPr>
        <w:t xml:space="preserve"> </w:t>
      </w:r>
      <w:r w:rsidRPr="000724BD">
        <w:rPr>
          <w:i/>
        </w:rPr>
        <w:t>DW EFS</w:t>
      </w:r>
      <w:r>
        <w:rPr>
          <w:i/>
        </w:rPr>
        <w:t xml:space="preserve"> </w:t>
      </w:r>
    </w:p>
    <w:p w:rsidR="00E45EF2" w:rsidRDefault="00E45EF2" w:rsidP="00E45EF2">
      <w:pPr>
        <w:jc w:val="both"/>
        <w:rPr>
          <w:i/>
        </w:rPr>
      </w:pPr>
    </w:p>
    <w:p w:rsidR="00E45EF2" w:rsidRPr="00FC7505" w:rsidRDefault="00E45EF2" w:rsidP="00E45EF2">
      <w:pPr>
        <w:jc w:val="both"/>
        <w:rPr>
          <w:vertAlign w:val="superscript"/>
        </w:rPr>
      </w:pPr>
      <w:r w:rsidRPr="000724BD">
        <w:t>1</w:t>
      </w:r>
      <w:r w:rsidR="009B4FBB">
        <w:t>3</w:t>
      </w:r>
      <w:r>
        <w:rPr>
          <w:vertAlign w:val="superscript"/>
        </w:rPr>
        <w:t>45</w:t>
      </w:r>
      <w:r w:rsidRPr="000724BD">
        <w:rPr>
          <w:vertAlign w:val="superscript"/>
        </w:rPr>
        <w:tab/>
      </w:r>
      <w:r>
        <w:rPr>
          <w:vertAlign w:val="superscript"/>
        </w:rPr>
        <w:tab/>
      </w:r>
      <w:r w:rsidRPr="00D0077E">
        <w:rPr>
          <w:b/>
        </w:rPr>
        <w:t>Podsumowanie oraz pytania i odpowiedzi</w:t>
      </w:r>
      <w:r>
        <w:t xml:space="preserve"> </w:t>
      </w:r>
    </w:p>
    <w:p w:rsidR="005A4223" w:rsidRDefault="005A4223" w:rsidP="005A4223">
      <w:pPr>
        <w:ind w:left="1410" w:hanging="1410"/>
        <w:jc w:val="both"/>
        <w:rPr>
          <w:i/>
          <w:iCs/>
        </w:rPr>
      </w:pPr>
    </w:p>
    <w:p w:rsidR="00E45EF2" w:rsidRPr="000724BD" w:rsidRDefault="00E45EF2" w:rsidP="005A4223">
      <w:pPr>
        <w:ind w:left="1410" w:hanging="1410"/>
        <w:jc w:val="both"/>
      </w:pPr>
      <w:r w:rsidRPr="000724BD">
        <w:rPr>
          <w:i/>
          <w:iCs/>
        </w:rPr>
        <w:t xml:space="preserve"> </w:t>
      </w:r>
      <w:r w:rsidRPr="000724BD">
        <w:t>1</w:t>
      </w:r>
      <w:r w:rsidR="004B5AF6">
        <w:t>4</w:t>
      </w:r>
      <w:r w:rsidR="009B4FBB">
        <w:rPr>
          <w:vertAlign w:val="superscript"/>
        </w:rPr>
        <w:t>15</w:t>
      </w:r>
      <w:r w:rsidRPr="000724BD">
        <w:tab/>
      </w:r>
      <w:r w:rsidRPr="000724BD">
        <w:tab/>
      </w:r>
      <w:r w:rsidRPr="00D0077E">
        <w:rPr>
          <w:b/>
        </w:rPr>
        <w:t>Zakończenie spotkania</w:t>
      </w:r>
    </w:p>
    <w:p w:rsidR="00E45EF2" w:rsidRPr="00424C72" w:rsidRDefault="00E45EF2" w:rsidP="00E45EF2">
      <w:pPr>
        <w:rPr>
          <w:sz w:val="6"/>
          <w:szCs w:val="6"/>
        </w:rPr>
      </w:pPr>
    </w:p>
    <w:p w:rsidR="00E45EF2" w:rsidRDefault="00E45EF2" w:rsidP="00E45EF2">
      <w:pPr>
        <w:rPr>
          <w:b/>
        </w:rPr>
      </w:pPr>
    </w:p>
    <w:p w:rsidR="00E45EF2" w:rsidRDefault="00E45EF2" w:rsidP="00E45EF2">
      <w:pPr>
        <w:ind w:left="1410" w:hanging="1410"/>
        <w:jc w:val="both"/>
        <w:rPr>
          <w:i/>
          <w:sz w:val="14"/>
          <w:szCs w:val="14"/>
        </w:rPr>
      </w:pPr>
    </w:p>
    <w:p w:rsidR="00E45EF2" w:rsidRDefault="00E45EF2" w:rsidP="00E45EF2">
      <w:pPr>
        <w:jc w:val="both"/>
        <w:rPr>
          <w:i/>
          <w:iCs/>
          <w:sz w:val="20"/>
          <w:szCs w:val="20"/>
        </w:rPr>
      </w:pPr>
    </w:p>
    <w:p w:rsidR="00E45EF2" w:rsidRPr="0008211D" w:rsidRDefault="00E45EF2" w:rsidP="00E45EF2">
      <w:pPr>
        <w:tabs>
          <w:tab w:val="left" w:pos="720"/>
        </w:tabs>
        <w:jc w:val="both"/>
        <w:rPr>
          <w:sz w:val="20"/>
          <w:szCs w:val="20"/>
        </w:rPr>
      </w:pPr>
      <w:r w:rsidRPr="0008211D">
        <w:rPr>
          <w:i/>
          <w:iCs/>
          <w:sz w:val="20"/>
          <w:szCs w:val="20"/>
        </w:rPr>
        <w:tab/>
      </w:r>
    </w:p>
    <w:p w:rsidR="00E45EF2" w:rsidRPr="0008211D" w:rsidRDefault="00E45EF2" w:rsidP="00E45EF2">
      <w:pPr>
        <w:jc w:val="both"/>
        <w:rPr>
          <w:i/>
          <w:iCs/>
          <w:sz w:val="20"/>
          <w:szCs w:val="20"/>
        </w:rPr>
      </w:pPr>
    </w:p>
    <w:p w:rsidR="00E45EF2" w:rsidRDefault="00E45EF2">
      <w:pPr>
        <w:rPr>
          <w:rStyle w:val="tytulsrodtekstowy"/>
          <w:rFonts w:ascii="Helvetica" w:hAnsi="Helvetica" w:cs="Helvetica"/>
          <w:color w:val="333333"/>
          <w:sz w:val="21"/>
          <w:szCs w:val="21"/>
        </w:rPr>
      </w:pPr>
    </w:p>
    <w:p w:rsidR="00C627A0" w:rsidRDefault="00C627A0" w:rsidP="00C627A0"/>
    <w:sectPr w:rsidR="00C62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E45C1"/>
    <w:multiLevelType w:val="hybridMultilevel"/>
    <w:tmpl w:val="62B8CC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02"/>
    <w:rsid w:val="00157148"/>
    <w:rsid w:val="0022487C"/>
    <w:rsid w:val="002D4ABA"/>
    <w:rsid w:val="00314917"/>
    <w:rsid w:val="003F7276"/>
    <w:rsid w:val="004A7282"/>
    <w:rsid w:val="004B5AF6"/>
    <w:rsid w:val="005043FC"/>
    <w:rsid w:val="005A4223"/>
    <w:rsid w:val="006C344D"/>
    <w:rsid w:val="00900CF6"/>
    <w:rsid w:val="00902102"/>
    <w:rsid w:val="00913AC8"/>
    <w:rsid w:val="00955002"/>
    <w:rsid w:val="009B4FBB"/>
    <w:rsid w:val="00B47916"/>
    <w:rsid w:val="00B72104"/>
    <w:rsid w:val="00BB12B1"/>
    <w:rsid w:val="00C627A0"/>
    <w:rsid w:val="00C779B7"/>
    <w:rsid w:val="00D0077E"/>
    <w:rsid w:val="00E45EF2"/>
    <w:rsid w:val="00F148B5"/>
    <w:rsid w:val="00F2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F3CC2-E84D-4DE9-9212-7986D893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srodtekstowy">
    <w:name w:val="tytul_srodtekstowy"/>
    <w:basedOn w:val="Domylnaczcionkaakapitu"/>
    <w:rsid w:val="00C627A0"/>
  </w:style>
  <w:style w:type="paragraph" w:styleId="Akapitzlist">
    <w:name w:val="List Paragraph"/>
    <w:basedOn w:val="Normalny"/>
    <w:uiPriority w:val="34"/>
    <w:qFormat/>
    <w:rsid w:val="004A7282"/>
    <w:pPr>
      <w:spacing w:after="200" w:line="276" w:lineRule="auto"/>
      <w:ind w:left="720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Potaczała, Artur</dc:creator>
  <cp:keywords/>
  <dc:description/>
  <cp:lastModifiedBy>Potaczała, Artur</cp:lastModifiedBy>
  <cp:revision>21</cp:revision>
  <dcterms:created xsi:type="dcterms:W3CDTF">2017-11-03T06:47:00Z</dcterms:created>
  <dcterms:modified xsi:type="dcterms:W3CDTF">2017-11-10T12:18:00Z</dcterms:modified>
</cp:coreProperties>
</file>